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5B218" w14:textId="4AF2640B" w:rsidR="00FF3EF3" w:rsidRPr="005410B8" w:rsidRDefault="00FF3EF3" w:rsidP="00A914A3">
      <w:pPr>
        <w:jc w:val="center"/>
        <w:rPr>
          <w:rFonts w:ascii="Times New Roman" w:hAnsi="Times New Roman" w:cs="Times New Roman"/>
          <w:b/>
          <w:bCs/>
          <w:sz w:val="28"/>
          <w:szCs w:val="28"/>
          <w:lang w:val="en-US"/>
        </w:rPr>
      </w:pPr>
      <w:bookmarkStart w:id="0" w:name="_Hlk116681982"/>
      <w:bookmarkEnd w:id="0"/>
      <w:r w:rsidRPr="005410B8">
        <w:rPr>
          <w:rFonts w:ascii="Times New Roman" w:hAnsi="Times New Roman" w:cs="Times New Roman"/>
          <w:b/>
          <w:bCs/>
          <w:sz w:val="28"/>
          <w:szCs w:val="28"/>
          <w:lang w:val="en-US"/>
        </w:rPr>
        <w:t>KIMEP University</w:t>
      </w:r>
    </w:p>
    <w:p w14:paraId="0C097F2C" w14:textId="77777777" w:rsidR="00FF3EF3" w:rsidRPr="005410B8" w:rsidRDefault="00FF3EF3" w:rsidP="00FF3EF3">
      <w:pPr>
        <w:shd w:val="clear" w:color="auto" w:fill="FFFFFF"/>
        <w:tabs>
          <w:tab w:val="left" w:pos="3946"/>
        </w:tabs>
        <w:spacing w:after="0" w:line="240" w:lineRule="auto"/>
        <w:rPr>
          <w:rFonts w:ascii="Times New Roman" w:hAnsi="Times New Roman"/>
          <w:spacing w:val="-6"/>
          <w:sz w:val="28"/>
          <w:szCs w:val="28"/>
          <w:lang w:val="en-US"/>
        </w:rPr>
      </w:pPr>
    </w:p>
    <w:p w14:paraId="6360652B" w14:textId="77777777" w:rsidR="00FF3EF3" w:rsidRPr="005410B8" w:rsidRDefault="00FF3EF3" w:rsidP="00FF3EF3">
      <w:pPr>
        <w:shd w:val="clear" w:color="auto" w:fill="FFFFFF"/>
        <w:tabs>
          <w:tab w:val="left" w:pos="3946"/>
        </w:tabs>
        <w:spacing w:after="0" w:line="240" w:lineRule="auto"/>
        <w:rPr>
          <w:rFonts w:ascii="Times New Roman" w:hAnsi="Times New Roman"/>
          <w:spacing w:val="-6"/>
          <w:sz w:val="28"/>
          <w:szCs w:val="28"/>
          <w:lang w:val="en-US"/>
        </w:rPr>
      </w:pPr>
    </w:p>
    <w:p w14:paraId="1BD81C3A" w14:textId="77777777" w:rsidR="00BB0017" w:rsidRPr="005410B8" w:rsidRDefault="00BB0017" w:rsidP="00FF3EF3">
      <w:pPr>
        <w:shd w:val="clear" w:color="auto" w:fill="FFFFFF"/>
        <w:tabs>
          <w:tab w:val="left" w:pos="3946"/>
        </w:tabs>
        <w:spacing w:after="0" w:line="240" w:lineRule="auto"/>
        <w:rPr>
          <w:rFonts w:ascii="Times New Roman" w:hAnsi="Times New Roman"/>
          <w:spacing w:val="-6"/>
          <w:sz w:val="28"/>
          <w:szCs w:val="28"/>
          <w:lang w:val="en-US"/>
        </w:rPr>
      </w:pPr>
    </w:p>
    <w:p w14:paraId="6D63ADA8" w14:textId="77777777" w:rsidR="00BB0017" w:rsidRPr="005410B8" w:rsidRDefault="00BB0017" w:rsidP="00FF3EF3">
      <w:pPr>
        <w:shd w:val="clear" w:color="auto" w:fill="FFFFFF"/>
        <w:tabs>
          <w:tab w:val="left" w:pos="3946"/>
        </w:tabs>
        <w:spacing w:after="0" w:line="240" w:lineRule="auto"/>
        <w:rPr>
          <w:rFonts w:ascii="Times New Roman" w:hAnsi="Times New Roman"/>
          <w:spacing w:val="-6"/>
          <w:sz w:val="28"/>
          <w:szCs w:val="28"/>
          <w:lang w:val="en-US"/>
        </w:rPr>
      </w:pPr>
    </w:p>
    <w:p w14:paraId="04160694" w14:textId="09AEF885" w:rsidR="00FF3EF3" w:rsidRPr="005410B8" w:rsidRDefault="00BB0017" w:rsidP="00FF3EF3">
      <w:pPr>
        <w:shd w:val="clear" w:color="auto" w:fill="FFFFFF"/>
        <w:tabs>
          <w:tab w:val="left" w:pos="3946"/>
        </w:tabs>
        <w:spacing w:after="0" w:line="240" w:lineRule="auto"/>
        <w:rPr>
          <w:rFonts w:ascii="Times New Roman" w:hAnsi="Times New Roman"/>
          <w:sz w:val="28"/>
          <w:szCs w:val="28"/>
          <w:lang w:val="en-US"/>
        </w:rPr>
      </w:pPr>
      <w:r w:rsidRPr="005410B8">
        <w:rPr>
          <w:rFonts w:ascii="Times New Roman" w:hAnsi="Times New Roman"/>
          <w:spacing w:val="-6"/>
          <w:sz w:val="28"/>
          <w:szCs w:val="28"/>
          <w:lang w:val="en-US"/>
        </w:rPr>
        <w:t>UDC----</w:t>
      </w:r>
      <w:r w:rsidR="00FF3EF3" w:rsidRPr="005410B8">
        <w:rPr>
          <w:rFonts w:ascii="Times New Roman" w:hAnsi="Times New Roman"/>
          <w:sz w:val="28"/>
          <w:szCs w:val="28"/>
          <w:lang w:val="en-US"/>
        </w:rPr>
        <w:t xml:space="preserve">                                                                                           </w:t>
      </w:r>
      <w:r w:rsidRPr="005410B8">
        <w:rPr>
          <w:rFonts w:ascii="Times New Roman" w:hAnsi="Times New Roman"/>
          <w:sz w:val="28"/>
          <w:szCs w:val="28"/>
          <w:lang w:val="en-US"/>
        </w:rPr>
        <w:t>On</w:t>
      </w:r>
      <w:r w:rsidR="00FF3EF3" w:rsidRPr="005410B8">
        <w:rPr>
          <w:rFonts w:ascii="Times New Roman" w:hAnsi="Times New Roman"/>
          <w:sz w:val="28"/>
          <w:szCs w:val="28"/>
          <w:lang w:val="en-US"/>
        </w:rPr>
        <w:t xml:space="preserve"> manuscript</w:t>
      </w:r>
      <w:r w:rsidRPr="005410B8">
        <w:rPr>
          <w:rFonts w:ascii="Times New Roman" w:hAnsi="Times New Roman"/>
          <w:sz w:val="28"/>
          <w:szCs w:val="28"/>
          <w:lang w:val="en-US"/>
        </w:rPr>
        <w:t xml:space="preserve"> right</w:t>
      </w:r>
    </w:p>
    <w:p w14:paraId="5C071B14" w14:textId="19170DBB" w:rsidR="00FF3EF3" w:rsidRPr="005410B8" w:rsidRDefault="00FF3EF3" w:rsidP="00FF3EF3">
      <w:pPr>
        <w:shd w:val="clear" w:color="auto" w:fill="FFFFFF"/>
        <w:spacing w:after="0" w:line="240" w:lineRule="auto"/>
        <w:ind w:right="182"/>
        <w:jc w:val="center"/>
        <w:rPr>
          <w:rFonts w:ascii="Times New Roman" w:hAnsi="Times New Roman"/>
          <w:b/>
          <w:spacing w:val="7"/>
          <w:sz w:val="28"/>
          <w:szCs w:val="28"/>
          <w:lang w:val="en-US"/>
        </w:rPr>
      </w:pPr>
    </w:p>
    <w:p w14:paraId="24767A34" w14:textId="703AEA5D" w:rsidR="006E7CE3" w:rsidRPr="005410B8" w:rsidRDefault="006E7CE3" w:rsidP="00FF3EF3">
      <w:pPr>
        <w:shd w:val="clear" w:color="auto" w:fill="FFFFFF"/>
        <w:spacing w:after="0" w:line="240" w:lineRule="auto"/>
        <w:ind w:right="182"/>
        <w:jc w:val="center"/>
        <w:rPr>
          <w:rFonts w:ascii="Times New Roman" w:hAnsi="Times New Roman"/>
          <w:b/>
          <w:spacing w:val="7"/>
          <w:sz w:val="28"/>
          <w:szCs w:val="28"/>
          <w:lang w:val="en-US"/>
        </w:rPr>
      </w:pPr>
    </w:p>
    <w:p w14:paraId="1F3DEAF2" w14:textId="256B14D1" w:rsidR="006E7CE3" w:rsidRPr="005410B8" w:rsidRDefault="006E7CE3" w:rsidP="00FF3EF3">
      <w:pPr>
        <w:shd w:val="clear" w:color="auto" w:fill="FFFFFF"/>
        <w:spacing w:after="0" w:line="240" w:lineRule="auto"/>
        <w:ind w:right="182"/>
        <w:jc w:val="center"/>
        <w:rPr>
          <w:rFonts w:ascii="Times New Roman" w:hAnsi="Times New Roman"/>
          <w:b/>
          <w:spacing w:val="7"/>
          <w:sz w:val="28"/>
          <w:szCs w:val="28"/>
          <w:lang w:val="en-US"/>
        </w:rPr>
      </w:pPr>
    </w:p>
    <w:p w14:paraId="180A53AB" w14:textId="59820554" w:rsidR="006E7CE3" w:rsidRPr="005410B8" w:rsidRDefault="006E7CE3" w:rsidP="00FF3EF3">
      <w:pPr>
        <w:shd w:val="clear" w:color="auto" w:fill="FFFFFF"/>
        <w:spacing w:after="0" w:line="240" w:lineRule="auto"/>
        <w:ind w:right="182"/>
        <w:jc w:val="center"/>
        <w:rPr>
          <w:rFonts w:ascii="Times New Roman" w:hAnsi="Times New Roman"/>
          <w:b/>
          <w:spacing w:val="7"/>
          <w:sz w:val="28"/>
          <w:szCs w:val="28"/>
          <w:lang w:val="en-US"/>
        </w:rPr>
      </w:pPr>
    </w:p>
    <w:p w14:paraId="17A6BAC4" w14:textId="77777777" w:rsidR="00FF3EF3" w:rsidRPr="005410B8" w:rsidRDefault="00FF3EF3" w:rsidP="00313F9A">
      <w:pPr>
        <w:shd w:val="clear" w:color="auto" w:fill="FFFFFF"/>
        <w:spacing w:after="0" w:line="240" w:lineRule="auto"/>
        <w:ind w:right="182"/>
        <w:rPr>
          <w:rFonts w:ascii="Times New Roman" w:hAnsi="Times New Roman"/>
          <w:b/>
          <w:spacing w:val="7"/>
          <w:sz w:val="28"/>
          <w:szCs w:val="28"/>
          <w:lang w:val="en-US"/>
        </w:rPr>
      </w:pPr>
    </w:p>
    <w:p w14:paraId="7257A547" w14:textId="5F38945F" w:rsidR="00FF3EF3" w:rsidRPr="005410B8" w:rsidRDefault="00BB0017" w:rsidP="00FF3EF3">
      <w:pPr>
        <w:shd w:val="clear" w:color="auto" w:fill="FFFFFF"/>
        <w:spacing w:after="0" w:line="240" w:lineRule="auto"/>
        <w:ind w:right="182"/>
        <w:jc w:val="center"/>
        <w:rPr>
          <w:rFonts w:ascii="Times New Roman" w:hAnsi="Times New Roman"/>
          <w:b/>
          <w:spacing w:val="7"/>
          <w:sz w:val="28"/>
          <w:szCs w:val="28"/>
          <w:lang w:val="en-US"/>
        </w:rPr>
      </w:pPr>
      <w:r w:rsidRPr="005410B8">
        <w:rPr>
          <w:rFonts w:ascii="Times New Roman" w:hAnsi="Times New Roman"/>
          <w:b/>
          <w:spacing w:val="7"/>
          <w:sz w:val="28"/>
          <w:szCs w:val="28"/>
          <w:lang w:val="en-US"/>
        </w:rPr>
        <w:t>ORAZAYEVA ASSEM ZHANATAYEVNA</w:t>
      </w:r>
      <w:r w:rsidR="00FF3EF3" w:rsidRPr="005410B8">
        <w:rPr>
          <w:rFonts w:ascii="Times New Roman" w:hAnsi="Times New Roman"/>
          <w:b/>
          <w:spacing w:val="7"/>
          <w:sz w:val="28"/>
          <w:szCs w:val="28"/>
          <w:lang w:val="en-US"/>
        </w:rPr>
        <w:t xml:space="preserve"> </w:t>
      </w:r>
    </w:p>
    <w:p w14:paraId="18A0E4C5" w14:textId="6F750E63" w:rsidR="006E7CE3" w:rsidRPr="005410B8" w:rsidRDefault="006E7CE3" w:rsidP="00FF3EF3">
      <w:pPr>
        <w:shd w:val="clear" w:color="auto" w:fill="FFFFFF"/>
        <w:spacing w:after="0" w:line="240" w:lineRule="auto"/>
        <w:ind w:right="182"/>
        <w:jc w:val="center"/>
        <w:rPr>
          <w:rFonts w:ascii="Times New Roman" w:hAnsi="Times New Roman"/>
          <w:b/>
          <w:spacing w:val="7"/>
          <w:sz w:val="28"/>
          <w:szCs w:val="28"/>
          <w:lang w:val="en-US"/>
        </w:rPr>
      </w:pPr>
    </w:p>
    <w:p w14:paraId="78B5EE56" w14:textId="77777777" w:rsidR="006E7CE3" w:rsidRPr="005410B8" w:rsidRDefault="006E7CE3" w:rsidP="00FF3EF3">
      <w:pPr>
        <w:shd w:val="clear" w:color="auto" w:fill="FFFFFF"/>
        <w:spacing w:after="0" w:line="240" w:lineRule="auto"/>
        <w:ind w:right="182"/>
        <w:jc w:val="center"/>
        <w:rPr>
          <w:rFonts w:ascii="Times New Roman" w:hAnsi="Times New Roman"/>
          <w:b/>
          <w:sz w:val="28"/>
          <w:szCs w:val="28"/>
          <w:lang w:val="en-US"/>
        </w:rPr>
      </w:pPr>
    </w:p>
    <w:p w14:paraId="2080E7BF" w14:textId="77777777" w:rsidR="00BB0017" w:rsidRPr="005410B8" w:rsidRDefault="00BB0017" w:rsidP="00BB0017">
      <w:pPr>
        <w:shd w:val="clear" w:color="auto" w:fill="FFFFFF"/>
        <w:spacing w:after="0" w:line="240" w:lineRule="auto"/>
        <w:ind w:hanging="12"/>
        <w:jc w:val="center"/>
        <w:rPr>
          <w:rFonts w:ascii="Times New Roman" w:hAnsi="Times New Roman"/>
          <w:b/>
          <w:bCs/>
          <w:sz w:val="28"/>
          <w:szCs w:val="28"/>
          <w:lang w:val="en-US"/>
        </w:rPr>
      </w:pPr>
      <w:bookmarkStart w:id="1" w:name="_Hlk127860032"/>
    </w:p>
    <w:p w14:paraId="095FE922" w14:textId="15BBBB22" w:rsidR="00CC0CC5" w:rsidRPr="005410B8" w:rsidRDefault="00CC0CC5" w:rsidP="00CC0CC5">
      <w:pPr>
        <w:shd w:val="clear" w:color="auto" w:fill="FFFFFF"/>
        <w:spacing w:after="0" w:line="240" w:lineRule="auto"/>
        <w:ind w:hanging="12"/>
        <w:jc w:val="center"/>
        <w:rPr>
          <w:rFonts w:ascii="Times New Roman" w:hAnsi="Times New Roman"/>
          <w:b/>
          <w:bCs/>
          <w:sz w:val="28"/>
          <w:szCs w:val="28"/>
          <w:lang w:val="en-US"/>
        </w:rPr>
      </w:pPr>
      <w:r w:rsidRPr="005410B8">
        <w:rPr>
          <w:rFonts w:ascii="Times New Roman" w:hAnsi="Times New Roman"/>
          <w:b/>
          <w:bCs/>
          <w:sz w:val="28"/>
          <w:szCs w:val="28"/>
          <w:lang w:val="en-US"/>
        </w:rPr>
        <w:t>The effects of f</w:t>
      </w:r>
      <w:r w:rsidR="00BB0017" w:rsidRPr="005410B8">
        <w:rPr>
          <w:rFonts w:ascii="Times New Roman" w:hAnsi="Times New Roman"/>
          <w:b/>
          <w:bCs/>
          <w:sz w:val="28"/>
          <w:szCs w:val="28"/>
          <w:lang w:val="en-US"/>
        </w:rPr>
        <w:t xml:space="preserve">inancial indicators </w:t>
      </w:r>
    </w:p>
    <w:p w14:paraId="4491A3FF" w14:textId="78841AE6" w:rsidR="00CC0CC5" w:rsidRPr="005410B8" w:rsidRDefault="00CC0CC5" w:rsidP="00CC0CC5">
      <w:pPr>
        <w:shd w:val="clear" w:color="auto" w:fill="FFFFFF"/>
        <w:spacing w:after="0" w:line="240" w:lineRule="auto"/>
        <w:ind w:hanging="12"/>
        <w:jc w:val="center"/>
        <w:rPr>
          <w:rFonts w:ascii="Times New Roman" w:hAnsi="Times New Roman"/>
          <w:b/>
          <w:bCs/>
          <w:sz w:val="28"/>
          <w:szCs w:val="28"/>
          <w:lang w:val="en-US"/>
        </w:rPr>
      </w:pPr>
      <w:r w:rsidRPr="005410B8">
        <w:rPr>
          <w:rFonts w:ascii="Times New Roman" w:hAnsi="Times New Roman"/>
          <w:b/>
          <w:bCs/>
          <w:sz w:val="28"/>
          <w:szCs w:val="28"/>
          <w:lang w:val="en-US"/>
        </w:rPr>
        <w:t>on the level of Corporate Social Responsibility</w:t>
      </w:r>
    </w:p>
    <w:p w14:paraId="5212A883" w14:textId="7435873A" w:rsidR="00CC0CC5" w:rsidRPr="005410B8" w:rsidRDefault="00CC0CC5" w:rsidP="00CC0CC5">
      <w:pPr>
        <w:shd w:val="clear" w:color="auto" w:fill="FFFFFF"/>
        <w:spacing w:after="0" w:line="240" w:lineRule="auto"/>
        <w:ind w:hanging="12"/>
        <w:jc w:val="center"/>
        <w:rPr>
          <w:rFonts w:ascii="Times New Roman" w:hAnsi="Times New Roman"/>
          <w:b/>
          <w:bCs/>
          <w:sz w:val="28"/>
          <w:szCs w:val="28"/>
          <w:lang w:val="en-US"/>
        </w:rPr>
      </w:pPr>
      <w:r w:rsidRPr="005410B8">
        <w:rPr>
          <w:rFonts w:ascii="Times New Roman" w:hAnsi="Times New Roman"/>
          <w:b/>
          <w:bCs/>
          <w:sz w:val="28"/>
          <w:szCs w:val="28"/>
          <w:lang w:val="en-US"/>
        </w:rPr>
        <w:t xml:space="preserve"> of firms from developing countries</w:t>
      </w:r>
    </w:p>
    <w:bookmarkEnd w:id="1"/>
    <w:p w14:paraId="1E645AF0" w14:textId="20630AF6" w:rsidR="00BB0017" w:rsidRPr="005410B8" w:rsidRDefault="00BB0017" w:rsidP="00BB0017">
      <w:pPr>
        <w:shd w:val="clear" w:color="auto" w:fill="FFFFFF"/>
        <w:spacing w:after="0" w:line="240" w:lineRule="auto"/>
        <w:ind w:hanging="12"/>
        <w:jc w:val="center"/>
        <w:rPr>
          <w:rFonts w:ascii="Times New Roman" w:hAnsi="Times New Roman"/>
          <w:b/>
          <w:bCs/>
          <w:sz w:val="28"/>
          <w:szCs w:val="28"/>
          <w:lang w:val="en-US"/>
        </w:rPr>
      </w:pPr>
    </w:p>
    <w:p w14:paraId="073E9EC5" w14:textId="77777777" w:rsidR="00FF3EF3" w:rsidRPr="005410B8" w:rsidRDefault="00FF3EF3" w:rsidP="00FF3EF3">
      <w:pPr>
        <w:shd w:val="clear" w:color="auto" w:fill="FFFFFF"/>
        <w:spacing w:after="0" w:line="240" w:lineRule="auto"/>
        <w:ind w:right="182"/>
        <w:jc w:val="center"/>
        <w:rPr>
          <w:rFonts w:ascii="Times New Roman" w:hAnsi="Times New Roman"/>
          <w:sz w:val="28"/>
          <w:szCs w:val="28"/>
          <w:lang w:val="en-US"/>
        </w:rPr>
      </w:pPr>
    </w:p>
    <w:p w14:paraId="7515B889" w14:textId="77777777" w:rsidR="006E7CE3" w:rsidRPr="005410B8" w:rsidRDefault="006E7CE3" w:rsidP="00FF3EF3">
      <w:pPr>
        <w:shd w:val="clear" w:color="auto" w:fill="FFFFFF"/>
        <w:tabs>
          <w:tab w:val="left" w:pos="778"/>
        </w:tabs>
        <w:spacing w:after="0" w:line="240" w:lineRule="auto"/>
        <w:ind w:left="43" w:firstLine="384"/>
        <w:jc w:val="center"/>
        <w:rPr>
          <w:rFonts w:ascii="Times New Roman" w:hAnsi="Times New Roman"/>
          <w:spacing w:val="2"/>
          <w:sz w:val="28"/>
          <w:szCs w:val="28"/>
          <w:lang w:val="en-US"/>
        </w:rPr>
      </w:pPr>
    </w:p>
    <w:p w14:paraId="30411A57" w14:textId="77777777" w:rsidR="006E7CE3" w:rsidRPr="005410B8" w:rsidRDefault="006E7CE3" w:rsidP="00FF3EF3">
      <w:pPr>
        <w:shd w:val="clear" w:color="auto" w:fill="FFFFFF"/>
        <w:tabs>
          <w:tab w:val="left" w:pos="778"/>
        </w:tabs>
        <w:spacing w:after="0" w:line="240" w:lineRule="auto"/>
        <w:ind w:left="43" w:firstLine="384"/>
        <w:jc w:val="center"/>
        <w:rPr>
          <w:rFonts w:ascii="Times New Roman" w:hAnsi="Times New Roman"/>
          <w:spacing w:val="2"/>
          <w:sz w:val="28"/>
          <w:szCs w:val="28"/>
          <w:lang w:val="en-US"/>
        </w:rPr>
      </w:pPr>
    </w:p>
    <w:p w14:paraId="255E5E63" w14:textId="77777777" w:rsidR="006E7CE3" w:rsidRPr="005410B8" w:rsidRDefault="006E7CE3" w:rsidP="00FF3EF3">
      <w:pPr>
        <w:shd w:val="clear" w:color="auto" w:fill="FFFFFF"/>
        <w:tabs>
          <w:tab w:val="left" w:pos="778"/>
        </w:tabs>
        <w:spacing w:after="0" w:line="240" w:lineRule="auto"/>
        <w:ind w:left="43" w:firstLine="384"/>
        <w:jc w:val="center"/>
        <w:rPr>
          <w:rFonts w:ascii="Times New Roman" w:hAnsi="Times New Roman"/>
          <w:spacing w:val="2"/>
          <w:sz w:val="28"/>
          <w:szCs w:val="28"/>
          <w:lang w:val="en-US"/>
        </w:rPr>
      </w:pPr>
    </w:p>
    <w:p w14:paraId="0B77517D" w14:textId="4C9C5B10" w:rsidR="00FF3EF3" w:rsidRPr="005410B8" w:rsidRDefault="00BB0017" w:rsidP="00320435">
      <w:pPr>
        <w:shd w:val="clear" w:color="auto" w:fill="FFFFFF"/>
        <w:tabs>
          <w:tab w:val="left" w:pos="778"/>
        </w:tabs>
        <w:spacing w:after="0" w:line="240" w:lineRule="auto"/>
        <w:jc w:val="center"/>
        <w:rPr>
          <w:rFonts w:ascii="Times New Roman" w:hAnsi="Times New Roman"/>
          <w:spacing w:val="2"/>
          <w:sz w:val="28"/>
          <w:szCs w:val="28"/>
          <w:lang w:val="en-US"/>
        </w:rPr>
      </w:pPr>
      <w:r w:rsidRPr="005410B8">
        <w:rPr>
          <w:rFonts w:ascii="Times New Roman" w:hAnsi="Times New Roman"/>
          <w:spacing w:val="2"/>
          <w:sz w:val="28"/>
          <w:szCs w:val="28"/>
          <w:lang w:val="en-US"/>
        </w:rPr>
        <w:t>6D050900 – Finance</w:t>
      </w:r>
    </w:p>
    <w:p w14:paraId="7B7DE9BF" w14:textId="77777777" w:rsidR="00FF3EF3" w:rsidRPr="005410B8" w:rsidRDefault="00FF3EF3" w:rsidP="00FF3EF3">
      <w:pPr>
        <w:shd w:val="clear" w:color="auto" w:fill="FFFFFF"/>
        <w:tabs>
          <w:tab w:val="left" w:pos="778"/>
        </w:tabs>
        <w:spacing w:after="0" w:line="240" w:lineRule="auto"/>
        <w:ind w:left="43" w:firstLine="384"/>
        <w:jc w:val="center"/>
        <w:rPr>
          <w:rFonts w:ascii="Times New Roman" w:hAnsi="Times New Roman"/>
          <w:sz w:val="28"/>
          <w:szCs w:val="28"/>
          <w:lang w:val="en-US"/>
        </w:rPr>
      </w:pPr>
    </w:p>
    <w:p w14:paraId="287D2D37" w14:textId="77777777" w:rsidR="00FF3EF3" w:rsidRPr="005410B8" w:rsidRDefault="00FF3EF3" w:rsidP="00FF3EF3">
      <w:pPr>
        <w:shd w:val="clear" w:color="auto" w:fill="FFFFFF"/>
        <w:spacing w:after="0" w:line="240" w:lineRule="auto"/>
        <w:jc w:val="center"/>
        <w:rPr>
          <w:rFonts w:ascii="Times New Roman" w:hAnsi="Times New Roman"/>
          <w:spacing w:val="2"/>
          <w:sz w:val="28"/>
          <w:szCs w:val="28"/>
          <w:lang w:val="en-US"/>
        </w:rPr>
      </w:pPr>
    </w:p>
    <w:p w14:paraId="653C4EF3" w14:textId="42783ED5" w:rsidR="00FF3EF3" w:rsidRPr="005410B8" w:rsidRDefault="00FF3EF3" w:rsidP="00FF3EF3">
      <w:pPr>
        <w:shd w:val="clear" w:color="auto" w:fill="FFFFFF"/>
        <w:spacing w:after="0" w:line="240" w:lineRule="auto"/>
        <w:jc w:val="center"/>
        <w:rPr>
          <w:rFonts w:ascii="Times New Roman" w:hAnsi="Times New Roman"/>
          <w:sz w:val="28"/>
          <w:szCs w:val="28"/>
          <w:lang w:val="en-US"/>
        </w:rPr>
      </w:pPr>
      <w:r w:rsidRPr="005410B8">
        <w:rPr>
          <w:rFonts w:ascii="Times New Roman" w:hAnsi="Times New Roman"/>
          <w:spacing w:val="2"/>
          <w:sz w:val="28"/>
          <w:szCs w:val="28"/>
          <w:lang w:val="en-US"/>
        </w:rPr>
        <w:t xml:space="preserve">Dissertation for an academic degree of Doctor of Philosophy </w:t>
      </w:r>
      <w:r w:rsidRPr="005410B8">
        <w:rPr>
          <w:rFonts w:ascii="Times New Roman" w:hAnsi="Times New Roman"/>
          <w:spacing w:val="-3"/>
          <w:sz w:val="28"/>
          <w:szCs w:val="28"/>
          <w:lang w:val="en-US"/>
        </w:rPr>
        <w:t>(</w:t>
      </w:r>
      <w:r w:rsidR="00313F9A">
        <w:rPr>
          <w:rFonts w:ascii="Times New Roman" w:hAnsi="Times New Roman"/>
          <w:spacing w:val="-3"/>
          <w:sz w:val="28"/>
          <w:szCs w:val="28"/>
          <w:lang w:val="en-US"/>
        </w:rPr>
        <w:t>Ph.D.</w:t>
      </w:r>
      <w:r w:rsidR="00BB0017" w:rsidRPr="005410B8">
        <w:rPr>
          <w:rFonts w:ascii="Times New Roman" w:hAnsi="Times New Roman"/>
          <w:spacing w:val="-3"/>
          <w:sz w:val="28"/>
          <w:szCs w:val="28"/>
          <w:lang w:val="en-US"/>
        </w:rPr>
        <w:t>)</w:t>
      </w:r>
      <w:r w:rsidRPr="005410B8">
        <w:rPr>
          <w:rFonts w:ascii="Times New Roman" w:hAnsi="Times New Roman"/>
          <w:spacing w:val="-3"/>
          <w:sz w:val="28"/>
          <w:szCs w:val="28"/>
          <w:lang w:val="en-US"/>
        </w:rPr>
        <w:t xml:space="preserve"> </w:t>
      </w:r>
    </w:p>
    <w:p w14:paraId="55ADB46A" w14:textId="77777777" w:rsidR="00FF3EF3" w:rsidRPr="005410B8" w:rsidRDefault="00FF3EF3" w:rsidP="00FF3EF3">
      <w:pPr>
        <w:shd w:val="clear" w:color="auto" w:fill="FFFFFF"/>
        <w:spacing w:after="0" w:line="240" w:lineRule="auto"/>
        <w:ind w:left="38"/>
        <w:jc w:val="center"/>
        <w:rPr>
          <w:rFonts w:ascii="Times New Roman" w:hAnsi="Times New Roman"/>
          <w:sz w:val="28"/>
          <w:szCs w:val="28"/>
          <w:lang w:val="en-US"/>
        </w:rPr>
      </w:pPr>
    </w:p>
    <w:p w14:paraId="03EF352E" w14:textId="77777777" w:rsidR="00FF3EF3" w:rsidRPr="005410B8" w:rsidRDefault="00FF3EF3" w:rsidP="00FF3EF3">
      <w:pPr>
        <w:shd w:val="clear" w:color="auto" w:fill="FFFFFF"/>
        <w:spacing w:after="0" w:line="240" w:lineRule="auto"/>
        <w:jc w:val="right"/>
        <w:rPr>
          <w:rFonts w:ascii="Times New Roman" w:hAnsi="Times New Roman"/>
          <w:sz w:val="28"/>
          <w:szCs w:val="28"/>
          <w:lang w:val="en-US"/>
        </w:rPr>
      </w:pPr>
    </w:p>
    <w:p w14:paraId="0AD7E40E" w14:textId="77777777" w:rsidR="00FF3EF3" w:rsidRPr="005410B8" w:rsidRDefault="00FF3EF3" w:rsidP="00FF3EF3">
      <w:pPr>
        <w:shd w:val="clear" w:color="auto" w:fill="FFFFFF"/>
        <w:spacing w:after="0" w:line="240" w:lineRule="auto"/>
        <w:jc w:val="right"/>
        <w:rPr>
          <w:rFonts w:ascii="Times New Roman" w:hAnsi="Times New Roman"/>
          <w:sz w:val="28"/>
          <w:szCs w:val="28"/>
          <w:lang w:val="en-US"/>
        </w:rPr>
      </w:pPr>
    </w:p>
    <w:p w14:paraId="4EDB66F0" w14:textId="77777777" w:rsidR="00FF3EF3" w:rsidRPr="005410B8" w:rsidRDefault="00FF3EF3" w:rsidP="007A4210">
      <w:pPr>
        <w:shd w:val="clear" w:color="auto" w:fill="FFFFFF"/>
        <w:tabs>
          <w:tab w:val="left" w:pos="7088"/>
        </w:tabs>
        <w:spacing w:after="0" w:line="240" w:lineRule="auto"/>
        <w:rPr>
          <w:rFonts w:ascii="Times New Roman" w:hAnsi="Times New Roman"/>
          <w:sz w:val="28"/>
          <w:szCs w:val="28"/>
          <w:lang w:val="en-US"/>
        </w:rPr>
      </w:pPr>
    </w:p>
    <w:p w14:paraId="5208EB64" w14:textId="77777777" w:rsidR="00FF3EF3" w:rsidRPr="005410B8" w:rsidRDefault="00FF3EF3" w:rsidP="00FF3EF3">
      <w:pPr>
        <w:shd w:val="clear" w:color="auto" w:fill="FFFFFF"/>
        <w:tabs>
          <w:tab w:val="left" w:pos="7088"/>
        </w:tabs>
        <w:spacing w:after="0" w:line="240" w:lineRule="auto"/>
        <w:jc w:val="right"/>
        <w:rPr>
          <w:rFonts w:ascii="Times New Roman" w:hAnsi="Times New Roman"/>
          <w:sz w:val="28"/>
          <w:szCs w:val="28"/>
          <w:lang w:val="en-US"/>
        </w:rPr>
      </w:pPr>
    </w:p>
    <w:p w14:paraId="3B3B2BE0" w14:textId="50E929F7" w:rsidR="00FF3EF3" w:rsidRPr="005410B8" w:rsidRDefault="00556CC3" w:rsidP="00556CC3">
      <w:pPr>
        <w:shd w:val="clear" w:color="auto" w:fill="FFFFFF"/>
        <w:spacing w:after="0" w:line="240" w:lineRule="auto"/>
        <w:jc w:val="center"/>
        <w:rPr>
          <w:rFonts w:ascii="Times New Roman" w:hAnsi="Times New Roman"/>
          <w:sz w:val="28"/>
          <w:szCs w:val="28"/>
          <w:lang w:val="en-US"/>
        </w:rPr>
      </w:pPr>
      <w:r w:rsidRPr="005410B8">
        <w:rPr>
          <w:rFonts w:ascii="Times New Roman" w:hAnsi="Times New Roman"/>
          <w:sz w:val="28"/>
          <w:szCs w:val="28"/>
          <w:lang w:val="en-US"/>
        </w:rPr>
        <w:t xml:space="preserve">                                                             </w:t>
      </w:r>
      <w:r w:rsidR="00313F9A">
        <w:rPr>
          <w:rFonts w:ascii="Times New Roman" w:hAnsi="Times New Roman"/>
          <w:sz w:val="28"/>
          <w:szCs w:val="28"/>
          <w:lang w:val="en-US"/>
        </w:rPr>
        <w:t xml:space="preserve">     </w:t>
      </w:r>
      <w:r w:rsidR="00FF3EF3" w:rsidRPr="005410B8">
        <w:rPr>
          <w:rFonts w:ascii="Times New Roman" w:hAnsi="Times New Roman"/>
          <w:sz w:val="28"/>
          <w:szCs w:val="28"/>
          <w:lang w:val="en-US"/>
        </w:rPr>
        <w:t xml:space="preserve">Research </w:t>
      </w:r>
      <w:r w:rsidR="00313F9A">
        <w:rPr>
          <w:rFonts w:ascii="Times New Roman" w:hAnsi="Times New Roman"/>
          <w:sz w:val="28"/>
          <w:szCs w:val="28"/>
          <w:lang w:val="en-US"/>
        </w:rPr>
        <w:t>supervisor</w:t>
      </w:r>
      <w:r w:rsidR="00FF3EF3" w:rsidRPr="005410B8">
        <w:rPr>
          <w:rFonts w:ascii="Times New Roman" w:hAnsi="Times New Roman"/>
          <w:sz w:val="28"/>
          <w:szCs w:val="28"/>
          <w:lang w:val="en-US"/>
        </w:rPr>
        <w:t xml:space="preserve"> </w:t>
      </w:r>
    </w:p>
    <w:p w14:paraId="12C51320" w14:textId="3E031DA2" w:rsidR="00556CC3" w:rsidRPr="005410B8" w:rsidRDefault="00556CC3" w:rsidP="00556CC3">
      <w:pPr>
        <w:shd w:val="clear" w:color="auto" w:fill="FFFFFF"/>
        <w:spacing w:after="0" w:line="240" w:lineRule="auto"/>
        <w:rPr>
          <w:rFonts w:ascii="Times New Roman" w:hAnsi="Times New Roman"/>
          <w:sz w:val="28"/>
          <w:szCs w:val="28"/>
          <w:lang w:val="en-US"/>
        </w:rPr>
      </w:pPr>
      <w:r w:rsidRPr="005410B8">
        <w:rPr>
          <w:rFonts w:ascii="Times New Roman" w:hAnsi="Times New Roman"/>
          <w:sz w:val="28"/>
          <w:szCs w:val="28"/>
          <w:lang w:val="en-US"/>
        </w:rPr>
        <w:t xml:space="preserve">                                                                                      </w:t>
      </w:r>
      <w:r w:rsidR="006E7CE3" w:rsidRPr="005410B8">
        <w:rPr>
          <w:rFonts w:ascii="Times New Roman" w:hAnsi="Times New Roman"/>
          <w:sz w:val="28"/>
          <w:szCs w:val="28"/>
          <w:lang w:val="en-US"/>
        </w:rPr>
        <w:t xml:space="preserve">M. </w:t>
      </w:r>
      <w:r w:rsidR="006D79B3" w:rsidRPr="005410B8">
        <w:rPr>
          <w:rFonts w:ascii="Times New Roman" w:hAnsi="Times New Roman"/>
          <w:sz w:val="28"/>
          <w:szCs w:val="28"/>
          <w:lang w:val="en-US"/>
        </w:rPr>
        <w:t>Nurmakhanova</w:t>
      </w:r>
      <w:r w:rsidR="006E7CE3" w:rsidRPr="005410B8">
        <w:rPr>
          <w:rFonts w:ascii="Times New Roman" w:hAnsi="Times New Roman"/>
          <w:sz w:val="28"/>
          <w:szCs w:val="28"/>
          <w:lang w:val="en-US"/>
        </w:rPr>
        <w:t xml:space="preserve">, </w:t>
      </w:r>
      <w:r w:rsidR="00313F9A">
        <w:rPr>
          <w:rFonts w:ascii="Times New Roman" w:hAnsi="Times New Roman"/>
          <w:sz w:val="28"/>
          <w:szCs w:val="28"/>
          <w:lang w:val="en-US"/>
        </w:rPr>
        <w:t>Ph.D.</w:t>
      </w:r>
    </w:p>
    <w:p w14:paraId="5CE79D7A" w14:textId="5DB2033F" w:rsidR="00313F9A" w:rsidRDefault="00556CC3" w:rsidP="00556CC3">
      <w:pPr>
        <w:shd w:val="clear" w:color="auto" w:fill="FFFFFF"/>
        <w:spacing w:after="0" w:line="240" w:lineRule="auto"/>
        <w:rPr>
          <w:rFonts w:ascii="Times New Roman" w:hAnsi="Times New Roman"/>
          <w:sz w:val="28"/>
          <w:szCs w:val="28"/>
          <w:lang w:val="en-US"/>
        </w:rPr>
      </w:pPr>
      <w:r w:rsidRPr="005410B8">
        <w:rPr>
          <w:rFonts w:ascii="Times New Roman" w:hAnsi="Times New Roman"/>
          <w:sz w:val="28"/>
          <w:szCs w:val="28"/>
          <w:lang w:val="en-US"/>
        </w:rPr>
        <w:t xml:space="preserve">                                                                                      </w:t>
      </w:r>
    </w:p>
    <w:p w14:paraId="67612E03" w14:textId="2343C1DA" w:rsidR="00313F9A" w:rsidRPr="005410B8" w:rsidRDefault="00313F9A" w:rsidP="00313F9A">
      <w:pPr>
        <w:shd w:val="clear" w:color="auto" w:fill="FFFFFF"/>
        <w:spacing w:after="0" w:line="240" w:lineRule="auto"/>
        <w:jc w:val="center"/>
        <w:rPr>
          <w:rFonts w:ascii="Times New Roman" w:hAnsi="Times New Roman"/>
          <w:sz w:val="28"/>
          <w:szCs w:val="28"/>
          <w:lang w:val="en-US"/>
        </w:rPr>
      </w:pPr>
      <w:r>
        <w:rPr>
          <w:rFonts w:ascii="Times New Roman" w:hAnsi="Times New Roman"/>
          <w:sz w:val="28"/>
          <w:szCs w:val="28"/>
          <w:lang w:val="en-US"/>
        </w:rPr>
        <w:t xml:space="preserve">                                                                        International</w:t>
      </w:r>
      <w:r w:rsidRPr="005410B8">
        <w:rPr>
          <w:rFonts w:ascii="Times New Roman" w:hAnsi="Times New Roman"/>
          <w:sz w:val="28"/>
          <w:szCs w:val="28"/>
          <w:lang w:val="en-US"/>
        </w:rPr>
        <w:t xml:space="preserve"> </w:t>
      </w:r>
      <w:r>
        <w:rPr>
          <w:rFonts w:ascii="Times New Roman" w:hAnsi="Times New Roman"/>
          <w:sz w:val="28"/>
          <w:szCs w:val="28"/>
          <w:lang w:val="en-US"/>
        </w:rPr>
        <w:t>supervisor</w:t>
      </w:r>
      <w:r w:rsidRPr="005410B8">
        <w:rPr>
          <w:rFonts w:ascii="Times New Roman" w:hAnsi="Times New Roman"/>
          <w:sz w:val="28"/>
          <w:szCs w:val="28"/>
          <w:lang w:val="en-US"/>
        </w:rPr>
        <w:t xml:space="preserve"> </w:t>
      </w:r>
    </w:p>
    <w:p w14:paraId="162F14FD" w14:textId="19336901" w:rsidR="00313F9A" w:rsidRPr="005410B8" w:rsidRDefault="00313F9A" w:rsidP="00313F9A">
      <w:pPr>
        <w:shd w:val="clear" w:color="auto" w:fill="FFFFFF"/>
        <w:spacing w:after="0" w:line="240" w:lineRule="auto"/>
        <w:rPr>
          <w:rFonts w:ascii="Times New Roman" w:hAnsi="Times New Roman"/>
          <w:sz w:val="28"/>
          <w:szCs w:val="28"/>
          <w:lang w:val="en-US"/>
        </w:rPr>
      </w:pPr>
      <w:r w:rsidRPr="005410B8">
        <w:rPr>
          <w:rFonts w:ascii="Times New Roman" w:hAnsi="Times New Roman"/>
          <w:sz w:val="28"/>
          <w:szCs w:val="28"/>
          <w:lang w:val="en-US"/>
        </w:rPr>
        <w:t xml:space="preserve">                                                                                      M. </w:t>
      </w:r>
      <w:r>
        <w:rPr>
          <w:rFonts w:ascii="Times New Roman" w:hAnsi="Times New Roman"/>
          <w:sz w:val="28"/>
          <w:szCs w:val="28"/>
          <w:lang w:val="en-US"/>
        </w:rPr>
        <w:t>Arslan</w:t>
      </w:r>
      <w:r w:rsidRPr="005410B8">
        <w:rPr>
          <w:rFonts w:ascii="Times New Roman" w:hAnsi="Times New Roman"/>
          <w:sz w:val="28"/>
          <w:szCs w:val="28"/>
          <w:lang w:val="en-US"/>
        </w:rPr>
        <w:t>, Ph</w:t>
      </w:r>
      <w:r>
        <w:rPr>
          <w:rFonts w:ascii="Times New Roman" w:hAnsi="Times New Roman"/>
          <w:sz w:val="28"/>
          <w:szCs w:val="28"/>
          <w:lang w:val="en-US"/>
        </w:rPr>
        <w:t>.</w:t>
      </w:r>
      <w:r w:rsidRPr="005410B8">
        <w:rPr>
          <w:rFonts w:ascii="Times New Roman" w:hAnsi="Times New Roman"/>
          <w:sz w:val="28"/>
          <w:szCs w:val="28"/>
          <w:lang w:val="en-US"/>
        </w:rPr>
        <w:t>D</w:t>
      </w:r>
      <w:r>
        <w:rPr>
          <w:rFonts w:ascii="Times New Roman" w:hAnsi="Times New Roman"/>
          <w:sz w:val="28"/>
          <w:szCs w:val="28"/>
          <w:lang w:val="en-US"/>
        </w:rPr>
        <w:t>.</w:t>
      </w:r>
    </w:p>
    <w:p w14:paraId="7A48B042" w14:textId="402AD1E3" w:rsidR="00FF3EF3" w:rsidRPr="00313F9A" w:rsidRDefault="00313F9A" w:rsidP="00313F9A">
      <w:pPr>
        <w:shd w:val="clear" w:color="auto" w:fill="FFFFFF"/>
        <w:spacing w:after="0" w:line="240" w:lineRule="auto"/>
        <w:rPr>
          <w:rFonts w:ascii="Times New Roman" w:hAnsi="Times New Roman"/>
          <w:sz w:val="28"/>
          <w:szCs w:val="28"/>
          <w:lang w:val="en-US"/>
        </w:rPr>
      </w:pPr>
      <w:r w:rsidRPr="005410B8">
        <w:rPr>
          <w:rFonts w:ascii="Times New Roman" w:hAnsi="Times New Roman"/>
          <w:sz w:val="28"/>
          <w:szCs w:val="28"/>
          <w:lang w:val="en-US"/>
        </w:rPr>
        <w:t xml:space="preserve">                                                                                     </w:t>
      </w:r>
    </w:p>
    <w:p w14:paraId="5DC13F35" w14:textId="23B5DB7E" w:rsidR="007A4210" w:rsidRDefault="007A4210" w:rsidP="007A4210">
      <w:pPr>
        <w:spacing w:line="240" w:lineRule="auto"/>
        <w:rPr>
          <w:rFonts w:ascii="Times New Roman" w:hAnsi="Times New Roman" w:cs="Times New Roman"/>
          <w:b/>
          <w:bCs/>
          <w:sz w:val="28"/>
          <w:szCs w:val="28"/>
          <w:lang w:val="en-US"/>
        </w:rPr>
      </w:pPr>
    </w:p>
    <w:p w14:paraId="12B22DEB" w14:textId="77777777" w:rsidR="00313F9A" w:rsidRPr="005410B8" w:rsidRDefault="00313F9A" w:rsidP="007A4210">
      <w:pPr>
        <w:spacing w:line="240" w:lineRule="auto"/>
        <w:rPr>
          <w:rFonts w:ascii="Times New Roman" w:hAnsi="Times New Roman" w:cs="Times New Roman"/>
          <w:b/>
          <w:bCs/>
          <w:sz w:val="28"/>
          <w:szCs w:val="28"/>
          <w:lang w:val="en-US"/>
        </w:rPr>
      </w:pPr>
    </w:p>
    <w:p w14:paraId="3AC569B4" w14:textId="77777777" w:rsidR="00A12576" w:rsidRPr="005410B8" w:rsidRDefault="00A12576" w:rsidP="00A12576">
      <w:pPr>
        <w:spacing w:line="240" w:lineRule="auto"/>
        <w:jc w:val="center"/>
        <w:rPr>
          <w:rFonts w:ascii="Times New Roman" w:hAnsi="Times New Roman"/>
          <w:spacing w:val="2"/>
          <w:sz w:val="28"/>
          <w:szCs w:val="28"/>
          <w:lang w:val="en-US"/>
        </w:rPr>
      </w:pPr>
      <w:r w:rsidRPr="005410B8">
        <w:rPr>
          <w:rFonts w:ascii="Times New Roman" w:hAnsi="Times New Roman"/>
          <w:spacing w:val="2"/>
          <w:sz w:val="28"/>
          <w:szCs w:val="28"/>
          <w:lang w:val="en-US"/>
        </w:rPr>
        <w:t xml:space="preserve">Republic of Kazakhstan </w:t>
      </w:r>
    </w:p>
    <w:p w14:paraId="18351D28" w14:textId="7311B887" w:rsidR="00FF3EF3" w:rsidRPr="005410B8" w:rsidRDefault="00A12576" w:rsidP="00FE57F4">
      <w:pPr>
        <w:spacing w:line="240" w:lineRule="auto"/>
        <w:jc w:val="center"/>
        <w:rPr>
          <w:rFonts w:ascii="Times New Roman" w:hAnsi="Times New Roman"/>
          <w:spacing w:val="2"/>
          <w:sz w:val="28"/>
          <w:szCs w:val="28"/>
          <w:lang w:val="en-US"/>
        </w:rPr>
      </w:pPr>
      <w:r w:rsidRPr="005410B8">
        <w:rPr>
          <w:rFonts w:ascii="Times New Roman" w:hAnsi="Times New Roman"/>
          <w:spacing w:val="2"/>
          <w:sz w:val="28"/>
          <w:szCs w:val="28"/>
          <w:lang w:val="en-US"/>
        </w:rPr>
        <w:t>Almaty, 2023</w:t>
      </w:r>
    </w:p>
    <w:p w14:paraId="050B4C17" w14:textId="6E4AFC84" w:rsidR="00A914A3" w:rsidRPr="005410B8" w:rsidRDefault="006535A3" w:rsidP="00A91F83">
      <w:pPr>
        <w:spacing w:after="0" w:line="240" w:lineRule="auto"/>
        <w:jc w:val="center"/>
        <w:rPr>
          <w:rFonts w:ascii="Times New Roman" w:hAnsi="Times New Roman" w:cs="Times New Roman"/>
          <w:b/>
          <w:bCs/>
          <w:sz w:val="26"/>
          <w:szCs w:val="26"/>
          <w:lang w:val="en-US"/>
        </w:rPr>
      </w:pPr>
      <w:r w:rsidRPr="005410B8">
        <w:rPr>
          <w:rFonts w:ascii="Times New Roman" w:hAnsi="Times New Roman" w:cs="Times New Roman"/>
          <w:b/>
          <w:bCs/>
          <w:sz w:val="26"/>
          <w:szCs w:val="26"/>
          <w:lang w:val="en-US"/>
        </w:rPr>
        <w:lastRenderedPageBreak/>
        <w:t xml:space="preserve">TABLE OF </w:t>
      </w:r>
      <w:r w:rsidR="00217ED4" w:rsidRPr="005410B8">
        <w:rPr>
          <w:rFonts w:ascii="Times New Roman" w:hAnsi="Times New Roman" w:cs="Times New Roman"/>
          <w:b/>
          <w:bCs/>
          <w:sz w:val="26"/>
          <w:szCs w:val="26"/>
          <w:lang w:val="en-US"/>
        </w:rPr>
        <w:t>CONTENT</w:t>
      </w:r>
    </w:p>
    <w:p w14:paraId="4DC64C4A" w14:textId="77777777" w:rsidR="00A91F83" w:rsidRPr="00A12BE3" w:rsidRDefault="00A91F83" w:rsidP="00A12BE3">
      <w:pPr>
        <w:spacing w:after="0" w:line="240" w:lineRule="auto"/>
        <w:jc w:val="center"/>
        <w:rPr>
          <w:rFonts w:ascii="Times New Roman" w:hAnsi="Times New Roman" w:cs="Times New Roman"/>
          <w:b/>
          <w:bCs/>
          <w:sz w:val="24"/>
          <w:szCs w:val="24"/>
          <w:lang w:val="en-US"/>
        </w:rPr>
      </w:pPr>
    </w:p>
    <w:p w14:paraId="1BD7014E" w14:textId="0868B81C" w:rsidR="00A12BE3" w:rsidRPr="00BE40C4" w:rsidRDefault="002F131A" w:rsidP="00A12BE3">
      <w:pPr>
        <w:pStyle w:val="11"/>
        <w:rPr>
          <w:rFonts w:eastAsiaTheme="minorEastAsia"/>
          <w:b w:val="0"/>
          <w:bCs w:val="0"/>
          <w:sz w:val="24"/>
          <w:szCs w:val="24"/>
          <w:lang w:val="ru-RU" w:eastAsia="ru-RU"/>
        </w:rPr>
      </w:pPr>
      <w:r w:rsidRPr="00A12BE3">
        <w:rPr>
          <w:sz w:val="24"/>
          <w:szCs w:val="24"/>
        </w:rPr>
        <w:fldChar w:fldCharType="begin"/>
      </w:r>
      <w:r w:rsidRPr="00A12BE3">
        <w:rPr>
          <w:sz w:val="24"/>
          <w:szCs w:val="24"/>
        </w:rPr>
        <w:instrText xml:space="preserve"> TOC \o "1-4" \h \z \u </w:instrText>
      </w:r>
      <w:r w:rsidRPr="00A12BE3">
        <w:rPr>
          <w:sz w:val="24"/>
          <w:szCs w:val="24"/>
        </w:rPr>
        <w:fldChar w:fldCharType="separate"/>
      </w:r>
      <w:hyperlink w:anchor="_Toc132815339" w:history="1">
        <w:r w:rsidR="00A12BE3" w:rsidRPr="00BE40C4">
          <w:rPr>
            <w:rStyle w:val="af4"/>
            <w:sz w:val="24"/>
            <w:szCs w:val="24"/>
          </w:rPr>
          <w:t>1</w:t>
        </w:r>
        <w:r w:rsidR="00A12BE3" w:rsidRPr="00BE40C4">
          <w:rPr>
            <w:rFonts w:eastAsiaTheme="minorEastAsia"/>
            <w:b w:val="0"/>
            <w:bCs w:val="0"/>
            <w:sz w:val="24"/>
            <w:szCs w:val="24"/>
            <w:lang w:val="ru-RU" w:eastAsia="ru-RU"/>
          </w:rPr>
          <w:tab/>
        </w:r>
        <w:r w:rsidR="00A12BE3" w:rsidRPr="00BE40C4">
          <w:rPr>
            <w:rStyle w:val="af4"/>
            <w:sz w:val="24"/>
            <w:szCs w:val="24"/>
          </w:rPr>
          <w:t>INTRODUCTION</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_Toc132815339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6</w:t>
        </w:r>
        <w:r w:rsidR="00A12BE3" w:rsidRPr="00BE40C4">
          <w:rPr>
            <w:webHidden/>
            <w:sz w:val="24"/>
            <w:szCs w:val="24"/>
          </w:rPr>
          <w:fldChar w:fldCharType="end"/>
        </w:r>
      </w:hyperlink>
    </w:p>
    <w:p w14:paraId="2259DCB0" w14:textId="4B98B1B9"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340" w:history="1">
        <w:r w:rsidR="00A12BE3" w:rsidRPr="00BE40C4">
          <w:rPr>
            <w:rStyle w:val="af4"/>
            <w:rFonts w:ascii="Times New Roman" w:hAnsi="Times New Roman" w:cs="Times New Roman"/>
            <w:noProof/>
            <w:sz w:val="24"/>
            <w:szCs w:val="24"/>
            <w:lang w:val="en-US"/>
          </w:rPr>
          <w:t>1.1</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Background and research provisions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_Toc132815340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6</w:t>
        </w:r>
        <w:r w:rsidR="00A12BE3" w:rsidRPr="00BE40C4">
          <w:rPr>
            <w:rFonts w:ascii="Times New Roman" w:hAnsi="Times New Roman" w:cs="Times New Roman"/>
            <w:noProof/>
            <w:webHidden/>
            <w:sz w:val="24"/>
            <w:szCs w:val="24"/>
          </w:rPr>
          <w:fldChar w:fldCharType="end"/>
        </w:r>
      </w:hyperlink>
    </w:p>
    <w:p w14:paraId="6C740D1F" w14:textId="705D211B"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341" w:history="1">
        <w:r w:rsidR="00A12BE3" w:rsidRPr="00BE40C4">
          <w:rPr>
            <w:rStyle w:val="af4"/>
            <w:rFonts w:ascii="Times New Roman" w:hAnsi="Times New Roman" w:cs="Times New Roman"/>
            <w:noProof/>
            <w:sz w:val="24"/>
            <w:szCs w:val="24"/>
            <w:lang w:val="en-US"/>
          </w:rPr>
          <w:t>1.2</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Research significance and novelty</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_Toc132815341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9</w:t>
        </w:r>
        <w:r w:rsidR="00A12BE3" w:rsidRPr="00BE40C4">
          <w:rPr>
            <w:rFonts w:ascii="Times New Roman" w:hAnsi="Times New Roman" w:cs="Times New Roman"/>
            <w:noProof/>
            <w:webHidden/>
            <w:sz w:val="24"/>
            <w:szCs w:val="24"/>
          </w:rPr>
          <w:fldChar w:fldCharType="end"/>
        </w:r>
      </w:hyperlink>
    </w:p>
    <w:p w14:paraId="3B285F83" w14:textId="02E23C49"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342" w:history="1">
        <w:r w:rsidR="00A12BE3" w:rsidRPr="00BE40C4">
          <w:rPr>
            <w:rStyle w:val="af4"/>
            <w:rFonts w:ascii="Times New Roman" w:hAnsi="Times New Roman" w:cs="Times New Roman"/>
            <w:noProof/>
            <w:sz w:val="24"/>
            <w:szCs w:val="24"/>
            <w:lang w:val="en-US"/>
          </w:rPr>
          <w:t>1.3</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Thesis structure</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_Toc132815342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11</w:t>
        </w:r>
        <w:r w:rsidR="00A12BE3" w:rsidRPr="00BE40C4">
          <w:rPr>
            <w:rFonts w:ascii="Times New Roman" w:hAnsi="Times New Roman" w:cs="Times New Roman"/>
            <w:noProof/>
            <w:webHidden/>
            <w:sz w:val="24"/>
            <w:szCs w:val="24"/>
          </w:rPr>
          <w:fldChar w:fldCharType="end"/>
        </w:r>
      </w:hyperlink>
    </w:p>
    <w:p w14:paraId="16E50B2B" w14:textId="59D953C9" w:rsidR="00A12BE3" w:rsidRPr="00BE40C4" w:rsidRDefault="00000000" w:rsidP="00A12BE3">
      <w:pPr>
        <w:pStyle w:val="11"/>
        <w:rPr>
          <w:rFonts w:eastAsiaTheme="minorEastAsia"/>
          <w:b w:val="0"/>
          <w:bCs w:val="0"/>
          <w:sz w:val="24"/>
          <w:szCs w:val="24"/>
          <w:lang w:val="ru-RU" w:eastAsia="ru-RU"/>
        </w:rPr>
      </w:pPr>
      <w:hyperlink w:anchor="_Toc132815343" w:history="1">
        <w:r w:rsidR="00A12BE3" w:rsidRPr="00BE40C4">
          <w:rPr>
            <w:rStyle w:val="af4"/>
            <w:sz w:val="24"/>
            <w:szCs w:val="24"/>
          </w:rPr>
          <w:t>2</w:t>
        </w:r>
        <w:r w:rsidR="00A12BE3" w:rsidRPr="00BE40C4">
          <w:rPr>
            <w:rFonts w:eastAsiaTheme="minorEastAsia"/>
            <w:b w:val="0"/>
            <w:bCs w:val="0"/>
            <w:sz w:val="24"/>
            <w:szCs w:val="24"/>
            <w:lang w:val="ru-RU" w:eastAsia="ru-RU"/>
          </w:rPr>
          <w:tab/>
        </w:r>
        <w:r w:rsidR="00A12BE3" w:rsidRPr="00BE40C4">
          <w:rPr>
            <w:rStyle w:val="af4"/>
            <w:sz w:val="24"/>
            <w:szCs w:val="24"/>
          </w:rPr>
          <w:t>LITERATURE REVIEW</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_Toc132815343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12</w:t>
        </w:r>
        <w:r w:rsidR="00A12BE3" w:rsidRPr="00BE40C4">
          <w:rPr>
            <w:webHidden/>
            <w:sz w:val="24"/>
            <w:szCs w:val="24"/>
          </w:rPr>
          <w:fldChar w:fldCharType="end"/>
        </w:r>
      </w:hyperlink>
    </w:p>
    <w:p w14:paraId="6BEA3DA5" w14:textId="0C824E7A"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344" w:history="1">
        <w:r w:rsidR="00A12BE3" w:rsidRPr="00BE40C4">
          <w:rPr>
            <w:rStyle w:val="af4"/>
            <w:rFonts w:ascii="Times New Roman" w:hAnsi="Times New Roman" w:cs="Times New Roman"/>
            <w:noProof/>
            <w:sz w:val="24"/>
            <w:szCs w:val="24"/>
            <w:lang w:val="en-US"/>
          </w:rPr>
          <w:t>2.1</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CSR concept overview</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_Toc132815344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12</w:t>
        </w:r>
        <w:r w:rsidR="00A12BE3" w:rsidRPr="00BE40C4">
          <w:rPr>
            <w:rFonts w:ascii="Times New Roman" w:hAnsi="Times New Roman" w:cs="Times New Roman"/>
            <w:noProof/>
            <w:webHidden/>
            <w:sz w:val="24"/>
            <w:szCs w:val="24"/>
          </w:rPr>
          <w:fldChar w:fldCharType="end"/>
        </w:r>
      </w:hyperlink>
    </w:p>
    <w:p w14:paraId="144BD8A8" w14:textId="6C8E4AB4"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345" w:history="1">
        <w:r w:rsidR="00A12BE3" w:rsidRPr="00BE40C4">
          <w:rPr>
            <w:rStyle w:val="af4"/>
            <w:rFonts w:ascii="Times New Roman" w:hAnsi="Times New Roman" w:cs="Times New Roman"/>
            <w:noProof/>
            <w:sz w:val="24"/>
            <w:szCs w:val="24"/>
            <w:lang w:val="en-US"/>
          </w:rPr>
          <w:t>2.2</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CSR in global settings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_Toc132815345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14</w:t>
        </w:r>
        <w:r w:rsidR="00A12BE3" w:rsidRPr="00BE40C4">
          <w:rPr>
            <w:rFonts w:ascii="Times New Roman" w:hAnsi="Times New Roman" w:cs="Times New Roman"/>
            <w:noProof/>
            <w:webHidden/>
            <w:sz w:val="24"/>
            <w:szCs w:val="24"/>
          </w:rPr>
          <w:fldChar w:fldCharType="end"/>
        </w:r>
      </w:hyperlink>
    </w:p>
    <w:p w14:paraId="3CC3664B" w14:textId="23705B1C"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346" w:history="1">
        <w:r w:rsidR="00A12BE3" w:rsidRPr="00BE40C4">
          <w:rPr>
            <w:rStyle w:val="af4"/>
            <w:rFonts w:ascii="Times New Roman" w:hAnsi="Times New Roman" w:cs="Times New Roman"/>
            <w:bCs/>
            <w:iCs/>
            <w:noProof/>
            <w:sz w:val="24"/>
            <w:szCs w:val="24"/>
            <w:lang w:val="en-US"/>
          </w:rPr>
          <w:t>2.2.1</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Framework for CSR in developing countries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_Toc132815346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15</w:t>
        </w:r>
        <w:r w:rsidR="00A12BE3" w:rsidRPr="00BE40C4">
          <w:rPr>
            <w:rFonts w:ascii="Times New Roman" w:hAnsi="Times New Roman" w:cs="Times New Roman"/>
            <w:noProof/>
            <w:webHidden/>
            <w:sz w:val="24"/>
            <w:szCs w:val="24"/>
          </w:rPr>
          <w:fldChar w:fldCharType="end"/>
        </w:r>
      </w:hyperlink>
    </w:p>
    <w:p w14:paraId="2F382D1B" w14:textId="21122939" w:rsidR="00A12BE3" w:rsidRPr="00BE40C4" w:rsidRDefault="00000000" w:rsidP="00A12BE3">
      <w:pPr>
        <w:pStyle w:val="41"/>
        <w:rPr>
          <w:rFonts w:eastAsiaTheme="minorEastAsia"/>
          <w:sz w:val="24"/>
          <w:szCs w:val="24"/>
          <w:lang w:val="ru-RU" w:eastAsia="ru-RU"/>
        </w:rPr>
      </w:pPr>
      <w:hyperlink w:anchor="_Toc132815347" w:history="1">
        <w:r w:rsidR="00A12BE3" w:rsidRPr="00BE40C4">
          <w:rPr>
            <w:rStyle w:val="af4"/>
            <w:sz w:val="24"/>
            <w:szCs w:val="24"/>
          </w:rPr>
          <w:t>2.2.1.1</w:t>
        </w:r>
        <w:r w:rsidR="00A12BE3" w:rsidRPr="00BE40C4">
          <w:rPr>
            <w:rFonts w:eastAsiaTheme="minorEastAsia"/>
            <w:sz w:val="24"/>
            <w:szCs w:val="24"/>
            <w:lang w:val="ru-RU" w:eastAsia="ru-RU"/>
          </w:rPr>
          <w:tab/>
        </w:r>
        <w:r w:rsidR="00A12BE3" w:rsidRPr="00BE40C4">
          <w:rPr>
            <w:rStyle w:val="af4"/>
            <w:sz w:val="24"/>
            <w:szCs w:val="24"/>
          </w:rPr>
          <w:t>Drivers of CSR in developing countries</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_Toc132815347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15</w:t>
        </w:r>
        <w:r w:rsidR="00A12BE3" w:rsidRPr="00BE40C4">
          <w:rPr>
            <w:webHidden/>
            <w:sz w:val="24"/>
            <w:szCs w:val="24"/>
          </w:rPr>
          <w:fldChar w:fldCharType="end"/>
        </w:r>
      </w:hyperlink>
    </w:p>
    <w:p w14:paraId="192720D4" w14:textId="53B83A44" w:rsidR="00A12BE3" w:rsidRPr="00BE40C4" w:rsidRDefault="00000000" w:rsidP="00A12BE3">
      <w:pPr>
        <w:pStyle w:val="41"/>
        <w:rPr>
          <w:rFonts w:eastAsiaTheme="minorEastAsia"/>
          <w:sz w:val="24"/>
          <w:szCs w:val="24"/>
          <w:lang w:val="ru-RU" w:eastAsia="ru-RU"/>
        </w:rPr>
      </w:pPr>
      <w:hyperlink w:anchor="_Toc132815348" w:history="1">
        <w:r w:rsidR="00A12BE3" w:rsidRPr="00BE40C4">
          <w:rPr>
            <w:rStyle w:val="af4"/>
            <w:sz w:val="24"/>
            <w:szCs w:val="24"/>
          </w:rPr>
          <w:t>2.2.1.2</w:t>
        </w:r>
        <w:r w:rsidR="00A12BE3" w:rsidRPr="00BE40C4">
          <w:rPr>
            <w:rFonts w:eastAsiaTheme="minorEastAsia"/>
            <w:sz w:val="24"/>
            <w:szCs w:val="24"/>
            <w:lang w:val="ru-RU" w:eastAsia="ru-RU"/>
          </w:rPr>
          <w:tab/>
        </w:r>
        <w:r w:rsidR="00A12BE3" w:rsidRPr="00BE40C4">
          <w:rPr>
            <w:rStyle w:val="af4"/>
            <w:sz w:val="24"/>
            <w:szCs w:val="24"/>
          </w:rPr>
          <w:t>Factors hindering CSR in developing countries</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_Toc132815348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16</w:t>
        </w:r>
        <w:r w:rsidR="00A12BE3" w:rsidRPr="00BE40C4">
          <w:rPr>
            <w:webHidden/>
            <w:sz w:val="24"/>
            <w:szCs w:val="24"/>
          </w:rPr>
          <w:fldChar w:fldCharType="end"/>
        </w:r>
      </w:hyperlink>
    </w:p>
    <w:p w14:paraId="0D232B74" w14:textId="49EAF280" w:rsidR="00A12BE3" w:rsidRPr="00BE40C4" w:rsidRDefault="00000000" w:rsidP="00A12BE3">
      <w:pPr>
        <w:pStyle w:val="41"/>
        <w:rPr>
          <w:rFonts w:eastAsiaTheme="minorEastAsia"/>
          <w:sz w:val="24"/>
          <w:szCs w:val="24"/>
          <w:lang w:val="ru-RU" w:eastAsia="ru-RU"/>
        </w:rPr>
      </w:pPr>
      <w:hyperlink w:anchor="_Toc132815349" w:history="1">
        <w:r w:rsidR="00A12BE3" w:rsidRPr="00BE40C4">
          <w:rPr>
            <w:rStyle w:val="af4"/>
            <w:sz w:val="24"/>
            <w:szCs w:val="24"/>
          </w:rPr>
          <w:t>2.2.1.3</w:t>
        </w:r>
        <w:r w:rsidR="00A12BE3" w:rsidRPr="00BE40C4">
          <w:rPr>
            <w:rFonts w:eastAsiaTheme="minorEastAsia"/>
            <w:sz w:val="24"/>
            <w:szCs w:val="24"/>
            <w:lang w:val="ru-RU" w:eastAsia="ru-RU"/>
          </w:rPr>
          <w:tab/>
        </w:r>
        <w:r w:rsidR="00A12BE3" w:rsidRPr="00BE40C4">
          <w:rPr>
            <w:rStyle w:val="af4"/>
            <w:sz w:val="24"/>
            <w:szCs w:val="24"/>
          </w:rPr>
          <w:t>Benefits of CSR to business and society in developing countries</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_Toc132815349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16</w:t>
        </w:r>
        <w:r w:rsidR="00A12BE3" w:rsidRPr="00BE40C4">
          <w:rPr>
            <w:webHidden/>
            <w:sz w:val="24"/>
            <w:szCs w:val="24"/>
          </w:rPr>
          <w:fldChar w:fldCharType="end"/>
        </w:r>
      </w:hyperlink>
    </w:p>
    <w:p w14:paraId="1946AABB" w14:textId="21335A37"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350" w:history="1">
        <w:r w:rsidR="00A12BE3" w:rsidRPr="00BE40C4">
          <w:rPr>
            <w:rStyle w:val="af4"/>
            <w:rFonts w:ascii="Times New Roman" w:hAnsi="Times New Roman" w:cs="Times New Roman"/>
            <w:noProof/>
            <w:sz w:val="24"/>
            <w:szCs w:val="24"/>
            <w:lang w:val="en-US"/>
          </w:rPr>
          <w:t>2.3</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The case against CSR</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_Toc132815350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17</w:t>
        </w:r>
        <w:r w:rsidR="00A12BE3" w:rsidRPr="00BE40C4">
          <w:rPr>
            <w:rFonts w:ascii="Times New Roman" w:hAnsi="Times New Roman" w:cs="Times New Roman"/>
            <w:noProof/>
            <w:webHidden/>
            <w:sz w:val="24"/>
            <w:szCs w:val="24"/>
          </w:rPr>
          <w:fldChar w:fldCharType="end"/>
        </w:r>
      </w:hyperlink>
    </w:p>
    <w:p w14:paraId="47107424" w14:textId="6D37A78A"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351" w:history="1">
        <w:r w:rsidR="00A12BE3" w:rsidRPr="00BE40C4">
          <w:rPr>
            <w:rStyle w:val="af4"/>
            <w:rFonts w:ascii="Times New Roman" w:hAnsi="Times New Roman" w:cs="Times New Roman"/>
            <w:noProof/>
            <w:sz w:val="24"/>
            <w:szCs w:val="24"/>
            <w:lang w:val="en-US"/>
          </w:rPr>
          <w:t>2.4</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CSR and financial performance</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_Toc132815351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18</w:t>
        </w:r>
        <w:r w:rsidR="00A12BE3" w:rsidRPr="00BE40C4">
          <w:rPr>
            <w:rFonts w:ascii="Times New Roman" w:hAnsi="Times New Roman" w:cs="Times New Roman"/>
            <w:noProof/>
            <w:webHidden/>
            <w:sz w:val="24"/>
            <w:szCs w:val="24"/>
          </w:rPr>
          <w:fldChar w:fldCharType="end"/>
        </w:r>
      </w:hyperlink>
    </w:p>
    <w:p w14:paraId="5D44695C" w14:textId="67CF3FD1"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352" w:history="1">
        <w:r w:rsidR="00A12BE3" w:rsidRPr="00BE40C4">
          <w:rPr>
            <w:rStyle w:val="af4"/>
            <w:rFonts w:ascii="Times New Roman" w:hAnsi="Times New Roman" w:cs="Times New Roman"/>
            <w:bCs/>
            <w:iCs/>
            <w:noProof/>
            <w:sz w:val="24"/>
            <w:szCs w:val="24"/>
            <w:lang w:val="en-US"/>
          </w:rPr>
          <w:t>2.4.1</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Theoretical base of prior research</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_Toc132815352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18</w:t>
        </w:r>
        <w:r w:rsidR="00A12BE3" w:rsidRPr="00BE40C4">
          <w:rPr>
            <w:rFonts w:ascii="Times New Roman" w:hAnsi="Times New Roman" w:cs="Times New Roman"/>
            <w:noProof/>
            <w:webHidden/>
            <w:sz w:val="24"/>
            <w:szCs w:val="24"/>
          </w:rPr>
          <w:fldChar w:fldCharType="end"/>
        </w:r>
      </w:hyperlink>
    </w:p>
    <w:p w14:paraId="248AD7EC" w14:textId="1F03CB9B" w:rsidR="00A12BE3" w:rsidRPr="00BE40C4" w:rsidRDefault="00000000" w:rsidP="00A12BE3">
      <w:pPr>
        <w:pStyle w:val="41"/>
        <w:rPr>
          <w:rFonts w:eastAsiaTheme="minorEastAsia"/>
          <w:sz w:val="24"/>
          <w:szCs w:val="24"/>
          <w:lang w:val="ru-RU" w:eastAsia="ru-RU"/>
        </w:rPr>
      </w:pPr>
      <w:hyperlink w:anchor="_Toc132815353" w:history="1">
        <w:r w:rsidR="00A12BE3" w:rsidRPr="00BE40C4">
          <w:rPr>
            <w:rStyle w:val="af4"/>
            <w:sz w:val="24"/>
            <w:szCs w:val="24"/>
          </w:rPr>
          <w:t>2.4.1.1</w:t>
        </w:r>
        <w:r w:rsidR="00A12BE3" w:rsidRPr="00BE40C4">
          <w:rPr>
            <w:rFonts w:eastAsiaTheme="minorEastAsia"/>
            <w:sz w:val="24"/>
            <w:szCs w:val="24"/>
            <w:lang w:val="ru-RU" w:eastAsia="ru-RU"/>
          </w:rPr>
          <w:tab/>
        </w:r>
        <w:r w:rsidR="00A12BE3" w:rsidRPr="00BE40C4">
          <w:rPr>
            <w:rStyle w:val="af4"/>
            <w:sz w:val="24"/>
            <w:szCs w:val="24"/>
          </w:rPr>
          <w:t>Stakeholder theory</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_Toc132815353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18</w:t>
        </w:r>
        <w:r w:rsidR="00A12BE3" w:rsidRPr="00BE40C4">
          <w:rPr>
            <w:webHidden/>
            <w:sz w:val="24"/>
            <w:szCs w:val="24"/>
          </w:rPr>
          <w:fldChar w:fldCharType="end"/>
        </w:r>
      </w:hyperlink>
    </w:p>
    <w:p w14:paraId="7D8A48FB" w14:textId="2698D3C0" w:rsidR="00A12BE3" w:rsidRPr="00BE40C4" w:rsidRDefault="00000000" w:rsidP="00A12BE3">
      <w:pPr>
        <w:pStyle w:val="41"/>
        <w:rPr>
          <w:rFonts w:eastAsiaTheme="minorEastAsia"/>
          <w:sz w:val="24"/>
          <w:szCs w:val="24"/>
          <w:lang w:val="ru-RU" w:eastAsia="ru-RU"/>
        </w:rPr>
      </w:pPr>
      <w:hyperlink w:anchor="_Toc132815354" w:history="1">
        <w:r w:rsidR="00A12BE3" w:rsidRPr="00BE40C4">
          <w:rPr>
            <w:rStyle w:val="af4"/>
            <w:sz w:val="24"/>
            <w:szCs w:val="24"/>
          </w:rPr>
          <w:t>2.4.1.2</w:t>
        </w:r>
        <w:r w:rsidR="00A12BE3" w:rsidRPr="00BE40C4">
          <w:rPr>
            <w:rFonts w:eastAsiaTheme="minorEastAsia"/>
            <w:sz w:val="24"/>
            <w:szCs w:val="24"/>
            <w:lang w:val="ru-RU" w:eastAsia="ru-RU"/>
          </w:rPr>
          <w:tab/>
        </w:r>
        <w:r w:rsidR="00A12BE3" w:rsidRPr="00BE40C4">
          <w:rPr>
            <w:rStyle w:val="af4"/>
            <w:sz w:val="24"/>
            <w:szCs w:val="24"/>
          </w:rPr>
          <w:t>Resource-based theory</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_Toc132815354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19</w:t>
        </w:r>
        <w:r w:rsidR="00A12BE3" w:rsidRPr="00BE40C4">
          <w:rPr>
            <w:webHidden/>
            <w:sz w:val="24"/>
            <w:szCs w:val="24"/>
          </w:rPr>
          <w:fldChar w:fldCharType="end"/>
        </w:r>
      </w:hyperlink>
    </w:p>
    <w:p w14:paraId="3D1EB3A1" w14:textId="4C2AEBFF" w:rsidR="00A12BE3" w:rsidRPr="00BE40C4" w:rsidRDefault="00000000" w:rsidP="00A12BE3">
      <w:pPr>
        <w:pStyle w:val="41"/>
        <w:rPr>
          <w:rFonts w:eastAsiaTheme="minorEastAsia"/>
          <w:sz w:val="24"/>
          <w:szCs w:val="24"/>
          <w:lang w:val="ru-RU" w:eastAsia="ru-RU"/>
        </w:rPr>
      </w:pPr>
      <w:hyperlink w:anchor="_Toc132815355" w:history="1">
        <w:r w:rsidR="00A12BE3" w:rsidRPr="00BE40C4">
          <w:rPr>
            <w:rStyle w:val="af4"/>
            <w:sz w:val="24"/>
            <w:szCs w:val="24"/>
          </w:rPr>
          <w:t>2.4.1.3</w:t>
        </w:r>
        <w:r w:rsidR="00A12BE3" w:rsidRPr="00BE40C4">
          <w:rPr>
            <w:rFonts w:eastAsiaTheme="minorEastAsia"/>
            <w:sz w:val="24"/>
            <w:szCs w:val="24"/>
            <w:lang w:val="ru-RU" w:eastAsia="ru-RU"/>
          </w:rPr>
          <w:tab/>
        </w:r>
        <w:r w:rsidR="00A12BE3" w:rsidRPr="00BE40C4">
          <w:rPr>
            <w:rStyle w:val="af4"/>
            <w:sz w:val="24"/>
            <w:szCs w:val="24"/>
          </w:rPr>
          <w:t>Legitimacy theory</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_Toc132815355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20</w:t>
        </w:r>
        <w:r w:rsidR="00A12BE3" w:rsidRPr="00BE40C4">
          <w:rPr>
            <w:webHidden/>
            <w:sz w:val="24"/>
            <w:szCs w:val="24"/>
          </w:rPr>
          <w:fldChar w:fldCharType="end"/>
        </w:r>
      </w:hyperlink>
    </w:p>
    <w:p w14:paraId="5DDDF76F" w14:textId="55FF782C" w:rsidR="00A12BE3" w:rsidRPr="00BE40C4" w:rsidRDefault="00000000" w:rsidP="00A12BE3">
      <w:pPr>
        <w:pStyle w:val="41"/>
        <w:rPr>
          <w:rFonts w:eastAsiaTheme="minorEastAsia"/>
          <w:sz w:val="24"/>
          <w:szCs w:val="24"/>
          <w:lang w:val="ru-RU" w:eastAsia="ru-RU"/>
        </w:rPr>
      </w:pPr>
      <w:hyperlink w:anchor="_Toc132815356" w:history="1">
        <w:r w:rsidR="00A12BE3" w:rsidRPr="00BE40C4">
          <w:rPr>
            <w:rStyle w:val="af4"/>
            <w:sz w:val="24"/>
            <w:szCs w:val="24"/>
          </w:rPr>
          <w:t>2.4.1.4</w:t>
        </w:r>
        <w:r w:rsidR="00A12BE3" w:rsidRPr="00BE40C4">
          <w:rPr>
            <w:rFonts w:eastAsiaTheme="minorEastAsia"/>
            <w:sz w:val="24"/>
            <w:szCs w:val="24"/>
            <w:lang w:val="ru-RU" w:eastAsia="ru-RU"/>
          </w:rPr>
          <w:tab/>
        </w:r>
        <w:r w:rsidR="00A12BE3" w:rsidRPr="00BE40C4">
          <w:rPr>
            <w:rStyle w:val="af4"/>
            <w:sz w:val="24"/>
            <w:szCs w:val="24"/>
          </w:rPr>
          <w:t>Institutional theory</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_Toc132815356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20</w:t>
        </w:r>
        <w:r w:rsidR="00A12BE3" w:rsidRPr="00BE40C4">
          <w:rPr>
            <w:webHidden/>
            <w:sz w:val="24"/>
            <w:szCs w:val="24"/>
          </w:rPr>
          <w:fldChar w:fldCharType="end"/>
        </w:r>
      </w:hyperlink>
    </w:p>
    <w:p w14:paraId="276A5643" w14:textId="423D44CC"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357" w:history="1">
        <w:r w:rsidR="00A12BE3" w:rsidRPr="00BE40C4">
          <w:rPr>
            <w:rStyle w:val="af4"/>
            <w:rFonts w:ascii="Times New Roman" w:hAnsi="Times New Roman" w:cs="Times New Roman"/>
            <w:bCs/>
            <w:iCs/>
            <w:noProof/>
            <w:sz w:val="24"/>
            <w:szCs w:val="24"/>
            <w:lang w:val="en-US"/>
          </w:rPr>
          <w:t>2.4.2</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Prior research on CSR and financial indicators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_Toc132815357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21</w:t>
        </w:r>
        <w:r w:rsidR="00A12BE3" w:rsidRPr="00BE40C4">
          <w:rPr>
            <w:rFonts w:ascii="Times New Roman" w:hAnsi="Times New Roman" w:cs="Times New Roman"/>
            <w:noProof/>
            <w:webHidden/>
            <w:sz w:val="24"/>
            <w:szCs w:val="24"/>
          </w:rPr>
          <w:fldChar w:fldCharType="end"/>
        </w:r>
      </w:hyperlink>
    </w:p>
    <w:p w14:paraId="357C0243" w14:textId="28B3F016" w:rsidR="00A12BE3" w:rsidRPr="00BE40C4" w:rsidRDefault="00000000" w:rsidP="00A12BE3">
      <w:pPr>
        <w:pStyle w:val="41"/>
        <w:rPr>
          <w:rFonts w:eastAsiaTheme="minorEastAsia"/>
          <w:sz w:val="24"/>
          <w:szCs w:val="24"/>
          <w:lang w:val="ru-RU" w:eastAsia="ru-RU"/>
        </w:rPr>
      </w:pPr>
      <w:hyperlink w:anchor="_Toc132815358" w:history="1">
        <w:r w:rsidR="00A12BE3" w:rsidRPr="00BE40C4">
          <w:rPr>
            <w:rStyle w:val="af4"/>
            <w:sz w:val="24"/>
            <w:szCs w:val="24"/>
          </w:rPr>
          <w:t>2.4.2.1</w:t>
        </w:r>
        <w:r w:rsidR="00A12BE3" w:rsidRPr="00BE40C4">
          <w:rPr>
            <w:rFonts w:eastAsiaTheme="minorEastAsia"/>
            <w:sz w:val="24"/>
            <w:szCs w:val="24"/>
            <w:lang w:val="ru-RU" w:eastAsia="ru-RU"/>
          </w:rPr>
          <w:tab/>
        </w:r>
        <w:r w:rsidR="00A12BE3" w:rsidRPr="00BE40C4">
          <w:rPr>
            <w:rStyle w:val="af4"/>
            <w:sz w:val="24"/>
            <w:szCs w:val="24"/>
          </w:rPr>
          <w:t>CSR and accounting-based indicators</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_Toc132815358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25</w:t>
        </w:r>
        <w:r w:rsidR="00A12BE3" w:rsidRPr="00BE40C4">
          <w:rPr>
            <w:webHidden/>
            <w:sz w:val="24"/>
            <w:szCs w:val="24"/>
          </w:rPr>
          <w:fldChar w:fldCharType="end"/>
        </w:r>
      </w:hyperlink>
    </w:p>
    <w:p w14:paraId="716F8779" w14:textId="02669DA6" w:rsidR="00A12BE3" w:rsidRPr="00BE40C4" w:rsidRDefault="00000000" w:rsidP="00A12BE3">
      <w:pPr>
        <w:pStyle w:val="41"/>
        <w:rPr>
          <w:rFonts w:eastAsiaTheme="minorEastAsia"/>
          <w:sz w:val="24"/>
          <w:szCs w:val="24"/>
          <w:lang w:val="ru-RU" w:eastAsia="ru-RU"/>
        </w:rPr>
      </w:pPr>
      <w:hyperlink w:anchor="_Toc132815359" w:history="1">
        <w:r w:rsidR="00A12BE3" w:rsidRPr="00BE40C4">
          <w:rPr>
            <w:rStyle w:val="af4"/>
            <w:sz w:val="24"/>
            <w:szCs w:val="24"/>
          </w:rPr>
          <w:t>2.4.2.2</w:t>
        </w:r>
        <w:r w:rsidR="00A12BE3" w:rsidRPr="00BE40C4">
          <w:rPr>
            <w:rFonts w:eastAsiaTheme="minorEastAsia"/>
            <w:sz w:val="24"/>
            <w:szCs w:val="24"/>
            <w:lang w:val="ru-RU" w:eastAsia="ru-RU"/>
          </w:rPr>
          <w:tab/>
        </w:r>
        <w:r w:rsidR="00A12BE3" w:rsidRPr="00BE40C4">
          <w:rPr>
            <w:rStyle w:val="af4"/>
            <w:sz w:val="24"/>
            <w:szCs w:val="24"/>
          </w:rPr>
          <w:t>CSR and market value</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_Toc132815359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25</w:t>
        </w:r>
        <w:r w:rsidR="00A12BE3" w:rsidRPr="00BE40C4">
          <w:rPr>
            <w:webHidden/>
            <w:sz w:val="24"/>
            <w:szCs w:val="24"/>
          </w:rPr>
          <w:fldChar w:fldCharType="end"/>
        </w:r>
      </w:hyperlink>
    </w:p>
    <w:p w14:paraId="5EAD2391" w14:textId="6A9425D4" w:rsidR="00A12BE3" w:rsidRPr="00BE40C4" w:rsidRDefault="00000000" w:rsidP="00A12BE3">
      <w:pPr>
        <w:pStyle w:val="41"/>
        <w:rPr>
          <w:rFonts w:eastAsiaTheme="minorEastAsia"/>
          <w:sz w:val="24"/>
          <w:szCs w:val="24"/>
          <w:lang w:val="ru-RU" w:eastAsia="ru-RU"/>
        </w:rPr>
      </w:pPr>
      <w:hyperlink w:anchor="_Toc132815360" w:history="1">
        <w:r w:rsidR="00A12BE3" w:rsidRPr="00BE40C4">
          <w:rPr>
            <w:rStyle w:val="af4"/>
            <w:sz w:val="24"/>
            <w:szCs w:val="24"/>
          </w:rPr>
          <w:t>2.4.2.3</w:t>
        </w:r>
        <w:r w:rsidR="00A12BE3" w:rsidRPr="00BE40C4">
          <w:rPr>
            <w:rFonts w:eastAsiaTheme="minorEastAsia"/>
            <w:sz w:val="24"/>
            <w:szCs w:val="24"/>
            <w:lang w:val="ru-RU" w:eastAsia="ru-RU"/>
          </w:rPr>
          <w:tab/>
        </w:r>
        <w:r w:rsidR="00A12BE3" w:rsidRPr="00BE40C4">
          <w:rPr>
            <w:rStyle w:val="af4"/>
            <w:sz w:val="24"/>
            <w:szCs w:val="24"/>
          </w:rPr>
          <w:t>CSR and organizational slack</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_Toc132815360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26</w:t>
        </w:r>
        <w:r w:rsidR="00A12BE3" w:rsidRPr="00BE40C4">
          <w:rPr>
            <w:webHidden/>
            <w:sz w:val="24"/>
            <w:szCs w:val="24"/>
          </w:rPr>
          <w:fldChar w:fldCharType="end"/>
        </w:r>
      </w:hyperlink>
    </w:p>
    <w:p w14:paraId="333A6032" w14:textId="092C0F87" w:rsidR="00A12BE3" w:rsidRPr="00BE40C4" w:rsidRDefault="00000000" w:rsidP="00A12BE3">
      <w:pPr>
        <w:pStyle w:val="41"/>
        <w:rPr>
          <w:rFonts w:eastAsiaTheme="minorEastAsia"/>
          <w:sz w:val="24"/>
          <w:szCs w:val="24"/>
          <w:lang w:val="ru-RU" w:eastAsia="ru-RU"/>
        </w:rPr>
      </w:pPr>
      <w:hyperlink w:anchor="_Toc132815361" w:history="1">
        <w:r w:rsidR="00A12BE3" w:rsidRPr="00BE40C4">
          <w:rPr>
            <w:rStyle w:val="af4"/>
            <w:sz w:val="24"/>
            <w:szCs w:val="24"/>
          </w:rPr>
          <w:t>2.4.2.4</w:t>
        </w:r>
        <w:r w:rsidR="00A12BE3" w:rsidRPr="00BE40C4">
          <w:rPr>
            <w:rFonts w:eastAsiaTheme="minorEastAsia"/>
            <w:sz w:val="24"/>
            <w:szCs w:val="24"/>
            <w:lang w:val="ru-RU" w:eastAsia="ru-RU"/>
          </w:rPr>
          <w:tab/>
        </w:r>
        <w:r w:rsidR="00A12BE3" w:rsidRPr="00BE40C4">
          <w:rPr>
            <w:rStyle w:val="af4"/>
            <w:sz w:val="24"/>
            <w:szCs w:val="24"/>
          </w:rPr>
          <w:t>CSR and firm’s financing</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_Toc132815361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27</w:t>
        </w:r>
        <w:r w:rsidR="00A12BE3" w:rsidRPr="00BE40C4">
          <w:rPr>
            <w:webHidden/>
            <w:sz w:val="24"/>
            <w:szCs w:val="24"/>
          </w:rPr>
          <w:fldChar w:fldCharType="end"/>
        </w:r>
      </w:hyperlink>
    </w:p>
    <w:p w14:paraId="618934EE" w14:textId="12A7644F"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362" w:history="1">
        <w:r w:rsidR="00A12BE3" w:rsidRPr="00BE40C4">
          <w:rPr>
            <w:rStyle w:val="af4"/>
            <w:rFonts w:ascii="Times New Roman" w:hAnsi="Times New Roman" w:cs="Times New Roman"/>
            <w:bCs/>
            <w:iCs/>
            <w:noProof/>
            <w:sz w:val="24"/>
            <w:szCs w:val="24"/>
            <w:lang w:val="en-US"/>
          </w:rPr>
          <w:t>2.4.3</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iCs/>
            <w:noProof/>
            <w:sz w:val="24"/>
            <w:szCs w:val="24"/>
            <w:lang w:val="en-US"/>
          </w:rPr>
          <w:t>Explaining inconsistent results of previous literature</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_Toc132815362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27</w:t>
        </w:r>
        <w:r w:rsidR="00A12BE3" w:rsidRPr="00BE40C4">
          <w:rPr>
            <w:rFonts w:ascii="Times New Roman" w:hAnsi="Times New Roman" w:cs="Times New Roman"/>
            <w:noProof/>
            <w:webHidden/>
            <w:sz w:val="24"/>
            <w:szCs w:val="24"/>
          </w:rPr>
          <w:fldChar w:fldCharType="end"/>
        </w:r>
      </w:hyperlink>
    </w:p>
    <w:p w14:paraId="67C07556" w14:textId="7D074101"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363" w:history="1">
        <w:r w:rsidR="00A12BE3" w:rsidRPr="00BE40C4">
          <w:rPr>
            <w:rStyle w:val="af4"/>
            <w:rFonts w:ascii="Times New Roman" w:hAnsi="Times New Roman" w:cs="Times New Roman"/>
            <w:noProof/>
            <w:sz w:val="24"/>
            <w:szCs w:val="24"/>
            <w:lang w:val="en-US"/>
          </w:rPr>
          <w:t>2.5</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Chapter summary and justification of this study</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_Toc132815363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30</w:t>
        </w:r>
        <w:r w:rsidR="00A12BE3" w:rsidRPr="00BE40C4">
          <w:rPr>
            <w:rFonts w:ascii="Times New Roman" w:hAnsi="Times New Roman" w:cs="Times New Roman"/>
            <w:noProof/>
            <w:webHidden/>
            <w:sz w:val="24"/>
            <w:szCs w:val="24"/>
          </w:rPr>
          <w:fldChar w:fldCharType="end"/>
        </w:r>
      </w:hyperlink>
    </w:p>
    <w:p w14:paraId="5D624D24" w14:textId="3339BF40" w:rsidR="00A12BE3" w:rsidRPr="00BE40C4" w:rsidRDefault="00000000" w:rsidP="00A12BE3">
      <w:pPr>
        <w:pStyle w:val="11"/>
        <w:rPr>
          <w:rFonts w:eastAsiaTheme="minorEastAsia"/>
          <w:b w:val="0"/>
          <w:bCs w:val="0"/>
          <w:sz w:val="24"/>
          <w:szCs w:val="24"/>
          <w:lang w:val="ru-RU" w:eastAsia="ru-RU"/>
        </w:rPr>
      </w:pPr>
      <w:hyperlink w:anchor="_Toc132815364" w:history="1">
        <w:r w:rsidR="00A12BE3" w:rsidRPr="00BE40C4">
          <w:rPr>
            <w:rStyle w:val="af4"/>
            <w:sz w:val="24"/>
            <w:szCs w:val="24"/>
          </w:rPr>
          <w:t>3</w:t>
        </w:r>
        <w:r w:rsidR="00A12BE3" w:rsidRPr="00BE40C4">
          <w:rPr>
            <w:rFonts w:eastAsiaTheme="minorEastAsia"/>
            <w:b w:val="0"/>
            <w:bCs w:val="0"/>
            <w:sz w:val="24"/>
            <w:szCs w:val="24"/>
            <w:lang w:val="ru-RU" w:eastAsia="ru-RU"/>
          </w:rPr>
          <w:tab/>
        </w:r>
        <w:r w:rsidR="00A12BE3" w:rsidRPr="00BE40C4">
          <w:rPr>
            <w:rStyle w:val="af4"/>
            <w:sz w:val="24"/>
            <w:szCs w:val="24"/>
          </w:rPr>
          <w:t>THEORETICAL FRAMEWORK</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_Toc132815364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31</w:t>
        </w:r>
        <w:r w:rsidR="00A12BE3" w:rsidRPr="00BE40C4">
          <w:rPr>
            <w:webHidden/>
            <w:sz w:val="24"/>
            <w:szCs w:val="24"/>
          </w:rPr>
          <w:fldChar w:fldCharType="end"/>
        </w:r>
      </w:hyperlink>
    </w:p>
    <w:p w14:paraId="1F36434F" w14:textId="52DA93F5"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365" w:history="1">
        <w:r w:rsidR="00A12BE3" w:rsidRPr="00BE40C4">
          <w:rPr>
            <w:rStyle w:val="af4"/>
            <w:rFonts w:ascii="Times New Roman" w:hAnsi="Times New Roman" w:cs="Times New Roman"/>
            <w:noProof/>
            <w:sz w:val="24"/>
            <w:szCs w:val="24"/>
            <w:lang w:val="en-US"/>
          </w:rPr>
          <w:t>3.1</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Linking to theories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_Toc132815365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31</w:t>
        </w:r>
        <w:r w:rsidR="00A12BE3" w:rsidRPr="00BE40C4">
          <w:rPr>
            <w:rFonts w:ascii="Times New Roman" w:hAnsi="Times New Roman" w:cs="Times New Roman"/>
            <w:noProof/>
            <w:webHidden/>
            <w:sz w:val="24"/>
            <w:szCs w:val="24"/>
          </w:rPr>
          <w:fldChar w:fldCharType="end"/>
        </w:r>
      </w:hyperlink>
    </w:p>
    <w:p w14:paraId="7FC0F062" w14:textId="60C0700E"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366" w:history="1">
        <w:r w:rsidR="00A12BE3" w:rsidRPr="00BE40C4">
          <w:rPr>
            <w:rStyle w:val="af4"/>
            <w:rFonts w:ascii="Times New Roman" w:hAnsi="Times New Roman" w:cs="Times New Roman"/>
            <w:noProof/>
            <w:sz w:val="24"/>
            <w:szCs w:val="24"/>
            <w:lang w:val="en-US"/>
          </w:rPr>
          <w:t>3.2</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Research questions, objectives, and hypotheses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_Toc132815366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33</w:t>
        </w:r>
        <w:r w:rsidR="00A12BE3" w:rsidRPr="00BE40C4">
          <w:rPr>
            <w:rFonts w:ascii="Times New Roman" w:hAnsi="Times New Roman" w:cs="Times New Roman"/>
            <w:noProof/>
            <w:webHidden/>
            <w:sz w:val="24"/>
            <w:szCs w:val="24"/>
          </w:rPr>
          <w:fldChar w:fldCharType="end"/>
        </w:r>
      </w:hyperlink>
    </w:p>
    <w:p w14:paraId="27D2D2C5" w14:textId="72F78C91"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367" w:history="1">
        <w:r w:rsidR="00A12BE3" w:rsidRPr="00BE40C4">
          <w:rPr>
            <w:rStyle w:val="af4"/>
            <w:rFonts w:ascii="Times New Roman" w:hAnsi="Times New Roman" w:cs="Times New Roman"/>
            <w:bCs/>
            <w:iCs/>
            <w:noProof/>
            <w:sz w:val="24"/>
            <w:szCs w:val="24"/>
            <w:lang w:val="en-US"/>
          </w:rPr>
          <w:t>3.2.1</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bCs/>
            <w:iCs/>
            <w:noProof/>
            <w:sz w:val="24"/>
            <w:szCs w:val="24"/>
            <w:lang w:val="en-US"/>
          </w:rPr>
          <w:t>Profitability as a financial determinant of CSR</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_Toc132815367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33</w:t>
        </w:r>
        <w:r w:rsidR="00A12BE3" w:rsidRPr="00BE40C4">
          <w:rPr>
            <w:rFonts w:ascii="Times New Roman" w:hAnsi="Times New Roman" w:cs="Times New Roman"/>
            <w:noProof/>
            <w:webHidden/>
            <w:sz w:val="24"/>
            <w:szCs w:val="24"/>
          </w:rPr>
          <w:fldChar w:fldCharType="end"/>
        </w:r>
      </w:hyperlink>
    </w:p>
    <w:p w14:paraId="5DEC8A15" w14:textId="0CA2D417"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368" w:history="1">
        <w:r w:rsidR="00A12BE3" w:rsidRPr="00BE40C4">
          <w:rPr>
            <w:rStyle w:val="af4"/>
            <w:rFonts w:ascii="Times New Roman" w:hAnsi="Times New Roman" w:cs="Times New Roman"/>
            <w:bCs/>
            <w:iCs/>
            <w:noProof/>
            <w:sz w:val="24"/>
            <w:szCs w:val="24"/>
            <w:lang w:val="en-US"/>
          </w:rPr>
          <w:t>3.2.2</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bCs/>
            <w:iCs/>
            <w:noProof/>
            <w:sz w:val="24"/>
            <w:szCs w:val="24"/>
            <w:lang w:val="en-US"/>
          </w:rPr>
          <w:t>Slack resource base as a financial determinant of CSR</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_Toc132815368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34</w:t>
        </w:r>
        <w:r w:rsidR="00A12BE3" w:rsidRPr="00BE40C4">
          <w:rPr>
            <w:rFonts w:ascii="Times New Roman" w:hAnsi="Times New Roman" w:cs="Times New Roman"/>
            <w:noProof/>
            <w:webHidden/>
            <w:sz w:val="24"/>
            <w:szCs w:val="24"/>
          </w:rPr>
          <w:fldChar w:fldCharType="end"/>
        </w:r>
      </w:hyperlink>
    </w:p>
    <w:p w14:paraId="567A4283" w14:textId="52B7B192"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369" w:history="1">
        <w:r w:rsidR="00A12BE3" w:rsidRPr="00BE40C4">
          <w:rPr>
            <w:rStyle w:val="af4"/>
            <w:rFonts w:ascii="Times New Roman" w:hAnsi="Times New Roman" w:cs="Times New Roman"/>
            <w:bCs/>
            <w:iCs/>
            <w:noProof/>
            <w:sz w:val="24"/>
            <w:szCs w:val="24"/>
            <w:lang w:val="en-US"/>
          </w:rPr>
          <w:t>3.2.3</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bCs/>
            <w:iCs/>
            <w:noProof/>
            <w:sz w:val="24"/>
            <w:szCs w:val="24"/>
            <w:lang w:val="en-US"/>
          </w:rPr>
          <w:t>Leverage as a financial determinant of CSR</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_Toc132815369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34</w:t>
        </w:r>
        <w:r w:rsidR="00A12BE3" w:rsidRPr="00BE40C4">
          <w:rPr>
            <w:rFonts w:ascii="Times New Roman" w:hAnsi="Times New Roman" w:cs="Times New Roman"/>
            <w:noProof/>
            <w:webHidden/>
            <w:sz w:val="24"/>
            <w:szCs w:val="24"/>
          </w:rPr>
          <w:fldChar w:fldCharType="end"/>
        </w:r>
      </w:hyperlink>
    </w:p>
    <w:p w14:paraId="2B56713C" w14:textId="6B427EC1"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370" w:history="1">
        <w:r w:rsidR="00A12BE3" w:rsidRPr="00BE40C4">
          <w:rPr>
            <w:rStyle w:val="af4"/>
            <w:rFonts w:ascii="Times New Roman" w:hAnsi="Times New Roman" w:cs="Times New Roman"/>
            <w:noProof/>
            <w:sz w:val="24"/>
            <w:szCs w:val="24"/>
            <w:lang w:val="en-US"/>
          </w:rPr>
          <w:t>3.3</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Summary of the conceptual model</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_Toc132815370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35</w:t>
        </w:r>
        <w:r w:rsidR="00A12BE3" w:rsidRPr="00BE40C4">
          <w:rPr>
            <w:rFonts w:ascii="Times New Roman" w:hAnsi="Times New Roman" w:cs="Times New Roman"/>
            <w:noProof/>
            <w:webHidden/>
            <w:sz w:val="24"/>
            <w:szCs w:val="24"/>
          </w:rPr>
          <w:fldChar w:fldCharType="end"/>
        </w:r>
      </w:hyperlink>
    </w:p>
    <w:p w14:paraId="2E42D5E0" w14:textId="6D595DFE" w:rsidR="00A12BE3" w:rsidRPr="00BE40C4" w:rsidRDefault="00000000" w:rsidP="00A12BE3">
      <w:pPr>
        <w:pStyle w:val="11"/>
        <w:rPr>
          <w:rFonts w:eastAsiaTheme="minorEastAsia"/>
          <w:b w:val="0"/>
          <w:bCs w:val="0"/>
          <w:sz w:val="24"/>
          <w:szCs w:val="24"/>
          <w:lang w:val="ru-RU" w:eastAsia="ru-RU"/>
        </w:rPr>
      </w:pPr>
      <w:hyperlink w:anchor="_Toc132815371" w:history="1">
        <w:r w:rsidR="00A12BE3" w:rsidRPr="00BE40C4">
          <w:rPr>
            <w:rStyle w:val="af4"/>
            <w:sz w:val="24"/>
            <w:szCs w:val="24"/>
          </w:rPr>
          <w:t>4</w:t>
        </w:r>
        <w:r w:rsidR="00A12BE3" w:rsidRPr="00BE40C4">
          <w:rPr>
            <w:rFonts w:eastAsiaTheme="minorEastAsia"/>
            <w:b w:val="0"/>
            <w:bCs w:val="0"/>
            <w:sz w:val="24"/>
            <w:szCs w:val="24"/>
            <w:lang w:val="ru-RU" w:eastAsia="ru-RU"/>
          </w:rPr>
          <w:tab/>
        </w:r>
        <w:r w:rsidR="00A12BE3" w:rsidRPr="00BE40C4">
          <w:rPr>
            <w:rStyle w:val="af4"/>
            <w:sz w:val="24"/>
            <w:szCs w:val="24"/>
          </w:rPr>
          <w:t>RESEARCH METHODOLOGY</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_Toc132815371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35</w:t>
        </w:r>
        <w:r w:rsidR="00A12BE3" w:rsidRPr="00BE40C4">
          <w:rPr>
            <w:webHidden/>
            <w:sz w:val="24"/>
            <w:szCs w:val="24"/>
          </w:rPr>
          <w:fldChar w:fldCharType="end"/>
        </w:r>
      </w:hyperlink>
    </w:p>
    <w:p w14:paraId="5513CC5D" w14:textId="5062B9EE"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372" w:history="1">
        <w:r w:rsidR="00A12BE3" w:rsidRPr="00BE40C4">
          <w:rPr>
            <w:rStyle w:val="af4"/>
            <w:rFonts w:ascii="Times New Roman" w:hAnsi="Times New Roman" w:cs="Times New Roman"/>
            <w:noProof/>
            <w:sz w:val="24"/>
            <w:szCs w:val="24"/>
            <w:lang w:val="en-US"/>
          </w:rPr>
          <w:t>4.1</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Research paradigm</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_Toc132815372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35</w:t>
        </w:r>
        <w:r w:rsidR="00A12BE3" w:rsidRPr="00BE40C4">
          <w:rPr>
            <w:rFonts w:ascii="Times New Roman" w:hAnsi="Times New Roman" w:cs="Times New Roman"/>
            <w:noProof/>
            <w:webHidden/>
            <w:sz w:val="24"/>
            <w:szCs w:val="24"/>
          </w:rPr>
          <w:fldChar w:fldCharType="end"/>
        </w:r>
      </w:hyperlink>
    </w:p>
    <w:p w14:paraId="7393EB64" w14:textId="5732E026"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373" w:history="1">
        <w:r w:rsidR="00A12BE3" w:rsidRPr="00BE40C4">
          <w:rPr>
            <w:rStyle w:val="af4"/>
            <w:rFonts w:ascii="Times New Roman" w:hAnsi="Times New Roman" w:cs="Times New Roman"/>
            <w:bCs/>
            <w:iCs/>
            <w:noProof/>
            <w:sz w:val="24"/>
            <w:szCs w:val="24"/>
            <w:lang w:val="en-US"/>
          </w:rPr>
          <w:t>4.1.1</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bCs/>
            <w:iCs/>
            <w:noProof/>
            <w:sz w:val="24"/>
            <w:szCs w:val="24"/>
            <w:lang w:val="en-US"/>
          </w:rPr>
          <w:t>Ontology and Epistemology</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_Toc132815373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36</w:t>
        </w:r>
        <w:r w:rsidR="00A12BE3" w:rsidRPr="00BE40C4">
          <w:rPr>
            <w:rFonts w:ascii="Times New Roman" w:hAnsi="Times New Roman" w:cs="Times New Roman"/>
            <w:noProof/>
            <w:webHidden/>
            <w:sz w:val="24"/>
            <w:szCs w:val="24"/>
          </w:rPr>
          <w:fldChar w:fldCharType="end"/>
        </w:r>
      </w:hyperlink>
    </w:p>
    <w:p w14:paraId="0CBA52D8" w14:textId="6D29D630"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374" w:history="1">
        <w:r w:rsidR="00A12BE3" w:rsidRPr="00BE40C4">
          <w:rPr>
            <w:rStyle w:val="af4"/>
            <w:rFonts w:ascii="Times New Roman" w:hAnsi="Times New Roman" w:cs="Times New Roman"/>
            <w:bCs/>
            <w:iCs/>
            <w:noProof/>
            <w:sz w:val="24"/>
            <w:szCs w:val="24"/>
            <w:lang w:val="en-US"/>
          </w:rPr>
          <w:t>4.1.2</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iCs/>
            <w:noProof/>
            <w:sz w:val="24"/>
            <w:szCs w:val="24"/>
            <w:lang w:val="en-US"/>
          </w:rPr>
          <w:t>Methodology and Methods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_Toc132815374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36</w:t>
        </w:r>
        <w:r w:rsidR="00A12BE3" w:rsidRPr="00BE40C4">
          <w:rPr>
            <w:rFonts w:ascii="Times New Roman" w:hAnsi="Times New Roman" w:cs="Times New Roman"/>
            <w:noProof/>
            <w:webHidden/>
            <w:sz w:val="24"/>
            <w:szCs w:val="24"/>
          </w:rPr>
          <w:fldChar w:fldCharType="end"/>
        </w:r>
      </w:hyperlink>
    </w:p>
    <w:p w14:paraId="6308D127" w14:textId="205B7F54"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375" w:history="1">
        <w:r w:rsidR="00A12BE3" w:rsidRPr="00BE40C4">
          <w:rPr>
            <w:rStyle w:val="af4"/>
            <w:rFonts w:ascii="Times New Roman" w:hAnsi="Times New Roman" w:cs="Times New Roman"/>
            <w:noProof/>
            <w:sz w:val="24"/>
            <w:szCs w:val="24"/>
            <w:lang w:val="en-US"/>
          </w:rPr>
          <w:t>4.2</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Research onion</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_Toc132815375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36</w:t>
        </w:r>
        <w:r w:rsidR="00A12BE3" w:rsidRPr="00BE40C4">
          <w:rPr>
            <w:rFonts w:ascii="Times New Roman" w:hAnsi="Times New Roman" w:cs="Times New Roman"/>
            <w:noProof/>
            <w:webHidden/>
            <w:sz w:val="24"/>
            <w:szCs w:val="24"/>
          </w:rPr>
          <w:fldChar w:fldCharType="end"/>
        </w:r>
      </w:hyperlink>
    </w:p>
    <w:p w14:paraId="644CB735" w14:textId="02D76248"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376" w:history="1">
        <w:r w:rsidR="00A12BE3" w:rsidRPr="00BE40C4">
          <w:rPr>
            <w:rStyle w:val="af4"/>
            <w:rFonts w:ascii="Times New Roman" w:hAnsi="Times New Roman" w:cs="Times New Roman"/>
            <w:noProof/>
            <w:sz w:val="24"/>
            <w:szCs w:val="24"/>
            <w:lang w:val="en-US"/>
          </w:rPr>
          <w:t>4.3</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Data collection</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_Toc132815376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38</w:t>
        </w:r>
        <w:r w:rsidR="00A12BE3" w:rsidRPr="00BE40C4">
          <w:rPr>
            <w:rFonts w:ascii="Times New Roman" w:hAnsi="Times New Roman" w:cs="Times New Roman"/>
            <w:noProof/>
            <w:webHidden/>
            <w:sz w:val="24"/>
            <w:szCs w:val="24"/>
          </w:rPr>
          <w:fldChar w:fldCharType="end"/>
        </w:r>
      </w:hyperlink>
    </w:p>
    <w:p w14:paraId="6E1D57A0" w14:textId="0708496B"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377" w:history="1">
        <w:r w:rsidR="00A12BE3" w:rsidRPr="00BE40C4">
          <w:rPr>
            <w:rStyle w:val="af4"/>
            <w:rFonts w:ascii="Times New Roman" w:hAnsi="Times New Roman" w:cs="Times New Roman"/>
            <w:bCs/>
            <w:iCs/>
            <w:noProof/>
            <w:sz w:val="24"/>
            <w:szCs w:val="24"/>
            <w:lang w:val="en-US"/>
          </w:rPr>
          <w:t>4.3.1</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Data</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_Toc132815377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38</w:t>
        </w:r>
        <w:r w:rsidR="00A12BE3" w:rsidRPr="00BE40C4">
          <w:rPr>
            <w:rFonts w:ascii="Times New Roman" w:hAnsi="Times New Roman" w:cs="Times New Roman"/>
            <w:noProof/>
            <w:webHidden/>
            <w:sz w:val="24"/>
            <w:szCs w:val="24"/>
          </w:rPr>
          <w:fldChar w:fldCharType="end"/>
        </w:r>
      </w:hyperlink>
    </w:p>
    <w:p w14:paraId="76B77A20" w14:textId="498D975A"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378" w:history="1">
        <w:r w:rsidR="00A12BE3" w:rsidRPr="00BE40C4">
          <w:rPr>
            <w:rStyle w:val="af4"/>
            <w:rFonts w:ascii="Times New Roman" w:hAnsi="Times New Roman" w:cs="Times New Roman"/>
            <w:bCs/>
            <w:iCs/>
            <w:noProof/>
            <w:sz w:val="24"/>
            <w:szCs w:val="24"/>
            <w:lang w:val="en-US"/>
          </w:rPr>
          <w:t>4.3.2</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Variables specification</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_Toc132815378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40</w:t>
        </w:r>
        <w:r w:rsidR="00A12BE3" w:rsidRPr="00BE40C4">
          <w:rPr>
            <w:rFonts w:ascii="Times New Roman" w:hAnsi="Times New Roman" w:cs="Times New Roman"/>
            <w:noProof/>
            <w:webHidden/>
            <w:sz w:val="24"/>
            <w:szCs w:val="24"/>
          </w:rPr>
          <w:fldChar w:fldCharType="end"/>
        </w:r>
      </w:hyperlink>
    </w:p>
    <w:p w14:paraId="77D51821" w14:textId="7FC1F211" w:rsidR="00A12BE3" w:rsidRPr="00BE40C4" w:rsidRDefault="00000000" w:rsidP="00A12BE3">
      <w:pPr>
        <w:pStyle w:val="41"/>
        <w:rPr>
          <w:rFonts w:eastAsiaTheme="minorEastAsia"/>
          <w:sz w:val="24"/>
          <w:szCs w:val="24"/>
          <w:lang w:val="ru-RU" w:eastAsia="ru-RU"/>
        </w:rPr>
      </w:pPr>
      <w:hyperlink w:anchor="_Toc132815379" w:history="1">
        <w:r w:rsidR="00A12BE3" w:rsidRPr="00BE40C4">
          <w:rPr>
            <w:rStyle w:val="af4"/>
            <w:sz w:val="24"/>
            <w:szCs w:val="24"/>
          </w:rPr>
          <w:t>4.3.2.1</w:t>
        </w:r>
        <w:r w:rsidR="00A12BE3" w:rsidRPr="00BE40C4">
          <w:rPr>
            <w:rFonts w:eastAsiaTheme="minorEastAsia"/>
            <w:sz w:val="24"/>
            <w:szCs w:val="24"/>
            <w:lang w:val="ru-RU" w:eastAsia="ru-RU"/>
          </w:rPr>
          <w:tab/>
        </w:r>
        <w:r w:rsidR="00A12BE3" w:rsidRPr="00BE40C4">
          <w:rPr>
            <w:rStyle w:val="af4"/>
            <w:sz w:val="24"/>
            <w:szCs w:val="24"/>
          </w:rPr>
          <w:t>Dependent variables</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_Toc132815379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41</w:t>
        </w:r>
        <w:r w:rsidR="00A12BE3" w:rsidRPr="00BE40C4">
          <w:rPr>
            <w:webHidden/>
            <w:sz w:val="24"/>
            <w:szCs w:val="24"/>
          </w:rPr>
          <w:fldChar w:fldCharType="end"/>
        </w:r>
      </w:hyperlink>
    </w:p>
    <w:p w14:paraId="450BA997" w14:textId="5999C411" w:rsidR="00A12BE3" w:rsidRPr="00BE40C4" w:rsidRDefault="00000000" w:rsidP="00A12BE3">
      <w:pPr>
        <w:pStyle w:val="41"/>
        <w:rPr>
          <w:rFonts w:eastAsiaTheme="minorEastAsia"/>
          <w:sz w:val="24"/>
          <w:szCs w:val="24"/>
          <w:lang w:val="ru-RU" w:eastAsia="ru-RU"/>
        </w:rPr>
      </w:pPr>
      <w:hyperlink w:anchor="_Toc132815380" w:history="1">
        <w:r w:rsidR="00A12BE3" w:rsidRPr="00BE40C4">
          <w:rPr>
            <w:rStyle w:val="af4"/>
            <w:sz w:val="24"/>
            <w:szCs w:val="24"/>
          </w:rPr>
          <w:t>4.3.2.2</w:t>
        </w:r>
        <w:r w:rsidR="00A12BE3" w:rsidRPr="00BE40C4">
          <w:rPr>
            <w:rFonts w:eastAsiaTheme="minorEastAsia"/>
            <w:sz w:val="24"/>
            <w:szCs w:val="24"/>
            <w:lang w:val="ru-RU" w:eastAsia="ru-RU"/>
          </w:rPr>
          <w:tab/>
        </w:r>
        <w:r w:rsidR="00A12BE3" w:rsidRPr="00BE40C4">
          <w:rPr>
            <w:rStyle w:val="af4"/>
            <w:sz w:val="24"/>
            <w:szCs w:val="24"/>
          </w:rPr>
          <w:t>Independent variables</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_Toc132815380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44</w:t>
        </w:r>
        <w:r w:rsidR="00A12BE3" w:rsidRPr="00BE40C4">
          <w:rPr>
            <w:webHidden/>
            <w:sz w:val="24"/>
            <w:szCs w:val="24"/>
          </w:rPr>
          <w:fldChar w:fldCharType="end"/>
        </w:r>
      </w:hyperlink>
    </w:p>
    <w:p w14:paraId="6B75EC94" w14:textId="44B6FF27"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381" w:history="1">
        <w:r w:rsidR="00A12BE3" w:rsidRPr="00BE40C4">
          <w:rPr>
            <w:rStyle w:val="af4"/>
            <w:rFonts w:ascii="Times New Roman" w:hAnsi="Times New Roman" w:cs="Times New Roman"/>
            <w:bCs/>
            <w:iCs/>
            <w:noProof/>
            <w:sz w:val="24"/>
            <w:szCs w:val="24"/>
            <w:lang w:val="en-US"/>
          </w:rPr>
          <w:t>4.3.3</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Section summary</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_Toc132815381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45</w:t>
        </w:r>
        <w:r w:rsidR="00A12BE3" w:rsidRPr="00BE40C4">
          <w:rPr>
            <w:rFonts w:ascii="Times New Roman" w:hAnsi="Times New Roman" w:cs="Times New Roman"/>
            <w:noProof/>
            <w:webHidden/>
            <w:sz w:val="24"/>
            <w:szCs w:val="24"/>
          </w:rPr>
          <w:fldChar w:fldCharType="end"/>
        </w:r>
      </w:hyperlink>
    </w:p>
    <w:p w14:paraId="2601EB18" w14:textId="3168F982"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382" w:history="1">
        <w:r w:rsidR="00A12BE3" w:rsidRPr="00BE40C4">
          <w:rPr>
            <w:rStyle w:val="af4"/>
            <w:rFonts w:ascii="Times New Roman" w:hAnsi="Times New Roman" w:cs="Times New Roman"/>
            <w:noProof/>
            <w:sz w:val="24"/>
            <w:szCs w:val="24"/>
            <w:lang w:val="en-US"/>
          </w:rPr>
          <w:t>4.4</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Research methods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_Toc132815382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45</w:t>
        </w:r>
        <w:r w:rsidR="00A12BE3" w:rsidRPr="00BE40C4">
          <w:rPr>
            <w:rFonts w:ascii="Times New Roman" w:hAnsi="Times New Roman" w:cs="Times New Roman"/>
            <w:noProof/>
            <w:webHidden/>
            <w:sz w:val="24"/>
            <w:szCs w:val="24"/>
          </w:rPr>
          <w:fldChar w:fldCharType="end"/>
        </w:r>
      </w:hyperlink>
    </w:p>
    <w:p w14:paraId="32A4BEFA" w14:textId="791DFAB9"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383" w:history="1">
        <w:r w:rsidR="00A12BE3" w:rsidRPr="00BE40C4">
          <w:rPr>
            <w:rStyle w:val="af4"/>
            <w:rFonts w:ascii="Times New Roman" w:hAnsi="Times New Roman" w:cs="Times New Roman"/>
            <w:bCs/>
            <w:iCs/>
            <w:noProof/>
            <w:sz w:val="24"/>
            <w:szCs w:val="24"/>
            <w:lang w:val="en-US"/>
          </w:rPr>
          <w:t>4.4.1</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Data analysis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_Toc132815383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45</w:t>
        </w:r>
        <w:r w:rsidR="00A12BE3" w:rsidRPr="00BE40C4">
          <w:rPr>
            <w:rFonts w:ascii="Times New Roman" w:hAnsi="Times New Roman" w:cs="Times New Roman"/>
            <w:noProof/>
            <w:webHidden/>
            <w:sz w:val="24"/>
            <w:szCs w:val="24"/>
          </w:rPr>
          <w:fldChar w:fldCharType="end"/>
        </w:r>
      </w:hyperlink>
    </w:p>
    <w:p w14:paraId="753F4CB1" w14:textId="55D92C25" w:rsidR="00A12BE3" w:rsidRPr="00BE40C4" w:rsidRDefault="00000000" w:rsidP="00A12BE3">
      <w:pPr>
        <w:pStyle w:val="41"/>
        <w:rPr>
          <w:rFonts w:eastAsiaTheme="minorEastAsia"/>
          <w:sz w:val="24"/>
          <w:szCs w:val="24"/>
          <w:lang w:val="ru-RU" w:eastAsia="ru-RU"/>
        </w:rPr>
      </w:pPr>
      <w:hyperlink w:anchor="_Toc132815384" w:history="1">
        <w:r w:rsidR="00A12BE3" w:rsidRPr="00BE40C4">
          <w:rPr>
            <w:rStyle w:val="af4"/>
            <w:sz w:val="24"/>
            <w:szCs w:val="24"/>
          </w:rPr>
          <w:t>4.4.1.1</w:t>
        </w:r>
        <w:r w:rsidR="00A12BE3" w:rsidRPr="00BE40C4">
          <w:rPr>
            <w:rFonts w:eastAsiaTheme="minorEastAsia"/>
            <w:sz w:val="24"/>
            <w:szCs w:val="24"/>
            <w:lang w:val="ru-RU" w:eastAsia="ru-RU"/>
          </w:rPr>
          <w:tab/>
        </w:r>
        <w:r w:rsidR="00A12BE3" w:rsidRPr="00BE40C4">
          <w:rPr>
            <w:rStyle w:val="af4"/>
            <w:sz w:val="24"/>
            <w:szCs w:val="24"/>
          </w:rPr>
          <w:t>Static versus dynamic model?</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_Toc132815384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46</w:t>
        </w:r>
        <w:r w:rsidR="00A12BE3" w:rsidRPr="00BE40C4">
          <w:rPr>
            <w:webHidden/>
            <w:sz w:val="24"/>
            <w:szCs w:val="24"/>
          </w:rPr>
          <w:fldChar w:fldCharType="end"/>
        </w:r>
      </w:hyperlink>
    </w:p>
    <w:p w14:paraId="186E1445" w14:textId="153B3A53" w:rsidR="00A12BE3" w:rsidRPr="00BE40C4" w:rsidRDefault="00000000" w:rsidP="00A12BE3">
      <w:pPr>
        <w:pStyle w:val="41"/>
        <w:rPr>
          <w:rFonts w:eastAsiaTheme="minorEastAsia"/>
          <w:sz w:val="24"/>
          <w:szCs w:val="24"/>
          <w:lang w:val="ru-RU" w:eastAsia="ru-RU"/>
        </w:rPr>
      </w:pPr>
      <w:hyperlink w:anchor="_Toc132815385" w:history="1">
        <w:r w:rsidR="00A12BE3" w:rsidRPr="00BE40C4">
          <w:rPr>
            <w:rStyle w:val="af4"/>
            <w:sz w:val="24"/>
            <w:szCs w:val="24"/>
          </w:rPr>
          <w:t>4.4.1.2</w:t>
        </w:r>
        <w:r w:rsidR="00A12BE3" w:rsidRPr="00BE40C4">
          <w:rPr>
            <w:rFonts w:eastAsiaTheme="minorEastAsia"/>
            <w:sz w:val="24"/>
            <w:szCs w:val="24"/>
            <w:lang w:val="ru-RU" w:eastAsia="ru-RU"/>
          </w:rPr>
          <w:tab/>
        </w:r>
        <w:r w:rsidR="00A12BE3" w:rsidRPr="00BE40C4">
          <w:rPr>
            <w:rStyle w:val="af4"/>
            <w:sz w:val="24"/>
            <w:szCs w:val="24"/>
          </w:rPr>
          <w:t>Endogeneity issue</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_Toc132815385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46</w:t>
        </w:r>
        <w:r w:rsidR="00A12BE3" w:rsidRPr="00BE40C4">
          <w:rPr>
            <w:webHidden/>
            <w:sz w:val="24"/>
            <w:szCs w:val="24"/>
          </w:rPr>
          <w:fldChar w:fldCharType="end"/>
        </w:r>
      </w:hyperlink>
    </w:p>
    <w:p w14:paraId="520C592E" w14:textId="77EB1228"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386" w:history="1">
        <w:r w:rsidR="00A12BE3" w:rsidRPr="00BE40C4">
          <w:rPr>
            <w:rStyle w:val="af4"/>
            <w:rFonts w:ascii="Times New Roman" w:hAnsi="Times New Roman" w:cs="Times New Roman"/>
            <w:bCs/>
            <w:iCs/>
            <w:noProof/>
            <w:sz w:val="24"/>
            <w:szCs w:val="24"/>
            <w:lang w:val="en-US"/>
          </w:rPr>
          <w:t>4.4.2</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Estimation methods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_Toc132815386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47</w:t>
        </w:r>
        <w:r w:rsidR="00A12BE3" w:rsidRPr="00BE40C4">
          <w:rPr>
            <w:rFonts w:ascii="Times New Roman" w:hAnsi="Times New Roman" w:cs="Times New Roman"/>
            <w:noProof/>
            <w:webHidden/>
            <w:sz w:val="24"/>
            <w:szCs w:val="24"/>
          </w:rPr>
          <w:fldChar w:fldCharType="end"/>
        </w:r>
      </w:hyperlink>
    </w:p>
    <w:p w14:paraId="3EC629CE" w14:textId="469400C4" w:rsidR="00A12BE3" w:rsidRPr="00BE40C4" w:rsidRDefault="00000000" w:rsidP="00A12BE3">
      <w:pPr>
        <w:pStyle w:val="41"/>
        <w:rPr>
          <w:rFonts w:eastAsiaTheme="minorEastAsia"/>
          <w:sz w:val="24"/>
          <w:szCs w:val="24"/>
          <w:lang w:val="ru-RU" w:eastAsia="ru-RU"/>
        </w:rPr>
      </w:pPr>
      <w:hyperlink w:anchor="_Toc132815387" w:history="1">
        <w:r w:rsidR="00A12BE3" w:rsidRPr="00BE40C4">
          <w:rPr>
            <w:rStyle w:val="af4"/>
            <w:sz w:val="24"/>
            <w:szCs w:val="24"/>
          </w:rPr>
          <w:t>4.4.2.1</w:t>
        </w:r>
        <w:r w:rsidR="00A12BE3" w:rsidRPr="00BE40C4">
          <w:rPr>
            <w:rFonts w:eastAsiaTheme="minorEastAsia"/>
            <w:sz w:val="24"/>
            <w:szCs w:val="24"/>
            <w:lang w:val="ru-RU" w:eastAsia="ru-RU"/>
          </w:rPr>
          <w:tab/>
        </w:r>
        <w:r w:rsidR="00A12BE3" w:rsidRPr="00BE40C4">
          <w:rPr>
            <w:rStyle w:val="af4"/>
            <w:sz w:val="24"/>
            <w:szCs w:val="24"/>
          </w:rPr>
          <w:t>Generalized Method of Moments (GMM)</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_Toc132815387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47</w:t>
        </w:r>
        <w:r w:rsidR="00A12BE3" w:rsidRPr="00BE40C4">
          <w:rPr>
            <w:webHidden/>
            <w:sz w:val="24"/>
            <w:szCs w:val="24"/>
          </w:rPr>
          <w:fldChar w:fldCharType="end"/>
        </w:r>
      </w:hyperlink>
    </w:p>
    <w:p w14:paraId="533E937C" w14:textId="61556E83" w:rsidR="00A12BE3" w:rsidRPr="00BE40C4" w:rsidRDefault="00000000" w:rsidP="00A12BE3">
      <w:pPr>
        <w:pStyle w:val="41"/>
        <w:rPr>
          <w:rFonts w:eastAsiaTheme="minorEastAsia"/>
          <w:sz w:val="24"/>
          <w:szCs w:val="24"/>
          <w:lang w:val="ru-RU" w:eastAsia="ru-RU"/>
        </w:rPr>
      </w:pPr>
      <w:hyperlink w:anchor="_Toc132815388" w:history="1">
        <w:r w:rsidR="00A12BE3" w:rsidRPr="00BE40C4">
          <w:rPr>
            <w:rStyle w:val="af4"/>
            <w:sz w:val="24"/>
            <w:szCs w:val="24"/>
          </w:rPr>
          <w:t>4.4.2.2</w:t>
        </w:r>
        <w:r w:rsidR="00A12BE3" w:rsidRPr="00BE40C4">
          <w:rPr>
            <w:rFonts w:eastAsiaTheme="minorEastAsia"/>
            <w:sz w:val="24"/>
            <w:szCs w:val="24"/>
            <w:lang w:val="ru-RU" w:eastAsia="ru-RU"/>
          </w:rPr>
          <w:tab/>
        </w:r>
        <w:r w:rsidR="00A12BE3" w:rsidRPr="00BE40C4">
          <w:rPr>
            <w:rStyle w:val="af4"/>
            <w:sz w:val="24"/>
            <w:szCs w:val="24"/>
          </w:rPr>
          <w:t>Linking main study model to hypotheses</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_Toc132815388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48</w:t>
        </w:r>
        <w:r w:rsidR="00A12BE3" w:rsidRPr="00BE40C4">
          <w:rPr>
            <w:webHidden/>
            <w:sz w:val="24"/>
            <w:szCs w:val="24"/>
          </w:rPr>
          <w:fldChar w:fldCharType="end"/>
        </w:r>
      </w:hyperlink>
    </w:p>
    <w:p w14:paraId="22ACD91C" w14:textId="0644770C"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389" w:history="1">
        <w:r w:rsidR="00A12BE3" w:rsidRPr="00BE40C4">
          <w:rPr>
            <w:rStyle w:val="af4"/>
            <w:rFonts w:ascii="Times New Roman" w:hAnsi="Times New Roman" w:cs="Times New Roman"/>
            <w:bCs/>
            <w:iCs/>
            <w:noProof/>
            <w:sz w:val="24"/>
            <w:szCs w:val="24"/>
            <w:lang w:val="en-US"/>
          </w:rPr>
          <w:t>4.4.3</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bCs/>
            <w:iCs/>
            <w:noProof/>
            <w:sz w:val="24"/>
            <w:szCs w:val="24"/>
            <w:lang w:val="en-US"/>
          </w:rPr>
          <w:t>Additional estimation methods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_Toc132815389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51</w:t>
        </w:r>
        <w:r w:rsidR="00A12BE3" w:rsidRPr="00BE40C4">
          <w:rPr>
            <w:rFonts w:ascii="Times New Roman" w:hAnsi="Times New Roman" w:cs="Times New Roman"/>
            <w:noProof/>
            <w:webHidden/>
            <w:sz w:val="24"/>
            <w:szCs w:val="24"/>
          </w:rPr>
          <w:fldChar w:fldCharType="end"/>
        </w:r>
      </w:hyperlink>
    </w:p>
    <w:p w14:paraId="5C11D193" w14:textId="743156A9"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390" w:history="1">
        <w:r w:rsidR="00A12BE3" w:rsidRPr="00BE40C4">
          <w:rPr>
            <w:rStyle w:val="af4"/>
            <w:rFonts w:ascii="Times New Roman" w:hAnsi="Times New Roman" w:cs="Times New Roman"/>
            <w:bCs/>
            <w:iCs/>
            <w:noProof/>
            <w:sz w:val="24"/>
            <w:szCs w:val="24"/>
            <w:lang w:val="en-US"/>
          </w:rPr>
          <w:t>4.4.4</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Regression effects specifications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_Toc132815390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52</w:t>
        </w:r>
        <w:r w:rsidR="00A12BE3" w:rsidRPr="00BE40C4">
          <w:rPr>
            <w:rFonts w:ascii="Times New Roman" w:hAnsi="Times New Roman" w:cs="Times New Roman"/>
            <w:noProof/>
            <w:webHidden/>
            <w:sz w:val="24"/>
            <w:szCs w:val="24"/>
          </w:rPr>
          <w:fldChar w:fldCharType="end"/>
        </w:r>
      </w:hyperlink>
    </w:p>
    <w:p w14:paraId="32A1DC67" w14:textId="60E5F1F8"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391" w:history="1">
        <w:r w:rsidR="00A12BE3" w:rsidRPr="00BE40C4">
          <w:rPr>
            <w:rStyle w:val="af4"/>
            <w:rFonts w:ascii="Times New Roman" w:hAnsi="Times New Roman" w:cs="Times New Roman"/>
            <w:noProof/>
            <w:sz w:val="24"/>
            <w:szCs w:val="24"/>
            <w:lang w:val="en-US"/>
          </w:rPr>
          <w:t>4.5</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Section summary</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_Toc132815391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52</w:t>
        </w:r>
        <w:r w:rsidR="00A12BE3" w:rsidRPr="00BE40C4">
          <w:rPr>
            <w:rFonts w:ascii="Times New Roman" w:hAnsi="Times New Roman" w:cs="Times New Roman"/>
            <w:noProof/>
            <w:webHidden/>
            <w:sz w:val="24"/>
            <w:szCs w:val="24"/>
          </w:rPr>
          <w:fldChar w:fldCharType="end"/>
        </w:r>
      </w:hyperlink>
    </w:p>
    <w:p w14:paraId="069139C2" w14:textId="00F8DCE1" w:rsidR="00A12BE3" w:rsidRPr="00BE40C4" w:rsidRDefault="00000000" w:rsidP="00A12BE3">
      <w:pPr>
        <w:pStyle w:val="11"/>
        <w:rPr>
          <w:rFonts w:eastAsiaTheme="minorEastAsia"/>
          <w:b w:val="0"/>
          <w:bCs w:val="0"/>
          <w:sz w:val="24"/>
          <w:szCs w:val="24"/>
          <w:lang w:val="ru-RU" w:eastAsia="ru-RU"/>
        </w:rPr>
      </w:pPr>
      <w:hyperlink w:anchor="_Toc132815392" w:history="1">
        <w:r w:rsidR="00A12BE3" w:rsidRPr="00BE40C4">
          <w:rPr>
            <w:rStyle w:val="af4"/>
            <w:sz w:val="24"/>
            <w:szCs w:val="24"/>
          </w:rPr>
          <w:t>5</w:t>
        </w:r>
        <w:r w:rsidR="00A12BE3" w:rsidRPr="00BE40C4">
          <w:rPr>
            <w:rFonts w:eastAsiaTheme="minorEastAsia"/>
            <w:b w:val="0"/>
            <w:bCs w:val="0"/>
            <w:sz w:val="24"/>
            <w:szCs w:val="24"/>
            <w:lang w:val="ru-RU" w:eastAsia="ru-RU"/>
          </w:rPr>
          <w:tab/>
        </w:r>
        <w:r w:rsidR="00A12BE3" w:rsidRPr="00BE40C4">
          <w:rPr>
            <w:rStyle w:val="af4"/>
            <w:sz w:val="24"/>
            <w:szCs w:val="24"/>
          </w:rPr>
          <w:t>EMPIRICAL RESULTS</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_Toc132815392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53</w:t>
        </w:r>
        <w:r w:rsidR="00A12BE3" w:rsidRPr="00BE40C4">
          <w:rPr>
            <w:webHidden/>
            <w:sz w:val="24"/>
            <w:szCs w:val="24"/>
          </w:rPr>
          <w:fldChar w:fldCharType="end"/>
        </w:r>
      </w:hyperlink>
    </w:p>
    <w:p w14:paraId="0C616EE4" w14:textId="2F95DE11"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393" w:history="1">
        <w:r w:rsidR="00A12BE3" w:rsidRPr="00BE40C4">
          <w:rPr>
            <w:rStyle w:val="af4"/>
            <w:rFonts w:ascii="Times New Roman" w:hAnsi="Times New Roman" w:cs="Times New Roman"/>
            <w:noProof/>
            <w:sz w:val="24"/>
            <w:szCs w:val="24"/>
            <w:lang w:val="en-US"/>
          </w:rPr>
          <w:t>5.1</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Descriptive statistics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_Toc132815393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53</w:t>
        </w:r>
        <w:r w:rsidR="00A12BE3" w:rsidRPr="00BE40C4">
          <w:rPr>
            <w:rFonts w:ascii="Times New Roman" w:hAnsi="Times New Roman" w:cs="Times New Roman"/>
            <w:noProof/>
            <w:webHidden/>
            <w:sz w:val="24"/>
            <w:szCs w:val="24"/>
          </w:rPr>
          <w:fldChar w:fldCharType="end"/>
        </w:r>
      </w:hyperlink>
    </w:p>
    <w:p w14:paraId="10E7E923" w14:textId="1AD5F8DC"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394" w:history="1">
        <w:r w:rsidR="00A12BE3" w:rsidRPr="00BE40C4">
          <w:rPr>
            <w:rStyle w:val="af4"/>
            <w:rFonts w:ascii="Times New Roman" w:hAnsi="Times New Roman" w:cs="Times New Roman"/>
            <w:bCs/>
            <w:iCs/>
            <w:noProof/>
            <w:sz w:val="24"/>
            <w:szCs w:val="24"/>
            <w:lang w:val="en-US"/>
          </w:rPr>
          <w:t>5.1.1</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bCs/>
            <w:iCs/>
            <w:noProof/>
            <w:sz w:val="24"/>
            <w:szCs w:val="24"/>
            <w:lang w:val="en-US"/>
          </w:rPr>
          <w:t>Overall sample</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_Toc132815394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53</w:t>
        </w:r>
        <w:r w:rsidR="00A12BE3" w:rsidRPr="00BE40C4">
          <w:rPr>
            <w:rFonts w:ascii="Times New Roman" w:hAnsi="Times New Roman" w:cs="Times New Roman"/>
            <w:noProof/>
            <w:webHidden/>
            <w:sz w:val="24"/>
            <w:szCs w:val="24"/>
          </w:rPr>
          <w:fldChar w:fldCharType="end"/>
        </w:r>
      </w:hyperlink>
    </w:p>
    <w:p w14:paraId="2BE7A20F" w14:textId="75F0B96B"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395" w:history="1">
        <w:r w:rsidR="00A12BE3" w:rsidRPr="00BE40C4">
          <w:rPr>
            <w:rStyle w:val="af4"/>
            <w:rFonts w:ascii="Times New Roman" w:hAnsi="Times New Roman" w:cs="Times New Roman"/>
            <w:bCs/>
            <w:iCs/>
            <w:noProof/>
            <w:sz w:val="24"/>
            <w:szCs w:val="24"/>
            <w:lang w:val="en-US"/>
          </w:rPr>
          <w:t>5.1.2</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bCs/>
            <w:iCs/>
            <w:noProof/>
            <w:sz w:val="24"/>
            <w:szCs w:val="24"/>
            <w:lang w:val="en-US"/>
          </w:rPr>
          <w:t>Statistics by region</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_Toc132815395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56</w:t>
        </w:r>
        <w:r w:rsidR="00A12BE3" w:rsidRPr="00BE40C4">
          <w:rPr>
            <w:rFonts w:ascii="Times New Roman" w:hAnsi="Times New Roman" w:cs="Times New Roman"/>
            <w:noProof/>
            <w:webHidden/>
            <w:sz w:val="24"/>
            <w:szCs w:val="24"/>
          </w:rPr>
          <w:fldChar w:fldCharType="end"/>
        </w:r>
      </w:hyperlink>
    </w:p>
    <w:p w14:paraId="7040D1B8" w14:textId="3C09BD98"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396" w:history="1">
        <w:r w:rsidR="00A12BE3" w:rsidRPr="00BE40C4">
          <w:rPr>
            <w:rStyle w:val="af4"/>
            <w:rFonts w:ascii="Times New Roman" w:hAnsi="Times New Roman" w:cs="Times New Roman"/>
            <w:bCs/>
            <w:iCs/>
            <w:noProof/>
            <w:sz w:val="24"/>
            <w:szCs w:val="24"/>
            <w:lang w:val="en-US"/>
          </w:rPr>
          <w:t>5.1.3</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Visual representation of variables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_Toc132815396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58</w:t>
        </w:r>
        <w:r w:rsidR="00A12BE3" w:rsidRPr="00BE40C4">
          <w:rPr>
            <w:rFonts w:ascii="Times New Roman" w:hAnsi="Times New Roman" w:cs="Times New Roman"/>
            <w:noProof/>
            <w:webHidden/>
            <w:sz w:val="24"/>
            <w:szCs w:val="24"/>
          </w:rPr>
          <w:fldChar w:fldCharType="end"/>
        </w:r>
      </w:hyperlink>
    </w:p>
    <w:p w14:paraId="01BA697F" w14:textId="45204E6E"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397" w:history="1">
        <w:r w:rsidR="00A12BE3" w:rsidRPr="00BE40C4">
          <w:rPr>
            <w:rStyle w:val="af4"/>
            <w:rFonts w:ascii="Times New Roman" w:hAnsi="Times New Roman" w:cs="Times New Roman"/>
            <w:noProof/>
            <w:sz w:val="24"/>
            <w:szCs w:val="24"/>
            <w:lang w:val="en-US"/>
          </w:rPr>
          <w:t>5.2</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Results of preliminary tests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_Toc132815397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62</w:t>
        </w:r>
        <w:r w:rsidR="00A12BE3" w:rsidRPr="00BE40C4">
          <w:rPr>
            <w:rFonts w:ascii="Times New Roman" w:hAnsi="Times New Roman" w:cs="Times New Roman"/>
            <w:noProof/>
            <w:webHidden/>
            <w:sz w:val="24"/>
            <w:szCs w:val="24"/>
          </w:rPr>
          <w:fldChar w:fldCharType="end"/>
        </w:r>
      </w:hyperlink>
    </w:p>
    <w:p w14:paraId="676DE51B" w14:textId="2A109D55"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398" w:history="1">
        <w:r w:rsidR="00A12BE3" w:rsidRPr="00BE40C4">
          <w:rPr>
            <w:rStyle w:val="af4"/>
            <w:rFonts w:ascii="Times New Roman" w:hAnsi="Times New Roman" w:cs="Times New Roman"/>
            <w:noProof/>
            <w:sz w:val="24"/>
            <w:szCs w:val="24"/>
          </w:rPr>
          <w:t>5.3</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rPr>
          <w:t>Regression results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_Toc132815398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65</w:t>
        </w:r>
        <w:r w:rsidR="00A12BE3" w:rsidRPr="00BE40C4">
          <w:rPr>
            <w:rFonts w:ascii="Times New Roman" w:hAnsi="Times New Roman" w:cs="Times New Roman"/>
            <w:noProof/>
            <w:webHidden/>
            <w:sz w:val="24"/>
            <w:szCs w:val="24"/>
          </w:rPr>
          <w:fldChar w:fldCharType="end"/>
        </w:r>
      </w:hyperlink>
    </w:p>
    <w:p w14:paraId="7DFB30F2" w14:textId="14CC5210"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399" w:history="1">
        <w:r w:rsidR="00A12BE3" w:rsidRPr="00BE40C4">
          <w:rPr>
            <w:rStyle w:val="af4"/>
            <w:rFonts w:ascii="Times New Roman" w:hAnsi="Times New Roman" w:cs="Times New Roman"/>
            <w:bCs/>
            <w:iCs/>
            <w:noProof/>
            <w:sz w:val="24"/>
            <w:szCs w:val="24"/>
            <w:lang w:val="en-US"/>
          </w:rPr>
          <w:t>5.3.1</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Profitability as a motivator of CSR and its pillars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_Toc132815399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65</w:t>
        </w:r>
        <w:r w:rsidR="00A12BE3" w:rsidRPr="00BE40C4">
          <w:rPr>
            <w:rFonts w:ascii="Times New Roman" w:hAnsi="Times New Roman" w:cs="Times New Roman"/>
            <w:noProof/>
            <w:webHidden/>
            <w:sz w:val="24"/>
            <w:szCs w:val="24"/>
          </w:rPr>
          <w:fldChar w:fldCharType="end"/>
        </w:r>
      </w:hyperlink>
    </w:p>
    <w:p w14:paraId="2891B996" w14:textId="34B857EB"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400" w:history="1">
        <w:r w:rsidR="00A12BE3" w:rsidRPr="00BE40C4">
          <w:rPr>
            <w:rStyle w:val="af4"/>
            <w:rFonts w:ascii="Times New Roman" w:hAnsi="Times New Roman" w:cs="Times New Roman"/>
            <w:bCs/>
            <w:iCs/>
            <w:noProof/>
            <w:sz w:val="24"/>
            <w:szCs w:val="24"/>
            <w:lang w:val="en-US"/>
          </w:rPr>
          <w:t>5.3.2</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Slack resources as a motivator of CSR and its pillars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_Toc132815400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82</w:t>
        </w:r>
        <w:r w:rsidR="00A12BE3" w:rsidRPr="00BE40C4">
          <w:rPr>
            <w:rFonts w:ascii="Times New Roman" w:hAnsi="Times New Roman" w:cs="Times New Roman"/>
            <w:noProof/>
            <w:webHidden/>
            <w:sz w:val="24"/>
            <w:szCs w:val="24"/>
          </w:rPr>
          <w:fldChar w:fldCharType="end"/>
        </w:r>
      </w:hyperlink>
    </w:p>
    <w:p w14:paraId="79898B20" w14:textId="1E5A7FB3" w:rsidR="00A12BE3" w:rsidRPr="00BE40C4" w:rsidRDefault="00000000" w:rsidP="00A12BE3">
      <w:pPr>
        <w:pStyle w:val="31"/>
        <w:spacing w:after="0"/>
        <w:rPr>
          <w:rFonts w:ascii="Times New Roman" w:eastAsiaTheme="minorEastAsia" w:hAnsi="Times New Roman" w:cs="Times New Roman"/>
          <w:noProof/>
          <w:sz w:val="24"/>
          <w:szCs w:val="24"/>
          <w:lang w:eastAsia="ru-RU"/>
        </w:rPr>
      </w:pPr>
      <w:hyperlink w:anchor="_Toc132815401" w:history="1">
        <w:r w:rsidR="00A12BE3" w:rsidRPr="00BE40C4">
          <w:rPr>
            <w:rStyle w:val="af4"/>
            <w:rFonts w:ascii="Times New Roman" w:hAnsi="Times New Roman" w:cs="Times New Roman"/>
            <w:bCs/>
            <w:iCs/>
            <w:noProof/>
            <w:sz w:val="24"/>
            <w:szCs w:val="24"/>
            <w:lang w:val="en-US"/>
          </w:rPr>
          <w:t>5.3.3</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The effect of Leverage on CSR and its pillars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_Toc132815401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90</w:t>
        </w:r>
        <w:r w:rsidR="00A12BE3" w:rsidRPr="00BE40C4">
          <w:rPr>
            <w:rFonts w:ascii="Times New Roman" w:hAnsi="Times New Roman" w:cs="Times New Roman"/>
            <w:noProof/>
            <w:webHidden/>
            <w:sz w:val="24"/>
            <w:szCs w:val="24"/>
          </w:rPr>
          <w:fldChar w:fldCharType="end"/>
        </w:r>
      </w:hyperlink>
    </w:p>
    <w:p w14:paraId="2CAB5073" w14:textId="55ADB39E"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402" w:history="1">
        <w:r w:rsidR="00A12BE3" w:rsidRPr="00BE40C4">
          <w:rPr>
            <w:rStyle w:val="af4"/>
            <w:rFonts w:ascii="Times New Roman" w:hAnsi="Times New Roman" w:cs="Times New Roman"/>
            <w:noProof/>
            <w:sz w:val="24"/>
            <w:szCs w:val="24"/>
          </w:rPr>
          <w:t>5.4</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bCs/>
            <w:noProof/>
            <w:sz w:val="24"/>
            <w:szCs w:val="24"/>
            <w:lang w:val="en-US"/>
          </w:rPr>
          <w:t xml:space="preserve">Chapter </w:t>
        </w:r>
        <w:r w:rsidR="00A12BE3" w:rsidRPr="00BE40C4">
          <w:rPr>
            <w:rStyle w:val="af4"/>
            <w:rFonts w:ascii="Times New Roman" w:hAnsi="Times New Roman" w:cs="Times New Roman"/>
            <w:noProof/>
            <w:sz w:val="24"/>
            <w:szCs w:val="24"/>
          </w:rPr>
          <w:t>summary</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_Toc132815402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100</w:t>
        </w:r>
        <w:r w:rsidR="00A12BE3" w:rsidRPr="00BE40C4">
          <w:rPr>
            <w:rFonts w:ascii="Times New Roman" w:hAnsi="Times New Roman" w:cs="Times New Roman"/>
            <w:noProof/>
            <w:webHidden/>
            <w:sz w:val="24"/>
            <w:szCs w:val="24"/>
          </w:rPr>
          <w:fldChar w:fldCharType="end"/>
        </w:r>
      </w:hyperlink>
    </w:p>
    <w:p w14:paraId="433A0F23" w14:textId="30910E9C" w:rsidR="00A12BE3" w:rsidRPr="00BE40C4" w:rsidRDefault="00000000" w:rsidP="00A12BE3">
      <w:pPr>
        <w:pStyle w:val="11"/>
        <w:rPr>
          <w:rFonts w:eastAsiaTheme="minorEastAsia"/>
          <w:b w:val="0"/>
          <w:bCs w:val="0"/>
          <w:sz w:val="24"/>
          <w:szCs w:val="24"/>
          <w:lang w:val="ru-RU" w:eastAsia="ru-RU"/>
        </w:rPr>
      </w:pPr>
      <w:hyperlink w:anchor="_Toc132815403" w:history="1">
        <w:r w:rsidR="00A12BE3" w:rsidRPr="00BE40C4">
          <w:rPr>
            <w:rStyle w:val="af4"/>
            <w:sz w:val="24"/>
            <w:szCs w:val="24"/>
          </w:rPr>
          <w:t>6</w:t>
        </w:r>
        <w:r w:rsidR="00A12BE3" w:rsidRPr="00BE40C4">
          <w:rPr>
            <w:rFonts w:eastAsiaTheme="minorEastAsia"/>
            <w:b w:val="0"/>
            <w:bCs w:val="0"/>
            <w:sz w:val="24"/>
            <w:szCs w:val="24"/>
            <w:lang w:val="ru-RU" w:eastAsia="ru-RU"/>
          </w:rPr>
          <w:tab/>
        </w:r>
        <w:r w:rsidR="00A12BE3" w:rsidRPr="00BE40C4">
          <w:rPr>
            <w:rStyle w:val="af4"/>
            <w:sz w:val="24"/>
            <w:szCs w:val="24"/>
          </w:rPr>
          <w:t>CONCLUSIONS, RECOMMENDATIONS &amp; FURTHER RESEARCH</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_Toc132815403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101</w:t>
        </w:r>
        <w:r w:rsidR="00A12BE3" w:rsidRPr="00BE40C4">
          <w:rPr>
            <w:webHidden/>
            <w:sz w:val="24"/>
            <w:szCs w:val="24"/>
          </w:rPr>
          <w:fldChar w:fldCharType="end"/>
        </w:r>
      </w:hyperlink>
    </w:p>
    <w:p w14:paraId="256396DF" w14:textId="67A2DFB0"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404" w:history="1">
        <w:r w:rsidR="00A12BE3" w:rsidRPr="00BE40C4">
          <w:rPr>
            <w:rStyle w:val="af4"/>
            <w:rFonts w:ascii="Times New Roman" w:hAnsi="Times New Roman" w:cs="Times New Roman"/>
            <w:noProof/>
            <w:sz w:val="24"/>
            <w:szCs w:val="24"/>
            <w:lang w:val="en-US"/>
          </w:rPr>
          <w:t>6.1</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Addressing research objectives and hypotheses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_Toc132815404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102</w:t>
        </w:r>
        <w:r w:rsidR="00A12BE3" w:rsidRPr="00BE40C4">
          <w:rPr>
            <w:rFonts w:ascii="Times New Roman" w:hAnsi="Times New Roman" w:cs="Times New Roman"/>
            <w:noProof/>
            <w:webHidden/>
            <w:sz w:val="24"/>
            <w:szCs w:val="24"/>
          </w:rPr>
          <w:fldChar w:fldCharType="end"/>
        </w:r>
      </w:hyperlink>
    </w:p>
    <w:p w14:paraId="789FA4BA" w14:textId="1364D469"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405" w:history="1">
        <w:r w:rsidR="00A12BE3" w:rsidRPr="00BE40C4">
          <w:rPr>
            <w:rStyle w:val="af4"/>
            <w:rFonts w:ascii="Times New Roman" w:hAnsi="Times New Roman" w:cs="Times New Roman"/>
            <w:noProof/>
            <w:sz w:val="24"/>
            <w:szCs w:val="24"/>
            <w:lang w:val="en-US"/>
          </w:rPr>
          <w:t>6.2</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Reviewing the conceptual model</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_Toc132815405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103</w:t>
        </w:r>
        <w:r w:rsidR="00A12BE3" w:rsidRPr="00BE40C4">
          <w:rPr>
            <w:rFonts w:ascii="Times New Roman" w:hAnsi="Times New Roman" w:cs="Times New Roman"/>
            <w:noProof/>
            <w:webHidden/>
            <w:sz w:val="24"/>
            <w:szCs w:val="24"/>
          </w:rPr>
          <w:fldChar w:fldCharType="end"/>
        </w:r>
      </w:hyperlink>
    </w:p>
    <w:p w14:paraId="1F7F6ADC" w14:textId="2573F01B"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406" w:history="1">
        <w:r w:rsidR="00A12BE3" w:rsidRPr="00BE40C4">
          <w:rPr>
            <w:rStyle w:val="af4"/>
            <w:rFonts w:ascii="Times New Roman" w:hAnsi="Times New Roman" w:cs="Times New Roman"/>
            <w:noProof/>
            <w:sz w:val="24"/>
            <w:szCs w:val="24"/>
            <w:lang w:val="en-US"/>
          </w:rPr>
          <w:t>6.3</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Research recommendations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_Toc132815406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104</w:t>
        </w:r>
        <w:r w:rsidR="00A12BE3" w:rsidRPr="00BE40C4">
          <w:rPr>
            <w:rFonts w:ascii="Times New Roman" w:hAnsi="Times New Roman" w:cs="Times New Roman"/>
            <w:noProof/>
            <w:webHidden/>
            <w:sz w:val="24"/>
            <w:szCs w:val="24"/>
          </w:rPr>
          <w:fldChar w:fldCharType="end"/>
        </w:r>
      </w:hyperlink>
    </w:p>
    <w:p w14:paraId="763333FD" w14:textId="0B29041F"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407" w:history="1">
        <w:r w:rsidR="00A12BE3" w:rsidRPr="00BE40C4">
          <w:rPr>
            <w:rStyle w:val="af4"/>
            <w:rFonts w:ascii="Times New Roman" w:hAnsi="Times New Roman" w:cs="Times New Roman"/>
            <w:noProof/>
            <w:sz w:val="24"/>
            <w:szCs w:val="24"/>
            <w:lang w:val="en-US"/>
          </w:rPr>
          <w:t>6.4</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Limitations</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_Toc132815407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105</w:t>
        </w:r>
        <w:r w:rsidR="00A12BE3" w:rsidRPr="00BE40C4">
          <w:rPr>
            <w:rFonts w:ascii="Times New Roman" w:hAnsi="Times New Roman" w:cs="Times New Roman"/>
            <w:noProof/>
            <w:webHidden/>
            <w:sz w:val="24"/>
            <w:szCs w:val="24"/>
          </w:rPr>
          <w:fldChar w:fldCharType="end"/>
        </w:r>
      </w:hyperlink>
    </w:p>
    <w:p w14:paraId="255E6859" w14:textId="4CCE3EE3" w:rsidR="00A12BE3" w:rsidRPr="00BE40C4" w:rsidRDefault="00000000" w:rsidP="00A12BE3">
      <w:pPr>
        <w:pStyle w:val="21"/>
        <w:spacing w:after="0"/>
        <w:rPr>
          <w:rFonts w:ascii="Times New Roman" w:eastAsiaTheme="minorEastAsia" w:hAnsi="Times New Roman" w:cs="Times New Roman"/>
          <w:noProof/>
          <w:sz w:val="24"/>
          <w:szCs w:val="24"/>
          <w:lang w:eastAsia="ru-RU"/>
        </w:rPr>
      </w:pPr>
      <w:hyperlink w:anchor="_Toc132815408" w:history="1">
        <w:r w:rsidR="00A12BE3" w:rsidRPr="00BE40C4">
          <w:rPr>
            <w:rStyle w:val="af4"/>
            <w:rFonts w:ascii="Times New Roman" w:hAnsi="Times New Roman" w:cs="Times New Roman"/>
            <w:noProof/>
            <w:sz w:val="24"/>
            <w:szCs w:val="24"/>
            <w:lang w:val="en-US"/>
          </w:rPr>
          <w:t>6.5</w:t>
        </w:r>
        <w:r w:rsidR="00A12BE3" w:rsidRPr="00BE40C4">
          <w:rPr>
            <w:rFonts w:ascii="Times New Roman" w:eastAsiaTheme="minorEastAsia" w:hAnsi="Times New Roman" w:cs="Times New Roman"/>
            <w:noProof/>
            <w:sz w:val="24"/>
            <w:szCs w:val="24"/>
            <w:lang w:eastAsia="ru-RU"/>
          </w:rPr>
          <w:tab/>
        </w:r>
        <w:r w:rsidR="00A12BE3" w:rsidRPr="00BE40C4">
          <w:rPr>
            <w:rStyle w:val="af4"/>
            <w:rFonts w:ascii="Times New Roman" w:hAnsi="Times New Roman" w:cs="Times New Roman"/>
            <w:noProof/>
            <w:sz w:val="24"/>
            <w:szCs w:val="24"/>
            <w:lang w:val="en-US"/>
          </w:rPr>
          <w:t>Opportunities for further research</w:t>
        </w:r>
        <w:r w:rsidR="00A12BE3" w:rsidRPr="00BE40C4">
          <w:rPr>
            <w:rFonts w:ascii="Times New Roman" w:hAnsi="Times New Roman" w:cs="Times New Roman"/>
            <w:noProof/>
            <w:webHidden/>
            <w:sz w:val="24"/>
            <w:szCs w:val="24"/>
          </w:rPr>
          <w:tab/>
        </w:r>
        <w:r w:rsidR="00A12BE3" w:rsidRPr="00BE40C4">
          <w:rPr>
            <w:rFonts w:ascii="Times New Roman" w:hAnsi="Times New Roman" w:cs="Times New Roman"/>
            <w:noProof/>
            <w:webHidden/>
            <w:sz w:val="24"/>
            <w:szCs w:val="24"/>
          </w:rPr>
          <w:fldChar w:fldCharType="begin"/>
        </w:r>
        <w:r w:rsidR="00A12BE3" w:rsidRPr="00BE40C4">
          <w:rPr>
            <w:rFonts w:ascii="Times New Roman" w:hAnsi="Times New Roman" w:cs="Times New Roman"/>
            <w:noProof/>
            <w:webHidden/>
            <w:sz w:val="24"/>
            <w:szCs w:val="24"/>
          </w:rPr>
          <w:instrText xml:space="preserve"> PAGEREF _Toc132815408 \h </w:instrText>
        </w:r>
        <w:r w:rsidR="00A12BE3" w:rsidRPr="00BE40C4">
          <w:rPr>
            <w:rFonts w:ascii="Times New Roman" w:hAnsi="Times New Roman" w:cs="Times New Roman"/>
            <w:noProof/>
            <w:webHidden/>
            <w:sz w:val="24"/>
            <w:szCs w:val="24"/>
          </w:rPr>
        </w:r>
        <w:r w:rsidR="00A12BE3"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105</w:t>
        </w:r>
        <w:r w:rsidR="00A12BE3" w:rsidRPr="00BE40C4">
          <w:rPr>
            <w:rFonts w:ascii="Times New Roman" w:hAnsi="Times New Roman" w:cs="Times New Roman"/>
            <w:noProof/>
            <w:webHidden/>
            <w:sz w:val="24"/>
            <w:szCs w:val="24"/>
          </w:rPr>
          <w:fldChar w:fldCharType="end"/>
        </w:r>
      </w:hyperlink>
    </w:p>
    <w:p w14:paraId="31D5E67D" w14:textId="21E0D695" w:rsidR="00A12BE3" w:rsidRPr="00BE40C4" w:rsidRDefault="00000000" w:rsidP="00A12BE3">
      <w:pPr>
        <w:pStyle w:val="11"/>
        <w:rPr>
          <w:rFonts w:eastAsiaTheme="minorEastAsia"/>
          <w:b w:val="0"/>
          <w:bCs w:val="0"/>
          <w:sz w:val="24"/>
          <w:szCs w:val="24"/>
          <w:lang w:val="ru-RU" w:eastAsia="ru-RU"/>
        </w:rPr>
      </w:pPr>
      <w:hyperlink w:anchor="_Toc132815409" w:history="1">
        <w:r w:rsidR="00A12BE3" w:rsidRPr="00BE40C4">
          <w:rPr>
            <w:rStyle w:val="af4"/>
            <w:sz w:val="24"/>
            <w:szCs w:val="24"/>
          </w:rPr>
          <w:t>REFERENCES</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_Toc132815409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106</w:t>
        </w:r>
        <w:r w:rsidR="00A12BE3" w:rsidRPr="00BE40C4">
          <w:rPr>
            <w:webHidden/>
            <w:sz w:val="24"/>
            <w:szCs w:val="24"/>
          </w:rPr>
          <w:fldChar w:fldCharType="end"/>
        </w:r>
      </w:hyperlink>
    </w:p>
    <w:p w14:paraId="75F8202D" w14:textId="513859E1" w:rsidR="00A12BE3" w:rsidRPr="00BE40C4" w:rsidRDefault="00000000" w:rsidP="00A12BE3">
      <w:pPr>
        <w:pStyle w:val="11"/>
        <w:rPr>
          <w:rFonts w:eastAsiaTheme="minorEastAsia"/>
          <w:b w:val="0"/>
          <w:bCs w:val="0"/>
          <w:sz w:val="24"/>
          <w:szCs w:val="24"/>
          <w:lang w:val="ru-RU" w:eastAsia="ru-RU"/>
        </w:rPr>
      </w:pPr>
      <w:hyperlink w:anchor="_Toc132815410" w:history="1">
        <w:r w:rsidR="00A12BE3" w:rsidRPr="00BE40C4">
          <w:rPr>
            <w:rStyle w:val="af4"/>
            <w:sz w:val="24"/>
            <w:szCs w:val="24"/>
          </w:rPr>
          <w:t>APPENDIXES</w:t>
        </w:r>
        <w:r w:rsidR="00A12BE3" w:rsidRPr="00BE40C4">
          <w:rPr>
            <w:webHidden/>
            <w:sz w:val="24"/>
            <w:szCs w:val="24"/>
          </w:rPr>
          <w:tab/>
        </w:r>
        <w:r w:rsidR="00A12BE3" w:rsidRPr="00BE40C4">
          <w:rPr>
            <w:webHidden/>
            <w:sz w:val="24"/>
            <w:szCs w:val="24"/>
          </w:rPr>
          <w:fldChar w:fldCharType="begin"/>
        </w:r>
        <w:r w:rsidR="00A12BE3" w:rsidRPr="00BE40C4">
          <w:rPr>
            <w:webHidden/>
            <w:sz w:val="24"/>
            <w:szCs w:val="24"/>
          </w:rPr>
          <w:instrText xml:space="preserve"> PAGEREF _Toc132815410 \h </w:instrText>
        </w:r>
        <w:r w:rsidR="00A12BE3" w:rsidRPr="00BE40C4">
          <w:rPr>
            <w:webHidden/>
            <w:sz w:val="24"/>
            <w:szCs w:val="24"/>
          </w:rPr>
        </w:r>
        <w:r w:rsidR="00A12BE3" w:rsidRPr="00BE40C4">
          <w:rPr>
            <w:webHidden/>
            <w:sz w:val="24"/>
            <w:szCs w:val="24"/>
          </w:rPr>
          <w:fldChar w:fldCharType="separate"/>
        </w:r>
        <w:r w:rsidR="00BE40C4" w:rsidRPr="00BE40C4">
          <w:rPr>
            <w:webHidden/>
            <w:sz w:val="24"/>
            <w:szCs w:val="24"/>
          </w:rPr>
          <w:t>118</w:t>
        </w:r>
        <w:r w:rsidR="00A12BE3" w:rsidRPr="00BE40C4">
          <w:rPr>
            <w:webHidden/>
            <w:sz w:val="24"/>
            <w:szCs w:val="24"/>
          </w:rPr>
          <w:fldChar w:fldCharType="end"/>
        </w:r>
      </w:hyperlink>
    </w:p>
    <w:p w14:paraId="77EA96B7" w14:textId="4AF74539" w:rsidR="00BC542B" w:rsidRPr="000C6B52" w:rsidRDefault="002F131A" w:rsidP="00A12BE3">
      <w:pPr>
        <w:pStyle w:val="afe"/>
        <w:tabs>
          <w:tab w:val="right" w:leader="dot" w:pos="9628"/>
        </w:tabs>
        <w:rPr>
          <w:rFonts w:ascii="Times New Roman" w:hAnsi="Times New Roman" w:cs="Times New Roman"/>
          <w:b/>
          <w:bCs/>
          <w:sz w:val="26"/>
          <w:szCs w:val="26"/>
          <w:lang w:val="en-US"/>
        </w:rPr>
      </w:pPr>
      <w:r w:rsidRPr="00A12BE3">
        <w:rPr>
          <w:rFonts w:ascii="Times New Roman" w:hAnsi="Times New Roman" w:cs="Times New Roman"/>
          <w:b/>
          <w:bCs/>
          <w:sz w:val="24"/>
          <w:szCs w:val="24"/>
          <w:lang w:val="en-US"/>
        </w:rPr>
        <w:fldChar w:fldCharType="end"/>
      </w:r>
      <w:bookmarkStart w:id="2" w:name="_Toc116769129"/>
    </w:p>
    <w:p w14:paraId="2A37690C" w14:textId="1B565380" w:rsidR="00A91F83" w:rsidRPr="005410B8" w:rsidRDefault="00A91F83" w:rsidP="00A91F83">
      <w:pPr>
        <w:rPr>
          <w:lang w:val="en-US"/>
        </w:rPr>
      </w:pPr>
    </w:p>
    <w:p w14:paraId="59CE0980" w14:textId="504F4F96" w:rsidR="00A91F83" w:rsidRPr="005410B8" w:rsidRDefault="00A91F83" w:rsidP="00A91F83">
      <w:pPr>
        <w:rPr>
          <w:lang w:val="en-US"/>
        </w:rPr>
      </w:pPr>
    </w:p>
    <w:p w14:paraId="0DAD1067" w14:textId="435AE9E7" w:rsidR="00A91F83" w:rsidRPr="005410B8" w:rsidRDefault="00A91F83" w:rsidP="00A91F83">
      <w:pPr>
        <w:rPr>
          <w:lang w:val="en-US"/>
        </w:rPr>
      </w:pPr>
    </w:p>
    <w:p w14:paraId="11CC1C63" w14:textId="5E69B0CB" w:rsidR="00A91F83" w:rsidRPr="005410B8" w:rsidRDefault="00A91F83" w:rsidP="00A91F83">
      <w:pPr>
        <w:rPr>
          <w:lang w:val="en-US"/>
        </w:rPr>
      </w:pPr>
    </w:p>
    <w:p w14:paraId="17B049BE" w14:textId="6109CA60" w:rsidR="00A91F83" w:rsidRPr="005410B8" w:rsidRDefault="00A91F83" w:rsidP="00A91F83">
      <w:pPr>
        <w:rPr>
          <w:lang w:val="en-US"/>
        </w:rPr>
      </w:pPr>
    </w:p>
    <w:p w14:paraId="4FA5A23C" w14:textId="204DBE14" w:rsidR="00A91F83" w:rsidRPr="005410B8" w:rsidRDefault="00A91F83" w:rsidP="00A91F83">
      <w:pPr>
        <w:rPr>
          <w:lang w:val="en-US"/>
        </w:rPr>
      </w:pPr>
    </w:p>
    <w:p w14:paraId="6181B66B" w14:textId="484006B4" w:rsidR="00A91F83" w:rsidRPr="005410B8" w:rsidRDefault="00A91F83" w:rsidP="00A91F83">
      <w:pPr>
        <w:rPr>
          <w:lang w:val="en-US"/>
        </w:rPr>
      </w:pPr>
    </w:p>
    <w:p w14:paraId="5B4E0D71" w14:textId="549847ED" w:rsidR="00A91F83" w:rsidRPr="005410B8" w:rsidRDefault="00A91F83" w:rsidP="00A91F83">
      <w:pPr>
        <w:rPr>
          <w:lang w:val="en-US"/>
        </w:rPr>
      </w:pPr>
    </w:p>
    <w:p w14:paraId="710C24BD" w14:textId="4F1AE19F" w:rsidR="00A91F83" w:rsidRPr="005410B8" w:rsidRDefault="00A91F83" w:rsidP="00A91F83">
      <w:pPr>
        <w:rPr>
          <w:lang w:val="en-US"/>
        </w:rPr>
      </w:pPr>
    </w:p>
    <w:p w14:paraId="554E82BA" w14:textId="78523340" w:rsidR="00A91F83" w:rsidRPr="005410B8" w:rsidRDefault="00A91F83" w:rsidP="00A91F83">
      <w:pPr>
        <w:rPr>
          <w:lang w:val="en-US"/>
        </w:rPr>
      </w:pPr>
    </w:p>
    <w:p w14:paraId="04852713" w14:textId="12CED38C" w:rsidR="00A91F83" w:rsidRPr="005410B8" w:rsidRDefault="00A91F83" w:rsidP="00A91F83">
      <w:pPr>
        <w:rPr>
          <w:lang w:val="en-US"/>
        </w:rPr>
      </w:pPr>
    </w:p>
    <w:p w14:paraId="23966286" w14:textId="5330643D" w:rsidR="00A91F83" w:rsidRDefault="00A91F83" w:rsidP="00437F4D">
      <w:pPr>
        <w:rPr>
          <w:lang w:val="en-US"/>
        </w:rPr>
      </w:pPr>
    </w:p>
    <w:p w14:paraId="02825034" w14:textId="79A167BC" w:rsidR="000C6B52" w:rsidRDefault="000C6B52" w:rsidP="00437F4D">
      <w:pPr>
        <w:rPr>
          <w:lang w:val="en-US"/>
        </w:rPr>
      </w:pPr>
    </w:p>
    <w:p w14:paraId="51A06ADA" w14:textId="77777777" w:rsidR="00A12BE3" w:rsidRDefault="00A12BE3" w:rsidP="00437F4D">
      <w:pPr>
        <w:rPr>
          <w:lang w:val="en-US"/>
        </w:rPr>
      </w:pPr>
    </w:p>
    <w:p w14:paraId="5AE90F24" w14:textId="77777777" w:rsidR="00A12BE3" w:rsidRDefault="00A12BE3" w:rsidP="00437F4D">
      <w:pPr>
        <w:rPr>
          <w:lang w:val="en-US"/>
        </w:rPr>
      </w:pPr>
    </w:p>
    <w:p w14:paraId="51C4F487" w14:textId="77777777" w:rsidR="000C6B52" w:rsidRPr="005410B8" w:rsidRDefault="000C6B52" w:rsidP="00437F4D">
      <w:pPr>
        <w:rPr>
          <w:lang w:val="en-US"/>
        </w:rPr>
      </w:pPr>
    </w:p>
    <w:p w14:paraId="6018F7CE" w14:textId="3FF6F4CE" w:rsidR="00BC542B" w:rsidRPr="00BE40C4" w:rsidRDefault="00BC542B">
      <w:pPr>
        <w:pStyle w:val="afe"/>
        <w:tabs>
          <w:tab w:val="right" w:leader="dot" w:pos="9628"/>
        </w:tabs>
        <w:rPr>
          <w:rFonts w:ascii="Times New Roman" w:hAnsi="Times New Roman" w:cs="Times New Roman"/>
          <w:b/>
          <w:bCs/>
          <w:sz w:val="24"/>
          <w:szCs w:val="24"/>
          <w:lang w:val="en-US"/>
        </w:rPr>
      </w:pPr>
      <w:r w:rsidRPr="00BE40C4">
        <w:rPr>
          <w:rFonts w:ascii="Times New Roman" w:hAnsi="Times New Roman" w:cs="Times New Roman"/>
          <w:b/>
          <w:bCs/>
          <w:sz w:val="24"/>
          <w:szCs w:val="24"/>
          <w:lang w:val="en-US"/>
        </w:rPr>
        <w:lastRenderedPageBreak/>
        <w:t>LIST OF FIGURES</w:t>
      </w:r>
    </w:p>
    <w:p w14:paraId="51469EB9" w14:textId="24CEDA60" w:rsidR="00BC542B" w:rsidRPr="00BE40C4" w:rsidRDefault="00BC542B">
      <w:pPr>
        <w:pStyle w:val="afe"/>
        <w:tabs>
          <w:tab w:val="right" w:leader="dot" w:pos="9628"/>
        </w:tabs>
        <w:rPr>
          <w:rFonts w:ascii="Times New Roman" w:eastAsiaTheme="minorEastAsia" w:hAnsi="Times New Roman" w:cs="Times New Roman"/>
          <w:noProof/>
          <w:sz w:val="24"/>
          <w:szCs w:val="24"/>
          <w:lang w:eastAsia="ru-RU"/>
        </w:rPr>
      </w:pPr>
      <w:r w:rsidRPr="00BE40C4">
        <w:rPr>
          <w:rFonts w:ascii="Times New Roman" w:hAnsi="Times New Roman" w:cs="Times New Roman"/>
          <w:b/>
          <w:bCs/>
          <w:sz w:val="24"/>
          <w:szCs w:val="24"/>
          <w:lang w:val="en-US"/>
        </w:rPr>
        <w:fldChar w:fldCharType="begin"/>
      </w:r>
      <w:r w:rsidRPr="00BE40C4">
        <w:rPr>
          <w:rFonts w:ascii="Times New Roman" w:hAnsi="Times New Roman" w:cs="Times New Roman"/>
          <w:b/>
          <w:bCs/>
          <w:sz w:val="24"/>
          <w:szCs w:val="24"/>
          <w:lang w:val="en-US"/>
        </w:rPr>
        <w:instrText xml:space="preserve"> TOC \h \z \c "Figure" </w:instrText>
      </w:r>
      <w:r w:rsidRPr="00BE40C4">
        <w:rPr>
          <w:rFonts w:ascii="Times New Roman" w:hAnsi="Times New Roman" w:cs="Times New Roman"/>
          <w:b/>
          <w:bCs/>
          <w:sz w:val="24"/>
          <w:szCs w:val="24"/>
          <w:lang w:val="en-US"/>
        </w:rPr>
        <w:fldChar w:fldCharType="separate"/>
      </w:r>
      <w:hyperlink w:anchor="_Toc124463484" w:history="1">
        <w:r w:rsidRPr="00BE40C4">
          <w:rPr>
            <w:rStyle w:val="af4"/>
            <w:rFonts w:ascii="Times New Roman" w:hAnsi="Times New Roman" w:cs="Times New Roman"/>
            <w:noProof/>
            <w:sz w:val="24"/>
            <w:szCs w:val="24"/>
            <w:lang w:val="en-US"/>
          </w:rPr>
          <w:t>Figure 1 - Main research framework</w:t>
        </w:r>
        <w:r w:rsidRPr="00BE40C4">
          <w:rPr>
            <w:rFonts w:ascii="Times New Roman" w:hAnsi="Times New Roman" w:cs="Times New Roman"/>
            <w:noProof/>
            <w:webHidden/>
            <w:sz w:val="24"/>
            <w:szCs w:val="24"/>
          </w:rPr>
          <w:tab/>
        </w:r>
        <w:r w:rsidRPr="00BE40C4">
          <w:rPr>
            <w:rFonts w:ascii="Times New Roman" w:hAnsi="Times New Roman" w:cs="Times New Roman"/>
            <w:noProof/>
            <w:webHidden/>
            <w:sz w:val="24"/>
            <w:szCs w:val="24"/>
          </w:rPr>
          <w:fldChar w:fldCharType="begin"/>
        </w:r>
        <w:r w:rsidRPr="00BE40C4">
          <w:rPr>
            <w:rFonts w:ascii="Times New Roman" w:hAnsi="Times New Roman" w:cs="Times New Roman"/>
            <w:noProof/>
            <w:webHidden/>
            <w:sz w:val="24"/>
            <w:szCs w:val="24"/>
          </w:rPr>
          <w:instrText xml:space="preserve"> PAGEREF _Toc124463484 \h </w:instrText>
        </w:r>
        <w:r w:rsidRPr="00BE40C4">
          <w:rPr>
            <w:rFonts w:ascii="Times New Roman" w:hAnsi="Times New Roman" w:cs="Times New Roman"/>
            <w:noProof/>
            <w:webHidden/>
            <w:sz w:val="24"/>
            <w:szCs w:val="24"/>
          </w:rPr>
        </w:r>
        <w:r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35</w:t>
        </w:r>
        <w:r w:rsidRPr="00BE40C4">
          <w:rPr>
            <w:rFonts w:ascii="Times New Roman" w:hAnsi="Times New Roman" w:cs="Times New Roman"/>
            <w:noProof/>
            <w:webHidden/>
            <w:sz w:val="24"/>
            <w:szCs w:val="24"/>
          </w:rPr>
          <w:fldChar w:fldCharType="end"/>
        </w:r>
      </w:hyperlink>
    </w:p>
    <w:p w14:paraId="1D43F78D" w14:textId="33042C83" w:rsidR="00BC542B"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463485" w:history="1">
        <w:r w:rsidR="00BC542B" w:rsidRPr="00BE40C4">
          <w:rPr>
            <w:rStyle w:val="af4"/>
            <w:rFonts w:ascii="Times New Roman" w:hAnsi="Times New Roman" w:cs="Times New Roman"/>
            <w:noProof/>
            <w:sz w:val="24"/>
            <w:szCs w:val="24"/>
            <w:lang w:val="en-US"/>
          </w:rPr>
          <w:t>Figure 2 - Research onion</w:t>
        </w:r>
        <w:r w:rsidR="00BC542B" w:rsidRPr="00BE40C4">
          <w:rPr>
            <w:rFonts w:ascii="Times New Roman" w:hAnsi="Times New Roman" w:cs="Times New Roman"/>
            <w:noProof/>
            <w:webHidden/>
            <w:sz w:val="24"/>
            <w:szCs w:val="24"/>
          </w:rPr>
          <w:tab/>
        </w:r>
        <w:r w:rsidR="00BC542B" w:rsidRPr="00BE40C4">
          <w:rPr>
            <w:rFonts w:ascii="Times New Roman" w:hAnsi="Times New Roman" w:cs="Times New Roman"/>
            <w:noProof/>
            <w:webHidden/>
            <w:sz w:val="24"/>
            <w:szCs w:val="24"/>
          </w:rPr>
          <w:fldChar w:fldCharType="begin"/>
        </w:r>
        <w:r w:rsidR="00BC542B" w:rsidRPr="00BE40C4">
          <w:rPr>
            <w:rFonts w:ascii="Times New Roman" w:hAnsi="Times New Roman" w:cs="Times New Roman"/>
            <w:noProof/>
            <w:webHidden/>
            <w:sz w:val="24"/>
            <w:szCs w:val="24"/>
          </w:rPr>
          <w:instrText xml:space="preserve"> PAGEREF _Toc124463485 \h </w:instrText>
        </w:r>
        <w:r w:rsidR="00BC542B" w:rsidRPr="00BE40C4">
          <w:rPr>
            <w:rFonts w:ascii="Times New Roman" w:hAnsi="Times New Roman" w:cs="Times New Roman"/>
            <w:noProof/>
            <w:webHidden/>
            <w:sz w:val="24"/>
            <w:szCs w:val="24"/>
          </w:rPr>
        </w:r>
        <w:r w:rsidR="00BC542B"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37</w:t>
        </w:r>
        <w:r w:rsidR="00BC542B" w:rsidRPr="00BE40C4">
          <w:rPr>
            <w:rFonts w:ascii="Times New Roman" w:hAnsi="Times New Roman" w:cs="Times New Roman"/>
            <w:noProof/>
            <w:webHidden/>
            <w:sz w:val="24"/>
            <w:szCs w:val="24"/>
          </w:rPr>
          <w:fldChar w:fldCharType="end"/>
        </w:r>
      </w:hyperlink>
    </w:p>
    <w:p w14:paraId="537C959E" w14:textId="3EBD9DE0" w:rsidR="00BC542B"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r:id="rId8" w:anchor="_Toc124463486" w:history="1">
        <w:r w:rsidR="00BC542B" w:rsidRPr="00BE40C4">
          <w:rPr>
            <w:rStyle w:val="af4"/>
            <w:rFonts w:ascii="Times New Roman" w:hAnsi="Times New Roman" w:cs="Times New Roman"/>
            <w:noProof/>
            <w:sz w:val="24"/>
            <w:szCs w:val="24"/>
          </w:rPr>
          <w:t>Figure 3</w:t>
        </w:r>
        <w:r w:rsidR="00BC542B" w:rsidRPr="00BE40C4">
          <w:rPr>
            <w:rStyle w:val="af4"/>
            <w:rFonts w:ascii="Times New Roman" w:hAnsi="Times New Roman" w:cs="Times New Roman"/>
            <w:noProof/>
            <w:sz w:val="24"/>
            <w:szCs w:val="24"/>
            <w:lang w:val="en-US"/>
          </w:rPr>
          <w:t xml:space="preserve"> - Data selection process</w:t>
        </w:r>
        <w:r w:rsidR="00BC542B" w:rsidRPr="00BE40C4">
          <w:rPr>
            <w:rFonts w:ascii="Times New Roman" w:hAnsi="Times New Roman" w:cs="Times New Roman"/>
            <w:noProof/>
            <w:webHidden/>
            <w:sz w:val="24"/>
            <w:szCs w:val="24"/>
          </w:rPr>
          <w:tab/>
        </w:r>
        <w:r w:rsidR="00BC542B" w:rsidRPr="00BE40C4">
          <w:rPr>
            <w:rFonts w:ascii="Times New Roman" w:hAnsi="Times New Roman" w:cs="Times New Roman"/>
            <w:noProof/>
            <w:webHidden/>
            <w:sz w:val="24"/>
            <w:szCs w:val="24"/>
          </w:rPr>
          <w:fldChar w:fldCharType="begin"/>
        </w:r>
        <w:r w:rsidR="00BC542B" w:rsidRPr="00BE40C4">
          <w:rPr>
            <w:rFonts w:ascii="Times New Roman" w:hAnsi="Times New Roman" w:cs="Times New Roman"/>
            <w:noProof/>
            <w:webHidden/>
            <w:sz w:val="24"/>
            <w:szCs w:val="24"/>
          </w:rPr>
          <w:instrText xml:space="preserve"> PAGEREF _Toc124463486 \h </w:instrText>
        </w:r>
        <w:r w:rsidR="00BC542B" w:rsidRPr="00BE40C4">
          <w:rPr>
            <w:rFonts w:ascii="Times New Roman" w:hAnsi="Times New Roman" w:cs="Times New Roman"/>
            <w:noProof/>
            <w:webHidden/>
            <w:sz w:val="24"/>
            <w:szCs w:val="24"/>
          </w:rPr>
        </w:r>
        <w:r w:rsidR="00BC542B"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39</w:t>
        </w:r>
        <w:r w:rsidR="00BC542B" w:rsidRPr="00BE40C4">
          <w:rPr>
            <w:rFonts w:ascii="Times New Roman" w:hAnsi="Times New Roman" w:cs="Times New Roman"/>
            <w:noProof/>
            <w:webHidden/>
            <w:sz w:val="24"/>
            <w:szCs w:val="24"/>
          </w:rPr>
          <w:fldChar w:fldCharType="end"/>
        </w:r>
      </w:hyperlink>
    </w:p>
    <w:p w14:paraId="6D84AD7B" w14:textId="66E8BCA7" w:rsidR="00BC542B"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463487" w:history="1">
        <w:r w:rsidR="00BC542B" w:rsidRPr="00BE40C4">
          <w:rPr>
            <w:rStyle w:val="af4"/>
            <w:rFonts w:ascii="Times New Roman" w:hAnsi="Times New Roman" w:cs="Times New Roman"/>
            <w:noProof/>
            <w:sz w:val="24"/>
            <w:szCs w:val="24"/>
            <w:lang w:val="en-US"/>
          </w:rPr>
          <w:t>Figure 4 - Mean CSR scores by the industry type for the years 2016-2020</w:t>
        </w:r>
        <w:r w:rsidR="00BC542B" w:rsidRPr="00BE40C4">
          <w:rPr>
            <w:rFonts w:ascii="Times New Roman" w:hAnsi="Times New Roman" w:cs="Times New Roman"/>
            <w:noProof/>
            <w:webHidden/>
            <w:sz w:val="24"/>
            <w:szCs w:val="24"/>
          </w:rPr>
          <w:tab/>
        </w:r>
        <w:r w:rsidR="00BC542B" w:rsidRPr="00BE40C4">
          <w:rPr>
            <w:rFonts w:ascii="Times New Roman" w:hAnsi="Times New Roman" w:cs="Times New Roman"/>
            <w:noProof/>
            <w:webHidden/>
            <w:sz w:val="24"/>
            <w:szCs w:val="24"/>
          </w:rPr>
          <w:fldChar w:fldCharType="begin"/>
        </w:r>
        <w:r w:rsidR="00BC542B" w:rsidRPr="00BE40C4">
          <w:rPr>
            <w:rFonts w:ascii="Times New Roman" w:hAnsi="Times New Roman" w:cs="Times New Roman"/>
            <w:noProof/>
            <w:webHidden/>
            <w:sz w:val="24"/>
            <w:szCs w:val="24"/>
          </w:rPr>
          <w:instrText xml:space="preserve"> PAGEREF _Toc124463487 \h </w:instrText>
        </w:r>
        <w:r w:rsidR="00BC542B" w:rsidRPr="00BE40C4">
          <w:rPr>
            <w:rFonts w:ascii="Times New Roman" w:hAnsi="Times New Roman" w:cs="Times New Roman"/>
            <w:noProof/>
            <w:webHidden/>
            <w:sz w:val="24"/>
            <w:szCs w:val="24"/>
          </w:rPr>
        </w:r>
        <w:r w:rsidR="00BC542B"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58</w:t>
        </w:r>
        <w:r w:rsidR="00BC542B" w:rsidRPr="00BE40C4">
          <w:rPr>
            <w:rFonts w:ascii="Times New Roman" w:hAnsi="Times New Roman" w:cs="Times New Roman"/>
            <w:noProof/>
            <w:webHidden/>
            <w:sz w:val="24"/>
            <w:szCs w:val="24"/>
          </w:rPr>
          <w:fldChar w:fldCharType="end"/>
        </w:r>
      </w:hyperlink>
    </w:p>
    <w:p w14:paraId="160034C8" w14:textId="0EECBDC2" w:rsidR="00BC542B"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463488" w:history="1">
        <w:r w:rsidR="00BC542B" w:rsidRPr="00BE40C4">
          <w:rPr>
            <w:rStyle w:val="af4"/>
            <w:rFonts w:ascii="Times New Roman" w:hAnsi="Times New Roman" w:cs="Times New Roman"/>
            <w:noProof/>
            <w:sz w:val="24"/>
            <w:szCs w:val="24"/>
            <w:lang w:val="en-US"/>
          </w:rPr>
          <w:t>Figure 5 - Mean Environmental responsibility scores by the industry type</w:t>
        </w:r>
        <w:r w:rsidR="00BC542B" w:rsidRPr="00BE40C4">
          <w:rPr>
            <w:rFonts w:ascii="Times New Roman" w:hAnsi="Times New Roman" w:cs="Times New Roman"/>
            <w:noProof/>
            <w:webHidden/>
            <w:sz w:val="24"/>
            <w:szCs w:val="24"/>
          </w:rPr>
          <w:tab/>
        </w:r>
        <w:r w:rsidR="00BC542B" w:rsidRPr="00BE40C4">
          <w:rPr>
            <w:rFonts w:ascii="Times New Roman" w:hAnsi="Times New Roman" w:cs="Times New Roman"/>
            <w:noProof/>
            <w:webHidden/>
            <w:sz w:val="24"/>
            <w:szCs w:val="24"/>
          </w:rPr>
          <w:fldChar w:fldCharType="begin"/>
        </w:r>
        <w:r w:rsidR="00BC542B" w:rsidRPr="00BE40C4">
          <w:rPr>
            <w:rFonts w:ascii="Times New Roman" w:hAnsi="Times New Roman" w:cs="Times New Roman"/>
            <w:noProof/>
            <w:webHidden/>
            <w:sz w:val="24"/>
            <w:szCs w:val="24"/>
          </w:rPr>
          <w:instrText xml:space="preserve"> PAGEREF _Toc124463488 \h </w:instrText>
        </w:r>
        <w:r w:rsidR="00BC542B" w:rsidRPr="00BE40C4">
          <w:rPr>
            <w:rFonts w:ascii="Times New Roman" w:hAnsi="Times New Roman" w:cs="Times New Roman"/>
            <w:noProof/>
            <w:webHidden/>
            <w:sz w:val="24"/>
            <w:szCs w:val="24"/>
          </w:rPr>
        </w:r>
        <w:r w:rsidR="00BC542B"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59</w:t>
        </w:r>
        <w:r w:rsidR="00BC542B" w:rsidRPr="00BE40C4">
          <w:rPr>
            <w:rFonts w:ascii="Times New Roman" w:hAnsi="Times New Roman" w:cs="Times New Roman"/>
            <w:noProof/>
            <w:webHidden/>
            <w:sz w:val="24"/>
            <w:szCs w:val="24"/>
          </w:rPr>
          <w:fldChar w:fldCharType="end"/>
        </w:r>
      </w:hyperlink>
    </w:p>
    <w:p w14:paraId="20F5A21E" w14:textId="217965F6" w:rsidR="00BC542B"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463489" w:history="1">
        <w:r w:rsidR="00BC542B" w:rsidRPr="00BE40C4">
          <w:rPr>
            <w:rStyle w:val="af4"/>
            <w:rFonts w:ascii="Times New Roman" w:hAnsi="Times New Roman" w:cs="Times New Roman"/>
            <w:noProof/>
            <w:sz w:val="24"/>
            <w:szCs w:val="24"/>
            <w:lang w:val="en-US"/>
          </w:rPr>
          <w:t>Figure 6 - Mean Social responsibility scores by the industry type</w:t>
        </w:r>
        <w:r w:rsidR="00BC542B" w:rsidRPr="00BE40C4">
          <w:rPr>
            <w:rFonts w:ascii="Times New Roman" w:hAnsi="Times New Roman" w:cs="Times New Roman"/>
            <w:noProof/>
            <w:webHidden/>
            <w:sz w:val="24"/>
            <w:szCs w:val="24"/>
          </w:rPr>
          <w:tab/>
        </w:r>
        <w:r w:rsidR="00BC542B" w:rsidRPr="00BE40C4">
          <w:rPr>
            <w:rFonts w:ascii="Times New Roman" w:hAnsi="Times New Roman" w:cs="Times New Roman"/>
            <w:noProof/>
            <w:webHidden/>
            <w:sz w:val="24"/>
            <w:szCs w:val="24"/>
          </w:rPr>
          <w:fldChar w:fldCharType="begin"/>
        </w:r>
        <w:r w:rsidR="00BC542B" w:rsidRPr="00BE40C4">
          <w:rPr>
            <w:rFonts w:ascii="Times New Roman" w:hAnsi="Times New Roman" w:cs="Times New Roman"/>
            <w:noProof/>
            <w:webHidden/>
            <w:sz w:val="24"/>
            <w:szCs w:val="24"/>
          </w:rPr>
          <w:instrText xml:space="preserve"> PAGEREF _Toc124463489 \h </w:instrText>
        </w:r>
        <w:r w:rsidR="00BC542B" w:rsidRPr="00BE40C4">
          <w:rPr>
            <w:rFonts w:ascii="Times New Roman" w:hAnsi="Times New Roman" w:cs="Times New Roman"/>
            <w:noProof/>
            <w:webHidden/>
            <w:sz w:val="24"/>
            <w:szCs w:val="24"/>
          </w:rPr>
        </w:r>
        <w:r w:rsidR="00BC542B"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59</w:t>
        </w:r>
        <w:r w:rsidR="00BC542B" w:rsidRPr="00BE40C4">
          <w:rPr>
            <w:rFonts w:ascii="Times New Roman" w:hAnsi="Times New Roman" w:cs="Times New Roman"/>
            <w:noProof/>
            <w:webHidden/>
            <w:sz w:val="24"/>
            <w:szCs w:val="24"/>
          </w:rPr>
          <w:fldChar w:fldCharType="end"/>
        </w:r>
      </w:hyperlink>
    </w:p>
    <w:p w14:paraId="0A591AFD" w14:textId="47AF3993" w:rsidR="00BC542B"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463490" w:history="1">
        <w:r w:rsidR="00BC542B" w:rsidRPr="00BE40C4">
          <w:rPr>
            <w:rStyle w:val="af4"/>
            <w:rFonts w:ascii="Times New Roman" w:hAnsi="Times New Roman" w:cs="Times New Roman"/>
            <w:noProof/>
            <w:sz w:val="24"/>
            <w:szCs w:val="24"/>
            <w:lang w:val="en-US"/>
          </w:rPr>
          <w:t>Figure 7 - Mean Governance scores by the industry type</w:t>
        </w:r>
        <w:r w:rsidR="00BC542B" w:rsidRPr="00BE40C4">
          <w:rPr>
            <w:rFonts w:ascii="Times New Roman" w:hAnsi="Times New Roman" w:cs="Times New Roman"/>
            <w:noProof/>
            <w:webHidden/>
            <w:sz w:val="24"/>
            <w:szCs w:val="24"/>
          </w:rPr>
          <w:tab/>
        </w:r>
        <w:r w:rsidR="00BC542B" w:rsidRPr="00BE40C4">
          <w:rPr>
            <w:rFonts w:ascii="Times New Roman" w:hAnsi="Times New Roman" w:cs="Times New Roman"/>
            <w:noProof/>
            <w:webHidden/>
            <w:sz w:val="24"/>
            <w:szCs w:val="24"/>
          </w:rPr>
          <w:fldChar w:fldCharType="begin"/>
        </w:r>
        <w:r w:rsidR="00BC542B" w:rsidRPr="00BE40C4">
          <w:rPr>
            <w:rFonts w:ascii="Times New Roman" w:hAnsi="Times New Roman" w:cs="Times New Roman"/>
            <w:noProof/>
            <w:webHidden/>
            <w:sz w:val="24"/>
            <w:szCs w:val="24"/>
          </w:rPr>
          <w:instrText xml:space="preserve"> PAGEREF _Toc124463490 \h </w:instrText>
        </w:r>
        <w:r w:rsidR="00BC542B" w:rsidRPr="00BE40C4">
          <w:rPr>
            <w:rFonts w:ascii="Times New Roman" w:hAnsi="Times New Roman" w:cs="Times New Roman"/>
            <w:noProof/>
            <w:webHidden/>
            <w:sz w:val="24"/>
            <w:szCs w:val="24"/>
          </w:rPr>
        </w:r>
        <w:r w:rsidR="00BC542B"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59</w:t>
        </w:r>
        <w:r w:rsidR="00BC542B" w:rsidRPr="00BE40C4">
          <w:rPr>
            <w:rFonts w:ascii="Times New Roman" w:hAnsi="Times New Roman" w:cs="Times New Roman"/>
            <w:noProof/>
            <w:webHidden/>
            <w:sz w:val="24"/>
            <w:szCs w:val="24"/>
          </w:rPr>
          <w:fldChar w:fldCharType="end"/>
        </w:r>
      </w:hyperlink>
    </w:p>
    <w:p w14:paraId="176D1755" w14:textId="0BDC95FC" w:rsidR="00BC542B"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463491" w:history="1">
        <w:r w:rsidR="00BC542B" w:rsidRPr="00BE40C4">
          <w:rPr>
            <w:rStyle w:val="af4"/>
            <w:rFonts w:ascii="Times New Roman" w:hAnsi="Times New Roman" w:cs="Times New Roman"/>
            <w:noProof/>
            <w:sz w:val="24"/>
            <w:szCs w:val="24"/>
            <w:lang w:val="en-US"/>
          </w:rPr>
          <w:t>Figure 8 - CSR by industry comparison, 2016-2020</w:t>
        </w:r>
        <w:r w:rsidR="00BC542B" w:rsidRPr="00BE40C4">
          <w:rPr>
            <w:rFonts w:ascii="Times New Roman" w:hAnsi="Times New Roman" w:cs="Times New Roman"/>
            <w:noProof/>
            <w:webHidden/>
            <w:sz w:val="24"/>
            <w:szCs w:val="24"/>
          </w:rPr>
          <w:tab/>
        </w:r>
        <w:r w:rsidR="00BC542B" w:rsidRPr="00BE40C4">
          <w:rPr>
            <w:rFonts w:ascii="Times New Roman" w:hAnsi="Times New Roman" w:cs="Times New Roman"/>
            <w:noProof/>
            <w:webHidden/>
            <w:sz w:val="24"/>
            <w:szCs w:val="24"/>
          </w:rPr>
          <w:fldChar w:fldCharType="begin"/>
        </w:r>
        <w:r w:rsidR="00BC542B" w:rsidRPr="00BE40C4">
          <w:rPr>
            <w:rFonts w:ascii="Times New Roman" w:hAnsi="Times New Roman" w:cs="Times New Roman"/>
            <w:noProof/>
            <w:webHidden/>
            <w:sz w:val="24"/>
            <w:szCs w:val="24"/>
          </w:rPr>
          <w:instrText xml:space="preserve"> PAGEREF _Toc124463491 \h </w:instrText>
        </w:r>
        <w:r w:rsidR="00BC542B" w:rsidRPr="00BE40C4">
          <w:rPr>
            <w:rFonts w:ascii="Times New Roman" w:hAnsi="Times New Roman" w:cs="Times New Roman"/>
            <w:noProof/>
            <w:webHidden/>
            <w:sz w:val="24"/>
            <w:szCs w:val="24"/>
          </w:rPr>
        </w:r>
        <w:r w:rsidR="00BC542B"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60</w:t>
        </w:r>
        <w:r w:rsidR="00BC542B" w:rsidRPr="00BE40C4">
          <w:rPr>
            <w:rFonts w:ascii="Times New Roman" w:hAnsi="Times New Roman" w:cs="Times New Roman"/>
            <w:noProof/>
            <w:webHidden/>
            <w:sz w:val="24"/>
            <w:szCs w:val="24"/>
          </w:rPr>
          <w:fldChar w:fldCharType="end"/>
        </w:r>
      </w:hyperlink>
    </w:p>
    <w:p w14:paraId="4F24CCED" w14:textId="6CCE262F" w:rsidR="00BC542B"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463492" w:history="1">
        <w:r w:rsidR="00BC542B" w:rsidRPr="00BE40C4">
          <w:rPr>
            <w:rStyle w:val="af4"/>
            <w:rFonts w:ascii="Times New Roman" w:hAnsi="Times New Roman" w:cs="Times New Roman"/>
            <w:noProof/>
            <w:sz w:val="24"/>
            <w:szCs w:val="24"/>
            <w:lang w:val="en-US"/>
          </w:rPr>
          <w:t>Figure 9 - CSR progression over the period 2016-2020</w:t>
        </w:r>
        <w:r w:rsidR="00BC542B" w:rsidRPr="00BE40C4">
          <w:rPr>
            <w:rFonts w:ascii="Times New Roman" w:hAnsi="Times New Roman" w:cs="Times New Roman"/>
            <w:noProof/>
            <w:webHidden/>
            <w:sz w:val="24"/>
            <w:szCs w:val="24"/>
          </w:rPr>
          <w:tab/>
        </w:r>
        <w:r w:rsidR="00BC542B" w:rsidRPr="00BE40C4">
          <w:rPr>
            <w:rFonts w:ascii="Times New Roman" w:hAnsi="Times New Roman" w:cs="Times New Roman"/>
            <w:noProof/>
            <w:webHidden/>
            <w:sz w:val="24"/>
            <w:szCs w:val="24"/>
          </w:rPr>
          <w:fldChar w:fldCharType="begin"/>
        </w:r>
        <w:r w:rsidR="00BC542B" w:rsidRPr="00BE40C4">
          <w:rPr>
            <w:rFonts w:ascii="Times New Roman" w:hAnsi="Times New Roman" w:cs="Times New Roman"/>
            <w:noProof/>
            <w:webHidden/>
            <w:sz w:val="24"/>
            <w:szCs w:val="24"/>
          </w:rPr>
          <w:instrText xml:space="preserve"> PAGEREF _Toc124463492 \h </w:instrText>
        </w:r>
        <w:r w:rsidR="00BC542B" w:rsidRPr="00BE40C4">
          <w:rPr>
            <w:rFonts w:ascii="Times New Roman" w:hAnsi="Times New Roman" w:cs="Times New Roman"/>
            <w:noProof/>
            <w:webHidden/>
            <w:sz w:val="24"/>
            <w:szCs w:val="24"/>
          </w:rPr>
        </w:r>
        <w:r w:rsidR="00BC542B"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61</w:t>
        </w:r>
        <w:r w:rsidR="00BC542B" w:rsidRPr="00BE40C4">
          <w:rPr>
            <w:rFonts w:ascii="Times New Roman" w:hAnsi="Times New Roman" w:cs="Times New Roman"/>
            <w:noProof/>
            <w:webHidden/>
            <w:sz w:val="24"/>
            <w:szCs w:val="24"/>
          </w:rPr>
          <w:fldChar w:fldCharType="end"/>
        </w:r>
      </w:hyperlink>
    </w:p>
    <w:p w14:paraId="51D69104" w14:textId="4E885F1F" w:rsidR="00BC542B"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463493" w:history="1">
        <w:r w:rsidR="00BC542B" w:rsidRPr="00BE40C4">
          <w:rPr>
            <w:rStyle w:val="af4"/>
            <w:rFonts w:ascii="Times New Roman" w:hAnsi="Times New Roman" w:cs="Times New Roman"/>
            <w:noProof/>
            <w:sz w:val="24"/>
            <w:szCs w:val="24"/>
            <w:lang w:val="en-US"/>
          </w:rPr>
          <w:t>Figure 10 - CSR breakdown by year</w:t>
        </w:r>
        <w:r w:rsidR="00BC542B" w:rsidRPr="00BE40C4">
          <w:rPr>
            <w:rFonts w:ascii="Times New Roman" w:hAnsi="Times New Roman" w:cs="Times New Roman"/>
            <w:noProof/>
            <w:webHidden/>
            <w:sz w:val="24"/>
            <w:szCs w:val="24"/>
          </w:rPr>
          <w:tab/>
        </w:r>
        <w:r w:rsidR="00BC542B" w:rsidRPr="00BE40C4">
          <w:rPr>
            <w:rFonts w:ascii="Times New Roman" w:hAnsi="Times New Roman" w:cs="Times New Roman"/>
            <w:noProof/>
            <w:webHidden/>
            <w:sz w:val="24"/>
            <w:szCs w:val="24"/>
          </w:rPr>
          <w:fldChar w:fldCharType="begin"/>
        </w:r>
        <w:r w:rsidR="00BC542B" w:rsidRPr="00BE40C4">
          <w:rPr>
            <w:rFonts w:ascii="Times New Roman" w:hAnsi="Times New Roman" w:cs="Times New Roman"/>
            <w:noProof/>
            <w:webHidden/>
            <w:sz w:val="24"/>
            <w:szCs w:val="24"/>
          </w:rPr>
          <w:instrText xml:space="preserve"> PAGEREF _Toc124463493 \h </w:instrText>
        </w:r>
        <w:r w:rsidR="00BC542B" w:rsidRPr="00BE40C4">
          <w:rPr>
            <w:rFonts w:ascii="Times New Roman" w:hAnsi="Times New Roman" w:cs="Times New Roman"/>
            <w:noProof/>
            <w:webHidden/>
            <w:sz w:val="24"/>
            <w:szCs w:val="24"/>
          </w:rPr>
        </w:r>
        <w:r w:rsidR="00BC542B"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61</w:t>
        </w:r>
        <w:r w:rsidR="00BC542B" w:rsidRPr="00BE40C4">
          <w:rPr>
            <w:rFonts w:ascii="Times New Roman" w:hAnsi="Times New Roman" w:cs="Times New Roman"/>
            <w:noProof/>
            <w:webHidden/>
            <w:sz w:val="24"/>
            <w:szCs w:val="24"/>
          </w:rPr>
          <w:fldChar w:fldCharType="end"/>
        </w:r>
      </w:hyperlink>
    </w:p>
    <w:p w14:paraId="2F4CB323" w14:textId="77777777" w:rsidR="00BC542B" w:rsidRPr="00BE40C4" w:rsidRDefault="00BC542B">
      <w:pPr>
        <w:pStyle w:val="afe"/>
        <w:tabs>
          <w:tab w:val="right" w:leader="dot" w:pos="9628"/>
        </w:tabs>
        <w:rPr>
          <w:rFonts w:ascii="Times New Roman" w:hAnsi="Times New Roman" w:cs="Times New Roman"/>
          <w:b/>
          <w:bCs/>
          <w:sz w:val="24"/>
          <w:szCs w:val="24"/>
          <w:lang w:val="en-US"/>
        </w:rPr>
      </w:pPr>
      <w:r w:rsidRPr="00BE40C4">
        <w:rPr>
          <w:rFonts w:ascii="Times New Roman" w:hAnsi="Times New Roman" w:cs="Times New Roman"/>
          <w:b/>
          <w:bCs/>
          <w:sz w:val="24"/>
          <w:szCs w:val="24"/>
          <w:lang w:val="en-US"/>
        </w:rPr>
        <w:fldChar w:fldCharType="end"/>
      </w:r>
    </w:p>
    <w:p w14:paraId="201E41D8" w14:textId="19BCE7D7" w:rsidR="00BC542B" w:rsidRPr="00BE40C4" w:rsidRDefault="00BC542B">
      <w:pPr>
        <w:pStyle w:val="afe"/>
        <w:tabs>
          <w:tab w:val="right" w:leader="dot" w:pos="9628"/>
        </w:tabs>
        <w:rPr>
          <w:rFonts w:ascii="Times New Roman" w:hAnsi="Times New Roman" w:cs="Times New Roman"/>
          <w:b/>
          <w:bCs/>
          <w:sz w:val="24"/>
          <w:szCs w:val="24"/>
          <w:lang w:val="en-US"/>
        </w:rPr>
      </w:pPr>
      <w:r w:rsidRPr="00BE40C4">
        <w:rPr>
          <w:rFonts w:ascii="Times New Roman" w:hAnsi="Times New Roman" w:cs="Times New Roman"/>
          <w:b/>
          <w:bCs/>
          <w:sz w:val="24"/>
          <w:szCs w:val="24"/>
          <w:lang w:val="en-US"/>
        </w:rPr>
        <w:t>LIST OF TABLES</w:t>
      </w:r>
    </w:p>
    <w:p w14:paraId="29EF9B39" w14:textId="06362F4B" w:rsidR="00A44C59" w:rsidRPr="00BE40C4" w:rsidRDefault="00FD3526">
      <w:pPr>
        <w:pStyle w:val="afe"/>
        <w:tabs>
          <w:tab w:val="right" w:leader="dot" w:pos="9628"/>
        </w:tabs>
        <w:rPr>
          <w:rFonts w:ascii="Times New Roman" w:eastAsiaTheme="minorEastAsia" w:hAnsi="Times New Roman" w:cs="Times New Roman"/>
          <w:noProof/>
          <w:sz w:val="24"/>
          <w:szCs w:val="24"/>
          <w:lang w:eastAsia="ru-RU"/>
        </w:rPr>
      </w:pPr>
      <w:r w:rsidRPr="00BE40C4">
        <w:rPr>
          <w:rFonts w:ascii="Times New Roman" w:hAnsi="Times New Roman" w:cs="Times New Roman"/>
          <w:b/>
          <w:bCs/>
          <w:sz w:val="24"/>
          <w:szCs w:val="24"/>
          <w:lang w:val="en-US"/>
        </w:rPr>
        <w:fldChar w:fldCharType="begin"/>
      </w:r>
      <w:r w:rsidRPr="00BE40C4">
        <w:rPr>
          <w:rFonts w:ascii="Times New Roman" w:hAnsi="Times New Roman" w:cs="Times New Roman"/>
          <w:b/>
          <w:bCs/>
          <w:sz w:val="24"/>
          <w:szCs w:val="24"/>
          <w:lang w:val="en-US"/>
        </w:rPr>
        <w:instrText xml:space="preserve"> TOC \h \z \c "Table" </w:instrText>
      </w:r>
      <w:r w:rsidRPr="00BE40C4">
        <w:rPr>
          <w:rFonts w:ascii="Times New Roman" w:hAnsi="Times New Roman" w:cs="Times New Roman"/>
          <w:b/>
          <w:bCs/>
          <w:sz w:val="24"/>
          <w:szCs w:val="24"/>
          <w:lang w:val="en-US"/>
        </w:rPr>
        <w:fldChar w:fldCharType="separate"/>
      </w:r>
      <w:hyperlink w:anchor="_Toc124811073" w:history="1">
        <w:r w:rsidR="00A44C59" w:rsidRPr="00BE40C4">
          <w:rPr>
            <w:rStyle w:val="af4"/>
            <w:rFonts w:ascii="Times New Roman" w:hAnsi="Times New Roman" w:cs="Times New Roman"/>
            <w:noProof/>
            <w:sz w:val="24"/>
            <w:szCs w:val="24"/>
            <w:lang w:val="en-US"/>
          </w:rPr>
          <w:t>Table 1 – Prior studies of CSR-financial performance relationship</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_Toc124811073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23</w:t>
        </w:r>
        <w:r w:rsidR="00A44C59" w:rsidRPr="00BE40C4">
          <w:rPr>
            <w:rFonts w:ascii="Times New Roman" w:hAnsi="Times New Roman" w:cs="Times New Roman"/>
            <w:noProof/>
            <w:webHidden/>
            <w:sz w:val="24"/>
            <w:szCs w:val="24"/>
          </w:rPr>
          <w:fldChar w:fldCharType="end"/>
        </w:r>
      </w:hyperlink>
    </w:p>
    <w:p w14:paraId="6822AF59" w14:textId="7123541C"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74" w:history="1">
        <w:r w:rsidR="00A44C59" w:rsidRPr="00BE40C4">
          <w:rPr>
            <w:rStyle w:val="af4"/>
            <w:rFonts w:ascii="Times New Roman" w:hAnsi="Times New Roman" w:cs="Times New Roman"/>
            <w:noProof/>
            <w:sz w:val="24"/>
            <w:szCs w:val="24"/>
          </w:rPr>
          <w:t>Table 2</w:t>
        </w:r>
        <w:r w:rsidR="00A44C59" w:rsidRPr="00BE40C4">
          <w:rPr>
            <w:rStyle w:val="af4"/>
            <w:rFonts w:ascii="Times New Roman" w:hAnsi="Times New Roman" w:cs="Times New Roman"/>
            <w:noProof/>
            <w:sz w:val="24"/>
            <w:szCs w:val="24"/>
            <w:lang w:val="en-US"/>
          </w:rPr>
          <w:t xml:space="preserve"> - Sample size</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_Toc124811074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40</w:t>
        </w:r>
        <w:r w:rsidR="00A44C59" w:rsidRPr="00BE40C4">
          <w:rPr>
            <w:rFonts w:ascii="Times New Roman" w:hAnsi="Times New Roman" w:cs="Times New Roman"/>
            <w:noProof/>
            <w:webHidden/>
            <w:sz w:val="24"/>
            <w:szCs w:val="24"/>
          </w:rPr>
          <w:fldChar w:fldCharType="end"/>
        </w:r>
      </w:hyperlink>
    </w:p>
    <w:p w14:paraId="15ADDAC7" w14:textId="144DA9A0"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75" w:history="1">
        <w:r w:rsidR="00A44C59" w:rsidRPr="00BE40C4">
          <w:rPr>
            <w:rStyle w:val="af4"/>
            <w:rFonts w:ascii="Times New Roman" w:hAnsi="Times New Roman" w:cs="Times New Roman"/>
            <w:noProof/>
            <w:sz w:val="24"/>
            <w:szCs w:val="24"/>
          </w:rPr>
          <w:t>Table 3</w:t>
        </w:r>
        <w:r w:rsidR="00A44C59" w:rsidRPr="00BE40C4">
          <w:rPr>
            <w:rStyle w:val="af4"/>
            <w:rFonts w:ascii="Times New Roman" w:hAnsi="Times New Roman" w:cs="Times New Roman"/>
            <w:noProof/>
            <w:sz w:val="24"/>
            <w:szCs w:val="24"/>
            <w:lang w:val="en-US"/>
          </w:rPr>
          <w:t xml:space="preserve"> - Variable specification</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_Toc124811075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40</w:t>
        </w:r>
        <w:r w:rsidR="00A44C59" w:rsidRPr="00BE40C4">
          <w:rPr>
            <w:rFonts w:ascii="Times New Roman" w:hAnsi="Times New Roman" w:cs="Times New Roman"/>
            <w:noProof/>
            <w:webHidden/>
            <w:sz w:val="24"/>
            <w:szCs w:val="24"/>
          </w:rPr>
          <w:fldChar w:fldCharType="end"/>
        </w:r>
      </w:hyperlink>
    </w:p>
    <w:p w14:paraId="49AEB7EB" w14:textId="4A364956"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76" w:history="1">
        <w:r w:rsidR="00A44C59" w:rsidRPr="00BE40C4">
          <w:rPr>
            <w:rStyle w:val="af4"/>
            <w:rFonts w:ascii="Times New Roman" w:hAnsi="Times New Roman" w:cs="Times New Roman"/>
            <w:noProof/>
            <w:sz w:val="24"/>
            <w:szCs w:val="24"/>
            <w:lang w:val="en-US"/>
          </w:rPr>
          <w:t>Table 4 - Refinitiv ESG scores thematical coverage</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_Toc124811076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43</w:t>
        </w:r>
        <w:r w:rsidR="00A44C59" w:rsidRPr="00BE40C4">
          <w:rPr>
            <w:rFonts w:ascii="Times New Roman" w:hAnsi="Times New Roman" w:cs="Times New Roman"/>
            <w:noProof/>
            <w:webHidden/>
            <w:sz w:val="24"/>
            <w:szCs w:val="24"/>
          </w:rPr>
          <w:fldChar w:fldCharType="end"/>
        </w:r>
      </w:hyperlink>
    </w:p>
    <w:p w14:paraId="4ED291FB" w14:textId="1615BBA2"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77" w:history="1">
        <w:r w:rsidR="00A44C59" w:rsidRPr="00BE40C4">
          <w:rPr>
            <w:rStyle w:val="af4"/>
            <w:rFonts w:ascii="Times New Roman" w:hAnsi="Times New Roman" w:cs="Times New Roman"/>
            <w:noProof/>
            <w:sz w:val="24"/>
            <w:szCs w:val="24"/>
          </w:rPr>
          <w:t>Table 5</w:t>
        </w:r>
        <w:r w:rsidR="00A44C59" w:rsidRPr="00BE40C4">
          <w:rPr>
            <w:rStyle w:val="af4"/>
            <w:rFonts w:ascii="Times New Roman" w:hAnsi="Times New Roman" w:cs="Times New Roman"/>
            <w:noProof/>
            <w:sz w:val="24"/>
            <w:szCs w:val="24"/>
            <w:lang w:val="en-US"/>
          </w:rPr>
          <w:t>- Descriptive statistics</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_Toc124811077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55</w:t>
        </w:r>
        <w:r w:rsidR="00A44C59" w:rsidRPr="00BE40C4">
          <w:rPr>
            <w:rFonts w:ascii="Times New Roman" w:hAnsi="Times New Roman" w:cs="Times New Roman"/>
            <w:noProof/>
            <w:webHidden/>
            <w:sz w:val="24"/>
            <w:szCs w:val="24"/>
          </w:rPr>
          <w:fldChar w:fldCharType="end"/>
        </w:r>
      </w:hyperlink>
    </w:p>
    <w:p w14:paraId="7F371B54" w14:textId="5D0D9E50"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78" w:history="1">
        <w:r w:rsidR="00A44C59" w:rsidRPr="00BE40C4">
          <w:rPr>
            <w:rStyle w:val="af4"/>
            <w:rFonts w:ascii="Times New Roman" w:hAnsi="Times New Roman" w:cs="Times New Roman"/>
            <w:noProof/>
            <w:sz w:val="24"/>
            <w:szCs w:val="24"/>
          </w:rPr>
          <w:t>Table 6</w:t>
        </w:r>
        <w:r w:rsidR="00A44C59" w:rsidRPr="00BE40C4">
          <w:rPr>
            <w:rStyle w:val="af4"/>
            <w:rFonts w:ascii="Times New Roman" w:hAnsi="Times New Roman" w:cs="Times New Roman"/>
            <w:noProof/>
            <w:sz w:val="24"/>
            <w:szCs w:val="24"/>
            <w:lang w:val="en-US"/>
          </w:rPr>
          <w:t xml:space="preserve"> - Statistics by region</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_Toc124811078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57</w:t>
        </w:r>
        <w:r w:rsidR="00A44C59" w:rsidRPr="00BE40C4">
          <w:rPr>
            <w:rFonts w:ascii="Times New Roman" w:hAnsi="Times New Roman" w:cs="Times New Roman"/>
            <w:noProof/>
            <w:webHidden/>
            <w:sz w:val="24"/>
            <w:szCs w:val="24"/>
          </w:rPr>
          <w:fldChar w:fldCharType="end"/>
        </w:r>
      </w:hyperlink>
    </w:p>
    <w:p w14:paraId="00205ADC" w14:textId="25F67190"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79" w:history="1">
        <w:r w:rsidR="00A44C59" w:rsidRPr="00BE40C4">
          <w:rPr>
            <w:rStyle w:val="af4"/>
            <w:rFonts w:ascii="Times New Roman" w:hAnsi="Times New Roman" w:cs="Times New Roman"/>
            <w:noProof/>
            <w:sz w:val="24"/>
            <w:szCs w:val="24"/>
          </w:rPr>
          <w:t>Table 7</w:t>
        </w:r>
        <w:r w:rsidR="00A44C59" w:rsidRPr="00BE40C4">
          <w:rPr>
            <w:rStyle w:val="af4"/>
            <w:rFonts w:ascii="Times New Roman" w:hAnsi="Times New Roman" w:cs="Times New Roman"/>
            <w:noProof/>
            <w:sz w:val="24"/>
            <w:szCs w:val="24"/>
            <w:lang w:val="en-US"/>
          </w:rPr>
          <w:t xml:space="preserve"> - Heteroskedasticity test</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_Toc124811079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62</w:t>
        </w:r>
        <w:r w:rsidR="00A44C59" w:rsidRPr="00BE40C4">
          <w:rPr>
            <w:rFonts w:ascii="Times New Roman" w:hAnsi="Times New Roman" w:cs="Times New Roman"/>
            <w:noProof/>
            <w:webHidden/>
            <w:sz w:val="24"/>
            <w:szCs w:val="24"/>
          </w:rPr>
          <w:fldChar w:fldCharType="end"/>
        </w:r>
      </w:hyperlink>
    </w:p>
    <w:p w14:paraId="744A486A" w14:textId="1C8795E2"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80" w:history="1">
        <w:r w:rsidR="00A44C59" w:rsidRPr="00BE40C4">
          <w:rPr>
            <w:rStyle w:val="af4"/>
            <w:rFonts w:ascii="Times New Roman" w:hAnsi="Times New Roman" w:cs="Times New Roman"/>
            <w:noProof/>
            <w:sz w:val="24"/>
            <w:szCs w:val="24"/>
            <w:lang w:val="en-US"/>
          </w:rPr>
          <w:t>Table 8 - Variance Inflation Factor for profitability hypotheses</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_Toc124811080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63</w:t>
        </w:r>
        <w:r w:rsidR="00A44C59" w:rsidRPr="00BE40C4">
          <w:rPr>
            <w:rFonts w:ascii="Times New Roman" w:hAnsi="Times New Roman" w:cs="Times New Roman"/>
            <w:noProof/>
            <w:webHidden/>
            <w:sz w:val="24"/>
            <w:szCs w:val="24"/>
          </w:rPr>
          <w:fldChar w:fldCharType="end"/>
        </w:r>
      </w:hyperlink>
    </w:p>
    <w:p w14:paraId="60C907F0" w14:textId="1307FB67"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81" w:history="1">
        <w:r w:rsidR="00A44C59" w:rsidRPr="00BE40C4">
          <w:rPr>
            <w:rStyle w:val="af4"/>
            <w:rFonts w:ascii="Times New Roman" w:hAnsi="Times New Roman" w:cs="Times New Roman"/>
            <w:noProof/>
            <w:sz w:val="24"/>
            <w:szCs w:val="24"/>
            <w:lang w:val="en-US"/>
          </w:rPr>
          <w:t>Table 9 - Variance Inflation Factor for slack resources hypotheses</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_Toc124811081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64</w:t>
        </w:r>
        <w:r w:rsidR="00A44C59" w:rsidRPr="00BE40C4">
          <w:rPr>
            <w:rFonts w:ascii="Times New Roman" w:hAnsi="Times New Roman" w:cs="Times New Roman"/>
            <w:noProof/>
            <w:webHidden/>
            <w:sz w:val="24"/>
            <w:szCs w:val="24"/>
          </w:rPr>
          <w:fldChar w:fldCharType="end"/>
        </w:r>
      </w:hyperlink>
    </w:p>
    <w:p w14:paraId="1B426CF6" w14:textId="3A90E0AD"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82" w:history="1">
        <w:r w:rsidR="00A44C59" w:rsidRPr="00BE40C4">
          <w:rPr>
            <w:rStyle w:val="af4"/>
            <w:rFonts w:ascii="Times New Roman" w:hAnsi="Times New Roman" w:cs="Times New Roman"/>
            <w:noProof/>
            <w:sz w:val="24"/>
            <w:szCs w:val="24"/>
            <w:lang w:val="en-US"/>
          </w:rPr>
          <w:t>Table 10 - Variance Inflation Factor for leverage hypotheses</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_Toc124811082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64</w:t>
        </w:r>
        <w:r w:rsidR="00A44C59" w:rsidRPr="00BE40C4">
          <w:rPr>
            <w:rFonts w:ascii="Times New Roman" w:hAnsi="Times New Roman" w:cs="Times New Roman"/>
            <w:noProof/>
            <w:webHidden/>
            <w:sz w:val="24"/>
            <w:szCs w:val="24"/>
          </w:rPr>
          <w:fldChar w:fldCharType="end"/>
        </w:r>
      </w:hyperlink>
    </w:p>
    <w:p w14:paraId="5E5AECFC" w14:textId="4A7C02B6"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83" w:history="1">
        <w:r w:rsidR="00A44C59" w:rsidRPr="00BE40C4">
          <w:rPr>
            <w:rStyle w:val="af4"/>
            <w:rFonts w:ascii="Times New Roman" w:hAnsi="Times New Roman" w:cs="Times New Roman"/>
            <w:noProof/>
            <w:sz w:val="24"/>
            <w:szCs w:val="24"/>
            <w:lang w:val="en-US"/>
          </w:rPr>
          <w:t>Table 11 -  Correlated random effects (Hausman Test)</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_Toc124811083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65</w:t>
        </w:r>
        <w:r w:rsidR="00A44C59" w:rsidRPr="00BE40C4">
          <w:rPr>
            <w:rFonts w:ascii="Times New Roman" w:hAnsi="Times New Roman" w:cs="Times New Roman"/>
            <w:noProof/>
            <w:webHidden/>
            <w:sz w:val="24"/>
            <w:szCs w:val="24"/>
          </w:rPr>
          <w:fldChar w:fldCharType="end"/>
        </w:r>
      </w:hyperlink>
    </w:p>
    <w:p w14:paraId="614274A8" w14:textId="7777F82B"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84" w:history="1">
        <w:r w:rsidR="00A44C59" w:rsidRPr="00BE40C4">
          <w:rPr>
            <w:rStyle w:val="af4"/>
            <w:rFonts w:ascii="Times New Roman" w:hAnsi="Times New Roman" w:cs="Times New Roman"/>
            <w:noProof/>
            <w:sz w:val="24"/>
            <w:szCs w:val="24"/>
            <w:lang w:val="en-US"/>
          </w:rPr>
          <w:t>Table 12 – Regression results for impact of ROA on CSR (H1a1)</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_Toc124811084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67</w:t>
        </w:r>
        <w:r w:rsidR="00A44C59" w:rsidRPr="00BE40C4">
          <w:rPr>
            <w:rFonts w:ascii="Times New Roman" w:hAnsi="Times New Roman" w:cs="Times New Roman"/>
            <w:noProof/>
            <w:webHidden/>
            <w:sz w:val="24"/>
            <w:szCs w:val="24"/>
          </w:rPr>
          <w:fldChar w:fldCharType="end"/>
        </w:r>
      </w:hyperlink>
    </w:p>
    <w:p w14:paraId="4D824D90" w14:textId="3A5AC043"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85" w:history="1">
        <w:r w:rsidR="00A44C59" w:rsidRPr="00BE40C4">
          <w:rPr>
            <w:rStyle w:val="af4"/>
            <w:rFonts w:ascii="Times New Roman" w:hAnsi="Times New Roman" w:cs="Times New Roman"/>
            <w:noProof/>
            <w:sz w:val="24"/>
            <w:szCs w:val="24"/>
            <w:lang w:val="en-US"/>
          </w:rPr>
          <w:t>Table 13-Regression results for the impact of Tobin’s Q on CSR (H1a2)</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_Toc124811085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69</w:t>
        </w:r>
        <w:r w:rsidR="00A44C59" w:rsidRPr="00BE40C4">
          <w:rPr>
            <w:rFonts w:ascii="Times New Roman" w:hAnsi="Times New Roman" w:cs="Times New Roman"/>
            <w:noProof/>
            <w:webHidden/>
            <w:sz w:val="24"/>
            <w:szCs w:val="24"/>
          </w:rPr>
          <w:fldChar w:fldCharType="end"/>
        </w:r>
      </w:hyperlink>
    </w:p>
    <w:p w14:paraId="1AE662CF" w14:textId="6A59DD94"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86" w:history="1">
        <w:r w:rsidR="00A44C59" w:rsidRPr="00BE40C4">
          <w:rPr>
            <w:rStyle w:val="af4"/>
            <w:rFonts w:ascii="Times New Roman" w:hAnsi="Times New Roman" w:cs="Times New Roman"/>
            <w:noProof/>
            <w:sz w:val="24"/>
            <w:szCs w:val="24"/>
            <w:lang w:val="en-US"/>
          </w:rPr>
          <w:t>Table 14 - Regression results for the impact of ROA on the environmental pillar (H1b1)</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_Toc124811086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71</w:t>
        </w:r>
        <w:r w:rsidR="00A44C59" w:rsidRPr="00BE40C4">
          <w:rPr>
            <w:rFonts w:ascii="Times New Roman" w:hAnsi="Times New Roman" w:cs="Times New Roman"/>
            <w:noProof/>
            <w:webHidden/>
            <w:sz w:val="24"/>
            <w:szCs w:val="24"/>
          </w:rPr>
          <w:fldChar w:fldCharType="end"/>
        </w:r>
      </w:hyperlink>
    </w:p>
    <w:p w14:paraId="13695C58" w14:textId="67A76492"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87" w:history="1">
        <w:r w:rsidR="00A44C59" w:rsidRPr="00BE40C4">
          <w:rPr>
            <w:rStyle w:val="af4"/>
            <w:rFonts w:ascii="Times New Roman" w:hAnsi="Times New Roman" w:cs="Times New Roman"/>
            <w:noProof/>
            <w:sz w:val="24"/>
            <w:szCs w:val="24"/>
            <w:lang w:val="en-US"/>
          </w:rPr>
          <w:t>Table 15 –Regression results for the impact of Tobin’s Q on the environmental pillar (H1b2)</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_Toc124811087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73</w:t>
        </w:r>
        <w:r w:rsidR="00A44C59" w:rsidRPr="00BE40C4">
          <w:rPr>
            <w:rFonts w:ascii="Times New Roman" w:hAnsi="Times New Roman" w:cs="Times New Roman"/>
            <w:noProof/>
            <w:webHidden/>
            <w:sz w:val="24"/>
            <w:szCs w:val="24"/>
          </w:rPr>
          <w:fldChar w:fldCharType="end"/>
        </w:r>
      </w:hyperlink>
    </w:p>
    <w:p w14:paraId="4C0857D6" w14:textId="34CB9B54"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88" w:history="1">
        <w:r w:rsidR="00A44C59" w:rsidRPr="00BE40C4">
          <w:rPr>
            <w:rStyle w:val="af4"/>
            <w:rFonts w:ascii="Times New Roman" w:hAnsi="Times New Roman" w:cs="Times New Roman"/>
            <w:noProof/>
            <w:sz w:val="24"/>
            <w:szCs w:val="24"/>
            <w:lang w:val="en-US"/>
          </w:rPr>
          <w:t>Table 16 –Regression results for the impact of ROA on social pillar (H1c1)</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_Toc124811088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75</w:t>
        </w:r>
        <w:r w:rsidR="00A44C59" w:rsidRPr="00BE40C4">
          <w:rPr>
            <w:rFonts w:ascii="Times New Roman" w:hAnsi="Times New Roman" w:cs="Times New Roman"/>
            <w:noProof/>
            <w:webHidden/>
            <w:sz w:val="24"/>
            <w:szCs w:val="24"/>
          </w:rPr>
          <w:fldChar w:fldCharType="end"/>
        </w:r>
      </w:hyperlink>
    </w:p>
    <w:p w14:paraId="771E8B99" w14:textId="245DB692"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89" w:history="1">
        <w:r w:rsidR="00A44C59" w:rsidRPr="00BE40C4">
          <w:rPr>
            <w:rStyle w:val="af4"/>
            <w:rFonts w:ascii="Times New Roman" w:hAnsi="Times New Roman" w:cs="Times New Roman"/>
            <w:noProof/>
            <w:sz w:val="24"/>
            <w:szCs w:val="24"/>
            <w:lang w:val="en-US"/>
          </w:rPr>
          <w:t>Table 17 - Regression results for the impact of Tobin’s Q on social pillar (H1c2)</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_Toc124811089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77</w:t>
        </w:r>
        <w:r w:rsidR="00A44C59" w:rsidRPr="00BE40C4">
          <w:rPr>
            <w:rFonts w:ascii="Times New Roman" w:hAnsi="Times New Roman" w:cs="Times New Roman"/>
            <w:noProof/>
            <w:webHidden/>
            <w:sz w:val="24"/>
            <w:szCs w:val="24"/>
          </w:rPr>
          <w:fldChar w:fldCharType="end"/>
        </w:r>
      </w:hyperlink>
    </w:p>
    <w:p w14:paraId="69DE6B22" w14:textId="1FB9F935"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90" w:history="1">
        <w:r w:rsidR="00A44C59" w:rsidRPr="00BE40C4">
          <w:rPr>
            <w:rStyle w:val="af4"/>
            <w:rFonts w:ascii="Times New Roman" w:hAnsi="Times New Roman" w:cs="Times New Roman"/>
            <w:noProof/>
            <w:sz w:val="24"/>
            <w:szCs w:val="24"/>
            <w:lang w:val="en-US"/>
          </w:rPr>
          <w:t>Table 18 - Regression results for the impact of ROA on the governance pillar (H1d1)</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_Toc124811090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79</w:t>
        </w:r>
        <w:r w:rsidR="00A44C59" w:rsidRPr="00BE40C4">
          <w:rPr>
            <w:rFonts w:ascii="Times New Roman" w:hAnsi="Times New Roman" w:cs="Times New Roman"/>
            <w:noProof/>
            <w:webHidden/>
            <w:sz w:val="24"/>
            <w:szCs w:val="24"/>
          </w:rPr>
          <w:fldChar w:fldCharType="end"/>
        </w:r>
      </w:hyperlink>
    </w:p>
    <w:p w14:paraId="14C0EF9D" w14:textId="022146D9"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91" w:history="1">
        <w:r w:rsidR="00A44C59" w:rsidRPr="00BE40C4">
          <w:rPr>
            <w:rStyle w:val="af4"/>
            <w:rFonts w:ascii="Times New Roman" w:hAnsi="Times New Roman" w:cs="Times New Roman"/>
            <w:noProof/>
            <w:sz w:val="24"/>
            <w:szCs w:val="24"/>
            <w:lang w:val="en-US"/>
          </w:rPr>
          <w:t>Table 19-Regression results for the impact of Tobin’s Q on Governance pillar (H1d2)</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_Toc124811091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81</w:t>
        </w:r>
        <w:r w:rsidR="00A44C59" w:rsidRPr="00BE40C4">
          <w:rPr>
            <w:rFonts w:ascii="Times New Roman" w:hAnsi="Times New Roman" w:cs="Times New Roman"/>
            <w:noProof/>
            <w:webHidden/>
            <w:sz w:val="24"/>
            <w:szCs w:val="24"/>
          </w:rPr>
          <w:fldChar w:fldCharType="end"/>
        </w:r>
      </w:hyperlink>
    </w:p>
    <w:p w14:paraId="48B521F7" w14:textId="25764F77"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92" w:history="1">
        <w:r w:rsidR="00A44C59" w:rsidRPr="00BE40C4">
          <w:rPr>
            <w:rStyle w:val="af4"/>
            <w:rFonts w:ascii="Times New Roman" w:hAnsi="Times New Roman" w:cs="Times New Roman"/>
            <w:noProof/>
            <w:sz w:val="24"/>
            <w:szCs w:val="24"/>
            <w:lang w:val="en-US"/>
          </w:rPr>
          <w:t>Table 20-Regression results for the impact of organizational slack on CSR (H2)</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_Toc124811092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83</w:t>
        </w:r>
        <w:r w:rsidR="00A44C59" w:rsidRPr="00BE40C4">
          <w:rPr>
            <w:rFonts w:ascii="Times New Roman" w:hAnsi="Times New Roman" w:cs="Times New Roman"/>
            <w:noProof/>
            <w:webHidden/>
            <w:sz w:val="24"/>
            <w:szCs w:val="24"/>
          </w:rPr>
          <w:fldChar w:fldCharType="end"/>
        </w:r>
      </w:hyperlink>
    </w:p>
    <w:p w14:paraId="67E4E8F4" w14:textId="331BE41B"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93" w:history="1">
        <w:r w:rsidR="00A44C59" w:rsidRPr="00BE40C4">
          <w:rPr>
            <w:rStyle w:val="af4"/>
            <w:rFonts w:ascii="Times New Roman" w:hAnsi="Times New Roman" w:cs="Times New Roman"/>
            <w:noProof/>
            <w:sz w:val="24"/>
            <w:szCs w:val="24"/>
            <w:lang w:val="en-US"/>
          </w:rPr>
          <w:t>Table 21-Regression results for the impact of organizational slack on the environmental pillar (H2a)</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_Toc124811093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85</w:t>
        </w:r>
        <w:r w:rsidR="00A44C59" w:rsidRPr="00BE40C4">
          <w:rPr>
            <w:rFonts w:ascii="Times New Roman" w:hAnsi="Times New Roman" w:cs="Times New Roman"/>
            <w:noProof/>
            <w:webHidden/>
            <w:sz w:val="24"/>
            <w:szCs w:val="24"/>
          </w:rPr>
          <w:fldChar w:fldCharType="end"/>
        </w:r>
      </w:hyperlink>
    </w:p>
    <w:p w14:paraId="53C9CBE1" w14:textId="436A6A8B"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94" w:history="1">
        <w:r w:rsidR="00A44C59" w:rsidRPr="00BE40C4">
          <w:rPr>
            <w:rStyle w:val="af4"/>
            <w:rFonts w:ascii="Times New Roman" w:hAnsi="Times New Roman" w:cs="Times New Roman"/>
            <w:noProof/>
            <w:sz w:val="24"/>
            <w:szCs w:val="24"/>
            <w:lang w:val="en-US"/>
          </w:rPr>
          <w:t>Table 22-Regression results for the impact of the organizational slack on social pillar (H2b)</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_Toc124811094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87</w:t>
        </w:r>
        <w:r w:rsidR="00A44C59" w:rsidRPr="00BE40C4">
          <w:rPr>
            <w:rFonts w:ascii="Times New Roman" w:hAnsi="Times New Roman" w:cs="Times New Roman"/>
            <w:noProof/>
            <w:webHidden/>
            <w:sz w:val="24"/>
            <w:szCs w:val="24"/>
          </w:rPr>
          <w:fldChar w:fldCharType="end"/>
        </w:r>
      </w:hyperlink>
    </w:p>
    <w:p w14:paraId="7F9F5E83" w14:textId="08446416"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95" w:history="1">
        <w:r w:rsidR="00A44C59" w:rsidRPr="00BE40C4">
          <w:rPr>
            <w:rStyle w:val="af4"/>
            <w:rFonts w:ascii="Times New Roman" w:hAnsi="Times New Roman" w:cs="Times New Roman"/>
            <w:noProof/>
            <w:sz w:val="24"/>
            <w:szCs w:val="24"/>
            <w:lang w:val="en-US"/>
          </w:rPr>
          <w:t>Table 23-Regression results for the impact of organizational slack on governance pillar (H2c)</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_Toc124811095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89</w:t>
        </w:r>
        <w:r w:rsidR="00A44C59" w:rsidRPr="00BE40C4">
          <w:rPr>
            <w:rFonts w:ascii="Times New Roman" w:hAnsi="Times New Roman" w:cs="Times New Roman"/>
            <w:noProof/>
            <w:webHidden/>
            <w:sz w:val="24"/>
            <w:szCs w:val="24"/>
          </w:rPr>
          <w:fldChar w:fldCharType="end"/>
        </w:r>
      </w:hyperlink>
    </w:p>
    <w:p w14:paraId="1FF9B763" w14:textId="6699DC69"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96" w:history="1">
        <w:r w:rsidR="00A44C59" w:rsidRPr="00BE40C4">
          <w:rPr>
            <w:rStyle w:val="af4"/>
            <w:rFonts w:ascii="Times New Roman" w:hAnsi="Times New Roman" w:cs="Times New Roman"/>
            <w:noProof/>
            <w:sz w:val="24"/>
            <w:szCs w:val="24"/>
            <w:lang w:val="en-US"/>
          </w:rPr>
          <w:t>Table 24-Regression results for the impact of leverage on CSR (H3)</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_Toc124811096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91</w:t>
        </w:r>
        <w:r w:rsidR="00A44C59" w:rsidRPr="00BE40C4">
          <w:rPr>
            <w:rFonts w:ascii="Times New Roman" w:hAnsi="Times New Roman" w:cs="Times New Roman"/>
            <w:noProof/>
            <w:webHidden/>
            <w:sz w:val="24"/>
            <w:szCs w:val="24"/>
          </w:rPr>
          <w:fldChar w:fldCharType="end"/>
        </w:r>
      </w:hyperlink>
    </w:p>
    <w:p w14:paraId="49FD04BD" w14:textId="0144E02C"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97" w:history="1">
        <w:r w:rsidR="00A44C59" w:rsidRPr="00BE40C4">
          <w:rPr>
            <w:rStyle w:val="af4"/>
            <w:rFonts w:ascii="Times New Roman" w:hAnsi="Times New Roman" w:cs="Times New Roman"/>
            <w:noProof/>
            <w:sz w:val="24"/>
            <w:szCs w:val="24"/>
            <w:lang w:val="en-US"/>
          </w:rPr>
          <w:t>Table 25-Regression results for the impact of leverage on the environmental pillar (H3a)</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_Toc124811097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93</w:t>
        </w:r>
        <w:r w:rsidR="00A44C59" w:rsidRPr="00BE40C4">
          <w:rPr>
            <w:rFonts w:ascii="Times New Roman" w:hAnsi="Times New Roman" w:cs="Times New Roman"/>
            <w:noProof/>
            <w:webHidden/>
            <w:sz w:val="24"/>
            <w:szCs w:val="24"/>
          </w:rPr>
          <w:fldChar w:fldCharType="end"/>
        </w:r>
      </w:hyperlink>
    </w:p>
    <w:p w14:paraId="0AABB435" w14:textId="491AE3FE"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98" w:history="1">
        <w:r w:rsidR="00A44C59" w:rsidRPr="00BE40C4">
          <w:rPr>
            <w:rStyle w:val="af4"/>
            <w:rFonts w:ascii="Times New Roman" w:hAnsi="Times New Roman" w:cs="Times New Roman"/>
            <w:noProof/>
            <w:sz w:val="24"/>
            <w:szCs w:val="24"/>
            <w:lang w:val="en-US"/>
          </w:rPr>
          <w:t>Table 26-Regression results for the impact of leverage on social pillar (H3b)</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_Toc124811098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95</w:t>
        </w:r>
        <w:r w:rsidR="00A44C59" w:rsidRPr="00BE40C4">
          <w:rPr>
            <w:rFonts w:ascii="Times New Roman" w:hAnsi="Times New Roman" w:cs="Times New Roman"/>
            <w:noProof/>
            <w:webHidden/>
            <w:sz w:val="24"/>
            <w:szCs w:val="24"/>
          </w:rPr>
          <w:fldChar w:fldCharType="end"/>
        </w:r>
      </w:hyperlink>
    </w:p>
    <w:p w14:paraId="782D1E28" w14:textId="2A554C4F"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099" w:history="1">
        <w:r w:rsidR="00A44C59" w:rsidRPr="00BE40C4">
          <w:rPr>
            <w:rStyle w:val="af4"/>
            <w:rFonts w:ascii="Times New Roman" w:hAnsi="Times New Roman" w:cs="Times New Roman"/>
            <w:noProof/>
            <w:sz w:val="24"/>
            <w:szCs w:val="24"/>
            <w:lang w:val="en-US"/>
          </w:rPr>
          <w:t>Table 27-Regression results for the impact of leverage on governance pillar (H3c)</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_Toc124811099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97</w:t>
        </w:r>
        <w:r w:rsidR="00A44C59" w:rsidRPr="00BE40C4">
          <w:rPr>
            <w:rFonts w:ascii="Times New Roman" w:hAnsi="Times New Roman" w:cs="Times New Roman"/>
            <w:noProof/>
            <w:webHidden/>
            <w:sz w:val="24"/>
            <w:szCs w:val="24"/>
          </w:rPr>
          <w:fldChar w:fldCharType="end"/>
        </w:r>
      </w:hyperlink>
    </w:p>
    <w:p w14:paraId="75EADA9E" w14:textId="0542F359"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100" w:history="1">
        <w:r w:rsidR="00A44C59" w:rsidRPr="00BE40C4">
          <w:rPr>
            <w:rStyle w:val="af4"/>
            <w:rFonts w:ascii="Times New Roman" w:hAnsi="Times New Roman" w:cs="Times New Roman"/>
            <w:noProof/>
            <w:sz w:val="24"/>
            <w:szCs w:val="24"/>
            <w:lang w:val="en-US"/>
          </w:rPr>
          <w:t>Table 28– Arellano-Bond Serial Correlation Test for profitability hypotheses</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_Toc124811100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98</w:t>
        </w:r>
        <w:r w:rsidR="00A44C59" w:rsidRPr="00BE40C4">
          <w:rPr>
            <w:rFonts w:ascii="Times New Roman" w:hAnsi="Times New Roman" w:cs="Times New Roman"/>
            <w:noProof/>
            <w:webHidden/>
            <w:sz w:val="24"/>
            <w:szCs w:val="24"/>
          </w:rPr>
          <w:fldChar w:fldCharType="end"/>
        </w:r>
      </w:hyperlink>
    </w:p>
    <w:p w14:paraId="4DD1C36D" w14:textId="2A488565"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101" w:history="1">
        <w:r w:rsidR="00A44C59" w:rsidRPr="00BE40C4">
          <w:rPr>
            <w:rStyle w:val="af4"/>
            <w:rFonts w:ascii="Times New Roman" w:hAnsi="Times New Roman" w:cs="Times New Roman"/>
            <w:noProof/>
            <w:sz w:val="24"/>
            <w:szCs w:val="24"/>
          </w:rPr>
          <w:t>Table 29</w:t>
        </w:r>
        <w:r w:rsidR="00A44C59" w:rsidRPr="00BE40C4">
          <w:rPr>
            <w:rStyle w:val="af4"/>
            <w:rFonts w:ascii="Times New Roman" w:hAnsi="Times New Roman" w:cs="Times New Roman"/>
            <w:noProof/>
            <w:sz w:val="24"/>
            <w:szCs w:val="24"/>
            <w:lang w:val="en-US"/>
          </w:rPr>
          <w:t>-Arellano-Bond Serial Correlation Test for slack resources hypotheses</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_Toc124811101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99</w:t>
        </w:r>
        <w:r w:rsidR="00A44C59" w:rsidRPr="00BE40C4">
          <w:rPr>
            <w:rFonts w:ascii="Times New Roman" w:hAnsi="Times New Roman" w:cs="Times New Roman"/>
            <w:noProof/>
            <w:webHidden/>
            <w:sz w:val="24"/>
            <w:szCs w:val="24"/>
          </w:rPr>
          <w:fldChar w:fldCharType="end"/>
        </w:r>
      </w:hyperlink>
    </w:p>
    <w:p w14:paraId="03431953" w14:textId="100F5789"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102" w:history="1">
        <w:r w:rsidR="00A44C59" w:rsidRPr="00BE40C4">
          <w:rPr>
            <w:rStyle w:val="af4"/>
            <w:rFonts w:ascii="Times New Roman" w:hAnsi="Times New Roman" w:cs="Times New Roman"/>
            <w:noProof/>
            <w:sz w:val="24"/>
            <w:szCs w:val="24"/>
          </w:rPr>
          <w:t>Table 30</w:t>
        </w:r>
        <w:r w:rsidR="00A44C59" w:rsidRPr="00BE40C4">
          <w:rPr>
            <w:rStyle w:val="af4"/>
            <w:rFonts w:ascii="Times New Roman" w:hAnsi="Times New Roman" w:cs="Times New Roman"/>
            <w:noProof/>
            <w:sz w:val="24"/>
            <w:szCs w:val="24"/>
            <w:lang w:val="en-US"/>
          </w:rPr>
          <w:t>-Arellano-Bond Serial Correlation Test for leverage hypotheses</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_Toc124811102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99</w:t>
        </w:r>
        <w:r w:rsidR="00A44C59" w:rsidRPr="00BE40C4">
          <w:rPr>
            <w:rFonts w:ascii="Times New Roman" w:hAnsi="Times New Roman" w:cs="Times New Roman"/>
            <w:noProof/>
            <w:webHidden/>
            <w:sz w:val="24"/>
            <w:szCs w:val="24"/>
          </w:rPr>
          <w:fldChar w:fldCharType="end"/>
        </w:r>
      </w:hyperlink>
    </w:p>
    <w:p w14:paraId="402F27C5" w14:textId="3DA9BB21" w:rsidR="00A44C59" w:rsidRPr="00BE40C4" w:rsidRDefault="00000000">
      <w:pPr>
        <w:pStyle w:val="afe"/>
        <w:tabs>
          <w:tab w:val="right" w:leader="dot" w:pos="9628"/>
        </w:tabs>
        <w:rPr>
          <w:rFonts w:ascii="Times New Roman" w:eastAsiaTheme="minorEastAsia" w:hAnsi="Times New Roman" w:cs="Times New Roman"/>
          <w:noProof/>
          <w:sz w:val="24"/>
          <w:szCs w:val="24"/>
          <w:lang w:eastAsia="ru-RU"/>
        </w:rPr>
      </w:pPr>
      <w:hyperlink w:anchor="_Toc124811103" w:history="1">
        <w:r w:rsidR="00A44C59" w:rsidRPr="00BE40C4">
          <w:rPr>
            <w:rStyle w:val="af4"/>
            <w:rFonts w:ascii="Times New Roman" w:hAnsi="Times New Roman" w:cs="Times New Roman"/>
            <w:noProof/>
            <w:sz w:val="24"/>
            <w:szCs w:val="24"/>
          </w:rPr>
          <w:t>Table 31</w:t>
        </w:r>
        <w:r w:rsidR="00A44C59" w:rsidRPr="00BE40C4">
          <w:rPr>
            <w:rStyle w:val="af4"/>
            <w:rFonts w:ascii="Times New Roman" w:hAnsi="Times New Roman" w:cs="Times New Roman"/>
            <w:noProof/>
            <w:sz w:val="24"/>
            <w:szCs w:val="24"/>
            <w:lang w:val="en-US"/>
          </w:rPr>
          <w:t>-Determinants of CSR and its pillars</w:t>
        </w:r>
        <w:r w:rsidR="00A44C59" w:rsidRPr="00BE40C4">
          <w:rPr>
            <w:rFonts w:ascii="Times New Roman" w:hAnsi="Times New Roman" w:cs="Times New Roman"/>
            <w:noProof/>
            <w:webHidden/>
            <w:sz w:val="24"/>
            <w:szCs w:val="24"/>
          </w:rPr>
          <w:tab/>
        </w:r>
        <w:r w:rsidR="00A44C59" w:rsidRPr="00BE40C4">
          <w:rPr>
            <w:rFonts w:ascii="Times New Roman" w:hAnsi="Times New Roman" w:cs="Times New Roman"/>
            <w:noProof/>
            <w:webHidden/>
            <w:sz w:val="24"/>
            <w:szCs w:val="24"/>
          </w:rPr>
          <w:fldChar w:fldCharType="begin"/>
        </w:r>
        <w:r w:rsidR="00A44C59" w:rsidRPr="00BE40C4">
          <w:rPr>
            <w:rFonts w:ascii="Times New Roman" w:hAnsi="Times New Roman" w:cs="Times New Roman"/>
            <w:noProof/>
            <w:webHidden/>
            <w:sz w:val="24"/>
            <w:szCs w:val="24"/>
          </w:rPr>
          <w:instrText xml:space="preserve"> PAGEREF _Toc124811103 \h </w:instrText>
        </w:r>
        <w:r w:rsidR="00A44C59" w:rsidRPr="00BE40C4">
          <w:rPr>
            <w:rFonts w:ascii="Times New Roman" w:hAnsi="Times New Roman" w:cs="Times New Roman"/>
            <w:noProof/>
            <w:webHidden/>
            <w:sz w:val="24"/>
            <w:szCs w:val="24"/>
          </w:rPr>
        </w:r>
        <w:r w:rsidR="00A44C59" w:rsidRPr="00BE40C4">
          <w:rPr>
            <w:rFonts w:ascii="Times New Roman" w:hAnsi="Times New Roman" w:cs="Times New Roman"/>
            <w:noProof/>
            <w:webHidden/>
            <w:sz w:val="24"/>
            <w:szCs w:val="24"/>
          </w:rPr>
          <w:fldChar w:fldCharType="separate"/>
        </w:r>
        <w:r w:rsidR="00BE40C4" w:rsidRPr="00BE40C4">
          <w:rPr>
            <w:rFonts w:ascii="Times New Roman" w:hAnsi="Times New Roman" w:cs="Times New Roman"/>
            <w:noProof/>
            <w:webHidden/>
            <w:sz w:val="24"/>
            <w:szCs w:val="24"/>
          </w:rPr>
          <w:t>101</w:t>
        </w:r>
        <w:r w:rsidR="00A44C59" w:rsidRPr="00BE40C4">
          <w:rPr>
            <w:rFonts w:ascii="Times New Roman" w:hAnsi="Times New Roman" w:cs="Times New Roman"/>
            <w:noProof/>
            <w:webHidden/>
            <w:sz w:val="24"/>
            <w:szCs w:val="24"/>
          </w:rPr>
          <w:fldChar w:fldCharType="end"/>
        </w:r>
      </w:hyperlink>
    </w:p>
    <w:p w14:paraId="64AA0036" w14:textId="6C158742" w:rsidR="00F94770" w:rsidRPr="00BE40C4" w:rsidRDefault="00FD3526" w:rsidP="003F59A1">
      <w:pPr>
        <w:spacing w:after="0" w:line="240" w:lineRule="auto"/>
        <w:jc w:val="center"/>
        <w:rPr>
          <w:rFonts w:ascii="Times New Roman" w:hAnsi="Times New Roman" w:cs="Times New Roman"/>
          <w:b/>
          <w:bCs/>
          <w:sz w:val="24"/>
          <w:szCs w:val="24"/>
          <w:lang w:val="en-US"/>
        </w:rPr>
      </w:pPr>
      <w:r w:rsidRPr="00BE40C4">
        <w:rPr>
          <w:rFonts w:ascii="Times New Roman" w:hAnsi="Times New Roman" w:cs="Times New Roman"/>
          <w:b/>
          <w:bCs/>
          <w:sz w:val="24"/>
          <w:szCs w:val="24"/>
          <w:lang w:val="en-US"/>
        </w:rPr>
        <w:fldChar w:fldCharType="end"/>
      </w:r>
    </w:p>
    <w:p w14:paraId="1AC5D27C" w14:textId="77777777" w:rsidR="00F94770" w:rsidRDefault="00F94770" w:rsidP="003F59A1">
      <w:pPr>
        <w:spacing w:after="0" w:line="240" w:lineRule="auto"/>
        <w:jc w:val="center"/>
        <w:rPr>
          <w:rFonts w:ascii="Times New Roman" w:hAnsi="Times New Roman" w:cs="Times New Roman"/>
          <w:b/>
          <w:bCs/>
          <w:sz w:val="24"/>
          <w:szCs w:val="24"/>
          <w:lang w:val="en-US"/>
        </w:rPr>
      </w:pPr>
    </w:p>
    <w:p w14:paraId="6F221404" w14:textId="77777777" w:rsidR="00BE40C4" w:rsidRPr="00BE40C4" w:rsidRDefault="00BE40C4" w:rsidP="003F59A1">
      <w:pPr>
        <w:spacing w:after="0" w:line="240" w:lineRule="auto"/>
        <w:jc w:val="center"/>
        <w:rPr>
          <w:rFonts w:ascii="Times New Roman" w:hAnsi="Times New Roman" w:cs="Times New Roman"/>
          <w:b/>
          <w:bCs/>
          <w:sz w:val="24"/>
          <w:szCs w:val="24"/>
          <w:lang w:val="en-US"/>
        </w:rPr>
      </w:pPr>
    </w:p>
    <w:p w14:paraId="5E247B54" w14:textId="77777777" w:rsidR="00F94770" w:rsidRPr="00BE40C4" w:rsidRDefault="00F94770" w:rsidP="003F59A1">
      <w:pPr>
        <w:spacing w:after="0" w:line="240" w:lineRule="auto"/>
        <w:jc w:val="center"/>
        <w:rPr>
          <w:rFonts w:ascii="Times New Roman" w:hAnsi="Times New Roman" w:cs="Times New Roman"/>
          <w:b/>
          <w:bCs/>
          <w:sz w:val="24"/>
          <w:szCs w:val="24"/>
          <w:lang w:val="en-US"/>
        </w:rPr>
      </w:pPr>
    </w:p>
    <w:p w14:paraId="581B3B5A" w14:textId="77777777" w:rsidR="00F94770" w:rsidRPr="00BE40C4" w:rsidRDefault="00F94770" w:rsidP="003F59A1">
      <w:pPr>
        <w:spacing w:after="0" w:line="240" w:lineRule="auto"/>
        <w:jc w:val="center"/>
        <w:rPr>
          <w:rFonts w:ascii="Times New Roman" w:hAnsi="Times New Roman" w:cs="Times New Roman"/>
          <w:b/>
          <w:bCs/>
          <w:sz w:val="24"/>
          <w:szCs w:val="24"/>
          <w:lang w:val="en-US"/>
        </w:rPr>
      </w:pPr>
    </w:p>
    <w:p w14:paraId="29612AB4" w14:textId="77777777" w:rsidR="00F94770" w:rsidRPr="00BE40C4" w:rsidRDefault="00F94770" w:rsidP="003F59A1">
      <w:pPr>
        <w:spacing w:after="0" w:line="240" w:lineRule="auto"/>
        <w:jc w:val="center"/>
        <w:rPr>
          <w:rFonts w:ascii="Times New Roman" w:hAnsi="Times New Roman" w:cs="Times New Roman"/>
          <w:b/>
          <w:bCs/>
          <w:sz w:val="24"/>
          <w:szCs w:val="24"/>
          <w:lang w:val="en-US"/>
        </w:rPr>
      </w:pPr>
    </w:p>
    <w:p w14:paraId="77402A33" w14:textId="77777777" w:rsidR="00A91F83" w:rsidRPr="005410B8" w:rsidRDefault="00A91F83">
      <w:pPr>
        <w:spacing w:after="0" w:line="240" w:lineRule="auto"/>
        <w:rPr>
          <w:rFonts w:ascii="Times New Roman" w:hAnsi="Times New Roman" w:cs="Times New Roman"/>
          <w:b/>
          <w:bCs/>
          <w:sz w:val="28"/>
          <w:szCs w:val="28"/>
          <w:lang w:val="en-US"/>
        </w:rPr>
      </w:pPr>
    </w:p>
    <w:p w14:paraId="04DA1343" w14:textId="1F9A2312" w:rsidR="006F1399" w:rsidRPr="005410B8" w:rsidRDefault="006F1399" w:rsidP="00A91F83">
      <w:pPr>
        <w:spacing w:after="0" w:line="240" w:lineRule="auto"/>
        <w:jc w:val="center"/>
        <w:rPr>
          <w:rFonts w:ascii="Times New Roman" w:hAnsi="Times New Roman" w:cs="Times New Roman"/>
          <w:b/>
          <w:bCs/>
          <w:sz w:val="28"/>
          <w:szCs w:val="28"/>
          <w:lang w:val="en-US"/>
        </w:rPr>
      </w:pPr>
      <w:r w:rsidRPr="005410B8">
        <w:rPr>
          <w:rFonts w:ascii="Times New Roman" w:hAnsi="Times New Roman" w:cs="Times New Roman"/>
          <w:b/>
          <w:bCs/>
          <w:sz w:val="28"/>
          <w:szCs w:val="28"/>
          <w:lang w:val="en-US"/>
        </w:rPr>
        <w:t>DESIGNATIONS AND ABBREVIATIONS</w:t>
      </w:r>
      <w:bookmarkEnd w:id="2"/>
    </w:p>
    <w:p w14:paraId="165DA125" w14:textId="77777777" w:rsidR="006F1399" w:rsidRPr="005410B8" w:rsidRDefault="006F1399" w:rsidP="00404D72">
      <w:pPr>
        <w:widowControl w:val="0"/>
        <w:shd w:val="clear" w:color="auto" w:fill="FFFFFF"/>
        <w:tabs>
          <w:tab w:val="left" w:pos="557"/>
        </w:tabs>
        <w:autoSpaceDE w:val="0"/>
        <w:autoSpaceDN w:val="0"/>
        <w:adjustRightInd w:val="0"/>
        <w:spacing w:after="0" w:line="240" w:lineRule="auto"/>
        <w:jc w:val="center"/>
        <w:rPr>
          <w:rFonts w:ascii="Times New Roman" w:hAnsi="Times New Roman"/>
          <w:sz w:val="28"/>
          <w:szCs w:val="28"/>
          <w:lang w:val="en-US"/>
        </w:rPr>
      </w:pPr>
    </w:p>
    <w:p w14:paraId="571DA9A1" w14:textId="343B67CD" w:rsidR="006F1399" w:rsidRPr="005410B8" w:rsidRDefault="006F1399" w:rsidP="00404D72">
      <w:pPr>
        <w:widowControl w:val="0"/>
        <w:shd w:val="clear" w:color="auto" w:fill="FFFFFF"/>
        <w:tabs>
          <w:tab w:val="left" w:pos="557"/>
        </w:tabs>
        <w:autoSpaceDE w:val="0"/>
        <w:autoSpaceDN w:val="0"/>
        <w:adjustRightInd w:val="0"/>
        <w:spacing w:after="0" w:line="240" w:lineRule="auto"/>
        <w:ind w:firstLine="567"/>
        <w:rPr>
          <w:rFonts w:ascii="Times New Roman" w:hAnsi="Times New Roman"/>
          <w:i/>
          <w:iCs/>
          <w:sz w:val="28"/>
          <w:szCs w:val="28"/>
          <w:lang w:val="en-US"/>
        </w:rPr>
      </w:pPr>
      <w:r w:rsidRPr="005410B8">
        <w:rPr>
          <w:rFonts w:ascii="Times New Roman" w:hAnsi="Times New Roman"/>
          <w:sz w:val="28"/>
          <w:szCs w:val="28"/>
          <w:lang w:val="en-US"/>
        </w:rPr>
        <w:t xml:space="preserve">Symbols and abbreviations are given in </w:t>
      </w:r>
      <w:r w:rsidR="00C72F29" w:rsidRPr="005410B8">
        <w:rPr>
          <w:rFonts w:ascii="Times New Roman" w:hAnsi="Times New Roman"/>
          <w:sz w:val="28"/>
          <w:szCs w:val="28"/>
          <w:lang w:val="en-US"/>
        </w:rPr>
        <w:t>alphabetical order.</w:t>
      </w:r>
    </w:p>
    <w:p w14:paraId="2362155B" w14:textId="77777777" w:rsidR="006F1399" w:rsidRPr="005410B8" w:rsidRDefault="006F1399" w:rsidP="00C63DF6">
      <w:pPr>
        <w:pStyle w:val="a9"/>
        <w:rPr>
          <w:rFonts w:ascii="Times New Roman" w:hAnsi="Times New Roman"/>
          <w:sz w:val="28"/>
          <w:szCs w:val="28"/>
          <w:lang w:val="en-US"/>
        </w:rPr>
      </w:pPr>
    </w:p>
    <w:tbl>
      <w:tblPr>
        <w:tblStyle w:val="a8"/>
        <w:tblpPr w:leftFromText="180" w:rightFromText="180"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388"/>
      </w:tblGrid>
      <w:tr w:rsidR="006F1399" w:rsidRPr="005410B8" w14:paraId="413DB6C7" w14:textId="77777777" w:rsidTr="00404D72">
        <w:tc>
          <w:tcPr>
            <w:tcW w:w="2268" w:type="dxa"/>
          </w:tcPr>
          <w:p w14:paraId="04E7C064" w14:textId="28685E94" w:rsidR="006F1399" w:rsidRPr="005410B8" w:rsidRDefault="006F1399" w:rsidP="00AA2A29">
            <w:pPr>
              <w:pStyle w:val="a9"/>
              <w:rPr>
                <w:rFonts w:ascii="Times New Roman" w:hAnsi="Times New Roman"/>
                <w:sz w:val="28"/>
                <w:szCs w:val="28"/>
                <w:lang w:val="en-US"/>
              </w:rPr>
            </w:pPr>
            <w:r w:rsidRPr="005410B8">
              <w:rPr>
                <w:rFonts w:ascii="Times New Roman" w:hAnsi="Times New Roman" w:cs="Times New Roman"/>
                <w:sz w:val="28"/>
                <w:szCs w:val="28"/>
                <w:lang w:val="en-US"/>
              </w:rPr>
              <w:t>CSR</w:t>
            </w:r>
          </w:p>
        </w:tc>
        <w:tc>
          <w:tcPr>
            <w:tcW w:w="5388" w:type="dxa"/>
          </w:tcPr>
          <w:p w14:paraId="49CC64A4" w14:textId="1C3DCB56" w:rsidR="006F1399" w:rsidRPr="005410B8" w:rsidRDefault="006F1399" w:rsidP="00AA2A29">
            <w:pPr>
              <w:pStyle w:val="a9"/>
              <w:rPr>
                <w:rFonts w:ascii="Times New Roman" w:hAnsi="Times New Roman"/>
                <w:sz w:val="28"/>
                <w:szCs w:val="28"/>
                <w:lang w:val="en-US"/>
              </w:rPr>
            </w:pPr>
            <w:r w:rsidRPr="005410B8">
              <w:rPr>
                <w:rFonts w:ascii="Times New Roman" w:hAnsi="Times New Roman" w:cs="Times New Roman"/>
                <w:sz w:val="28"/>
                <w:szCs w:val="28"/>
                <w:lang w:val="en-US"/>
              </w:rPr>
              <w:t>Corporate Social Responsibility</w:t>
            </w:r>
          </w:p>
        </w:tc>
      </w:tr>
      <w:tr w:rsidR="00493A8B" w:rsidRPr="005410B8" w14:paraId="6833284B" w14:textId="77777777" w:rsidTr="00404D72">
        <w:tc>
          <w:tcPr>
            <w:tcW w:w="2268" w:type="dxa"/>
          </w:tcPr>
          <w:p w14:paraId="5D862490" w14:textId="4D028BA9" w:rsidR="00493A8B" w:rsidRPr="005410B8" w:rsidRDefault="00493A8B" w:rsidP="00AA2A29">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CSP</w:t>
            </w:r>
          </w:p>
        </w:tc>
        <w:tc>
          <w:tcPr>
            <w:tcW w:w="5388" w:type="dxa"/>
          </w:tcPr>
          <w:p w14:paraId="7E35921C" w14:textId="0235AEEA" w:rsidR="00493A8B" w:rsidRPr="005410B8" w:rsidRDefault="00493A8B" w:rsidP="00AA2A29">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Corporate Social Performance </w:t>
            </w:r>
          </w:p>
        </w:tc>
      </w:tr>
      <w:tr w:rsidR="00404D72" w:rsidRPr="005410B8" w14:paraId="65CEF3B4" w14:textId="77777777" w:rsidTr="00404D72">
        <w:tc>
          <w:tcPr>
            <w:tcW w:w="2268" w:type="dxa"/>
          </w:tcPr>
          <w:p w14:paraId="72E62FAA" w14:textId="7C447F84"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CR</w:t>
            </w:r>
          </w:p>
        </w:tc>
        <w:tc>
          <w:tcPr>
            <w:tcW w:w="5388" w:type="dxa"/>
          </w:tcPr>
          <w:p w14:paraId="03BF87F2" w14:textId="212642A5"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Current Ratio</w:t>
            </w:r>
          </w:p>
        </w:tc>
      </w:tr>
      <w:tr w:rsidR="00404D72" w:rsidRPr="005410B8" w14:paraId="765A1DF8" w14:textId="77777777" w:rsidTr="00404D72">
        <w:tc>
          <w:tcPr>
            <w:tcW w:w="2268" w:type="dxa"/>
          </w:tcPr>
          <w:p w14:paraId="7799C9E7" w14:textId="0735A1BD" w:rsidR="00404D72" w:rsidRPr="005410B8" w:rsidRDefault="00404D72" w:rsidP="00404D72">
            <w:pPr>
              <w:pStyle w:val="a9"/>
              <w:rPr>
                <w:rFonts w:ascii="Times New Roman" w:hAnsi="Times New Roman"/>
                <w:sz w:val="28"/>
                <w:szCs w:val="28"/>
                <w:lang w:val="en-US"/>
              </w:rPr>
            </w:pPr>
            <w:r w:rsidRPr="005410B8">
              <w:rPr>
                <w:rFonts w:ascii="Times New Roman" w:hAnsi="Times New Roman" w:cs="Times New Roman"/>
                <w:sz w:val="28"/>
                <w:szCs w:val="28"/>
                <w:lang w:val="en-US"/>
              </w:rPr>
              <w:t>ENV</w:t>
            </w:r>
          </w:p>
        </w:tc>
        <w:tc>
          <w:tcPr>
            <w:tcW w:w="5388" w:type="dxa"/>
          </w:tcPr>
          <w:p w14:paraId="61E3AC69" w14:textId="570DFF25" w:rsidR="00404D72" w:rsidRPr="005410B8" w:rsidRDefault="00404D72" w:rsidP="00404D72">
            <w:pPr>
              <w:pStyle w:val="a9"/>
              <w:rPr>
                <w:rFonts w:ascii="Times New Roman" w:hAnsi="Times New Roman"/>
                <w:sz w:val="28"/>
                <w:szCs w:val="28"/>
                <w:lang w:val="en-US"/>
              </w:rPr>
            </w:pPr>
            <w:r w:rsidRPr="005410B8">
              <w:rPr>
                <w:rFonts w:ascii="Times New Roman" w:hAnsi="Times New Roman" w:cs="Times New Roman"/>
                <w:sz w:val="28"/>
                <w:szCs w:val="28"/>
                <w:lang w:val="en-US"/>
              </w:rPr>
              <w:t>Environmental pillar</w:t>
            </w:r>
          </w:p>
        </w:tc>
      </w:tr>
      <w:tr w:rsidR="00404D72" w:rsidRPr="005410B8" w14:paraId="1BE44EA8" w14:textId="77777777" w:rsidTr="00404D72">
        <w:tc>
          <w:tcPr>
            <w:tcW w:w="2268" w:type="dxa"/>
          </w:tcPr>
          <w:p w14:paraId="2BF52D61" w14:textId="45E34A3C"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ESG</w:t>
            </w:r>
          </w:p>
        </w:tc>
        <w:tc>
          <w:tcPr>
            <w:tcW w:w="5388" w:type="dxa"/>
          </w:tcPr>
          <w:p w14:paraId="77DAB1CF" w14:textId="67E9A868"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Environmental, Social, and Governance</w:t>
            </w:r>
          </w:p>
        </w:tc>
      </w:tr>
      <w:tr w:rsidR="00404D72" w:rsidRPr="005410B8" w14:paraId="64B49041" w14:textId="77777777" w:rsidTr="00404D72">
        <w:tc>
          <w:tcPr>
            <w:tcW w:w="2268" w:type="dxa"/>
          </w:tcPr>
          <w:p w14:paraId="599EC99B" w14:textId="2DFF92CC"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FP</w:t>
            </w:r>
          </w:p>
        </w:tc>
        <w:tc>
          <w:tcPr>
            <w:tcW w:w="5388" w:type="dxa"/>
          </w:tcPr>
          <w:p w14:paraId="3BA93073" w14:textId="40AF69A9"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Financial performance </w:t>
            </w:r>
          </w:p>
        </w:tc>
      </w:tr>
      <w:tr w:rsidR="00404D72" w:rsidRPr="005410B8" w14:paraId="732E3A2B" w14:textId="77777777" w:rsidTr="00404D72">
        <w:tc>
          <w:tcPr>
            <w:tcW w:w="2268" w:type="dxa"/>
          </w:tcPr>
          <w:p w14:paraId="314F4BF1" w14:textId="7C691DC7"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GSIR</w:t>
            </w:r>
          </w:p>
        </w:tc>
        <w:tc>
          <w:tcPr>
            <w:tcW w:w="5388" w:type="dxa"/>
          </w:tcPr>
          <w:p w14:paraId="4A211BA4" w14:textId="3346A0DF"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Global Sustainable Investment Review</w:t>
            </w:r>
          </w:p>
        </w:tc>
      </w:tr>
      <w:tr w:rsidR="00404D72" w:rsidRPr="005410B8" w14:paraId="48605D71" w14:textId="77777777" w:rsidTr="00404D72">
        <w:tc>
          <w:tcPr>
            <w:tcW w:w="2268" w:type="dxa"/>
          </w:tcPr>
          <w:p w14:paraId="2DA28007" w14:textId="0127D9D2"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GMM</w:t>
            </w:r>
          </w:p>
        </w:tc>
        <w:tc>
          <w:tcPr>
            <w:tcW w:w="5388" w:type="dxa"/>
          </w:tcPr>
          <w:p w14:paraId="4E164BA2" w14:textId="4785C717"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Generalized Method of Moments</w:t>
            </w:r>
          </w:p>
        </w:tc>
      </w:tr>
      <w:tr w:rsidR="00404D72" w:rsidRPr="005410B8" w14:paraId="468E2D2D" w14:textId="77777777" w:rsidTr="00404D72">
        <w:tc>
          <w:tcPr>
            <w:tcW w:w="2268" w:type="dxa"/>
          </w:tcPr>
          <w:p w14:paraId="0921E8E6" w14:textId="29CD28A8"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GOVEFF</w:t>
            </w:r>
          </w:p>
        </w:tc>
        <w:tc>
          <w:tcPr>
            <w:tcW w:w="5388" w:type="dxa"/>
          </w:tcPr>
          <w:p w14:paraId="74F06CE3" w14:textId="3E9D7CBD"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Government effectiveness</w:t>
            </w:r>
          </w:p>
        </w:tc>
      </w:tr>
      <w:tr w:rsidR="00404D72" w:rsidRPr="005410B8" w14:paraId="3C6A21FB" w14:textId="77777777" w:rsidTr="00404D72">
        <w:tc>
          <w:tcPr>
            <w:tcW w:w="2268" w:type="dxa"/>
          </w:tcPr>
          <w:p w14:paraId="12574CEF" w14:textId="4D79574A"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GOV</w:t>
            </w:r>
          </w:p>
        </w:tc>
        <w:tc>
          <w:tcPr>
            <w:tcW w:w="5388" w:type="dxa"/>
          </w:tcPr>
          <w:p w14:paraId="3A2F1CA1" w14:textId="43169457"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Governance pillar</w:t>
            </w:r>
          </w:p>
        </w:tc>
      </w:tr>
      <w:tr w:rsidR="00404D72" w:rsidRPr="005410B8" w14:paraId="27965CD9" w14:textId="77777777" w:rsidTr="00404D72">
        <w:tc>
          <w:tcPr>
            <w:tcW w:w="2268" w:type="dxa"/>
          </w:tcPr>
          <w:p w14:paraId="12D10CEB" w14:textId="5C716DCC"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GRI</w:t>
            </w:r>
          </w:p>
        </w:tc>
        <w:tc>
          <w:tcPr>
            <w:tcW w:w="5388" w:type="dxa"/>
          </w:tcPr>
          <w:p w14:paraId="78E94203" w14:textId="3F812508"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Global Reporting Initiative</w:t>
            </w:r>
          </w:p>
        </w:tc>
      </w:tr>
      <w:tr w:rsidR="00404D72" w:rsidRPr="005410B8" w14:paraId="6D3050BD" w14:textId="77777777" w:rsidTr="00404D72">
        <w:tc>
          <w:tcPr>
            <w:tcW w:w="2268" w:type="dxa"/>
          </w:tcPr>
          <w:p w14:paraId="433579F8" w14:textId="4A40D9E7"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KLD</w:t>
            </w:r>
          </w:p>
        </w:tc>
        <w:tc>
          <w:tcPr>
            <w:tcW w:w="5388" w:type="dxa"/>
          </w:tcPr>
          <w:p w14:paraId="7594EC0B" w14:textId="3BB1E3E2"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Kinder, Lydenberg, and Domini</w:t>
            </w:r>
          </w:p>
        </w:tc>
      </w:tr>
      <w:tr w:rsidR="00404D72" w:rsidRPr="00BE40C4" w14:paraId="705D88B1" w14:textId="77777777" w:rsidTr="00404D72">
        <w:tc>
          <w:tcPr>
            <w:tcW w:w="2268" w:type="dxa"/>
          </w:tcPr>
          <w:p w14:paraId="029D58D3" w14:textId="017EDEE7"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LnTA</w:t>
            </w:r>
          </w:p>
        </w:tc>
        <w:tc>
          <w:tcPr>
            <w:tcW w:w="5388" w:type="dxa"/>
          </w:tcPr>
          <w:p w14:paraId="69655AE9" w14:textId="7B39FCDC"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Natural logarithm of Total Assets</w:t>
            </w:r>
          </w:p>
        </w:tc>
      </w:tr>
      <w:tr w:rsidR="00404D72" w:rsidRPr="00BE40C4" w14:paraId="61FE36FF" w14:textId="77777777" w:rsidTr="00404D72">
        <w:tc>
          <w:tcPr>
            <w:tcW w:w="2268" w:type="dxa"/>
          </w:tcPr>
          <w:p w14:paraId="1E556368" w14:textId="156914AB"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LnGDP</w:t>
            </w:r>
          </w:p>
        </w:tc>
        <w:tc>
          <w:tcPr>
            <w:tcW w:w="5388" w:type="dxa"/>
          </w:tcPr>
          <w:p w14:paraId="4CD35204" w14:textId="7B4AAEF9"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Natural logarithm of GDP per capita</w:t>
            </w:r>
          </w:p>
        </w:tc>
      </w:tr>
      <w:tr w:rsidR="00404D72" w:rsidRPr="005410B8" w14:paraId="5D3D3EC1" w14:textId="77777777" w:rsidTr="00404D72">
        <w:tc>
          <w:tcPr>
            <w:tcW w:w="2268" w:type="dxa"/>
          </w:tcPr>
          <w:p w14:paraId="293438AB" w14:textId="5F7ACBC8"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LR</w:t>
            </w:r>
          </w:p>
        </w:tc>
        <w:tc>
          <w:tcPr>
            <w:tcW w:w="5388" w:type="dxa"/>
          </w:tcPr>
          <w:p w14:paraId="536ED063" w14:textId="04E8A235"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Likelihood Ratio</w:t>
            </w:r>
          </w:p>
        </w:tc>
      </w:tr>
      <w:tr w:rsidR="00404D72" w:rsidRPr="005410B8" w14:paraId="68C8840E" w14:textId="77777777" w:rsidTr="00404D72">
        <w:tc>
          <w:tcPr>
            <w:tcW w:w="2268" w:type="dxa"/>
          </w:tcPr>
          <w:p w14:paraId="11209EE7" w14:textId="27BDB056"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LEV</w:t>
            </w:r>
          </w:p>
        </w:tc>
        <w:tc>
          <w:tcPr>
            <w:tcW w:w="5388" w:type="dxa"/>
          </w:tcPr>
          <w:p w14:paraId="2B7CAB68" w14:textId="2B1E9E20"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Leverage</w:t>
            </w:r>
          </w:p>
        </w:tc>
      </w:tr>
      <w:tr w:rsidR="00404D72" w:rsidRPr="005410B8" w14:paraId="180F4071" w14:textId="77777777" w:rsidTr="00404D72">
        <w:tc>
          <w:tcPr>
            <w:tcW w:w="2268" w:type="dxa"/>
          </w:tcPr>
          <w:p w14:paraId="27D7FE86" w14:textId="5482BCF1"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OLS</w:t>
            </w:r>
          </w:p>
        </w:tc>
        <w:tc>
          <w:tcPr>
            <w:tcW w:w="5388" w:type="dxa"/>
          </w:tcPr>
          <w:p w14:paraId="244C2409" w14:textId="36974929"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Ordinary Least squares</w:t>
            </w:r>
          </w:p>
        </w:tc>
      </w:tr>
      <w:tr w:rsidR="00404D72" w:rsidRPr="005410B8" w14:paraId="759CE860" w14:textId="77777777" w:rsidTr="00404D72">
        <w:tc>
          <w:tcPr>
            <w:tcW w:w="2268" w:type="dxa"/>
          </w:tcPr>
          <w:p w14:paraId="4D27CC2A" w14:textId="771DBD87"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ROA</w:t>
            </w:r>
          </w:p>
        </w:tc>
        <w:tc>
          <w:tcPr>
            <w:tcW w:w="5388" w:type="dxa"/>
          </w:tcPr>
          <w:p w14:paraId="0AD056C1" w14:textId="4AFCCD3E"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Return on Assets</w:t>
            </w:r>
          </w:p>
        </w:tc>
      </w:tr>
      <w:tr w:rsidR="00404D72" w:rsidRPr="005410B8" w14:paraId="18E7D592" w14:textId="77777777" w:rsidTr="00404D72">
        <w:tc>
          <w:tcPr>
            <w:tcW w:w="2268" w:type="dxa"/>
          </w:tcPr>
          <w:p w14:paraId="0A43BE83" w14:textId="1C19F76D"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SDGs</w:t>
            </w:r>
          </w:p>
        </w:tc>
        <w:tc>
          <w:tcPr>
            <w:tcW w:w="5388" w:type="dxa"/>
          </w:tcPr>
          <w:p w14:paraId="63F0688D" w14:textId="1EB5D8B6"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Sustainable Development Goals</w:t>
            </w:r>
          </w:p>
        </w:tc>
      </w:tr>
      <w:tr w:rsidR="00404D72" w:rsidRPr="005410B8" w14:paraId="527087A9" w14:textId="77777777" w:rsidTr="00404D72">
        <w:tc>
          <w:tcPr>
            <w:tcW w:w="2268" w:type="dxa"/>
          </w:tcPr>
          <w:p w14:paraId="1F7F6205" w14:textId="7BCF44EC"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SOC</w:t>
            </w:r>
          </w:p>
        </w:tc>
        <w:tc>
          <w:tcPr>
            <w:tcW w:w="5388" w:type="dxa"/>
          </w:tcPr>
          <w:p w14:paraId="74E00D70" w14:textId="59940B31"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Social pillar</w:t>
            </w:r>
          </w:p>
        </w:tc>
      </w:tr>
      <w:tr w:rsidR="00404D72" w:rsidRPr="005410B8" w14:paraId="366855C8" w14:textId="77777777" w:rsidTr="00404D72">
        <w:tc>
          <w:tcPr>
            <w:tcW w:w="2268" w:type="dxa"/>
          </w:tcPr>
          <w:p w14:paraId="7A3CAD86" w14:textId="71145A3E" w:rsidR="00404D72" w:rsidRPr="005410B8" w:rsidRDefault="00404D72" w:rsidP="00404D72">
            <w:pPr>
              <w:pStyle w:val="a9"/>
              <w:rPr>
                <w:rFonts w:ascii="Times New Roman" w:hAnsi="Times New Roman"/>
                <w:sz w:val="28"/>
                <w:szCs w:val="28"/>
                <w:lang w:val="en-US"/>
              </w:rPr>
            </w:pPr>
            <w:r w:rsidRPr="005410B8">
              <w:rPr>
                <w:rFonts w:ascii="Times New Roman" w:hAnsi="Times New Roman" w:cs="Times New Roman"/>
                <w:sz w:val="28"/>
                <w:szCs w:val="28"/>
                <w:lang w:val="en-US"/>
              </w:rPr>
              <w:t>SRI</w:t>
            </w:r>
          </w:p>
        </w:tc>
        <w:tc>
          <w:tcPr>
            <w:tcW w:w="5388" w:type="dxa"/>
          </w:tcPr>
          <w:p w14:paraId="04D9E665" w14:textId="34D7009F" w:rsidR="00404D72" w:rsidRPr="005410B8" w:rsidRDefault="00404D72" w:rsidP="00404D72">
            <w:pPr>
              <w:pStyle w:val="a9"/>
              <w:rPr>
                <w:rFonts w:ascii="Times New Roman" w:hAnsi="Times New Roman"/>
                <w:sz w:val="28"/>
                <w:szCs w:val="28"/>
                <w:lang w:val="en-US"/>
              </w:rPr>
            </w:pPr>
            <w:r w:rsidRPr="005410B8">
              <w:rPr>
                <w:rFonts w:ascii="Times New Roman" w:hAnsi="Times New Roman" w:cs="Times New Roman"/>
                <w:sz w:val="28"/>
                <w:szCs w:val="28"/>
                <w:lang w:val="en-US"/>
              </w:rPr>
              <w:t>Socially responsible investment</w:t>
            </w:r>
          </w:p>
        </w:tc>
      </w:tr>
      <w:tr w:rsidR="00404D72" w:rsidRPr="005410B8" w14:paraId="5915D646" w14:textId="77777777" w:rsidTr="00404D72">
        <w:tc>
          <w:tcPr>
            <w:tcW w:w="2268" w:type="dxa"/>
          </w:tcPr>
          <w:p w14:paraId="0D35EA91" w14:textId="7A1B42E0"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2SLS</w:t>
            </w:r>
          </w:p>
        </w:tc>
        <w:tc>
          <w:tcPr>
            <w:tcW w:w="5388" w:type="dxa"/>
          </w:tcPr>
          <w:p w14:paraId="687484C1" w14:textId="0AC6B89D"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Two-stage least squares</w:t>
            </w:r>
          </w:p>
        </w:tc>
      </w:tr>
      <w:tr w:rsidR="00404D72" w:rsidRPr="005410B8" w14:paraId="0EADA183" w14:textId="77777777" w:rsidTr="00404D72">
        <w:tc>
          <w:tcPr>
            <w:tcW w:w="2268" w:type="dxa"/>
          </w:tcPr>
          <w:p w14:paraId="5BAFB01F" w14:textId="60FFBD3E" w:rsidR="00404D72" w:rsidRPr="005410B8" w:rsidRDefault="00404D72" w:rsidP="00404D72">
            <w:pPr>
              <w:pStyle w:val="a9"/>
              <w:rPr>
                <w:rFonts w:ascii="Times New Roman" w:hAnsi="Times New Roman"/>
                <w:sz w:val="28"/>
                <w:szCs w:val="28"/>
                <w:lang w:val="en-US"/>
              </w:rPr>
            </w:pPr>
            <w:r w:rsidRPr="005410B8">
              <w:rPr>
                <w:rFonts w:ascii="Times New Roman" w:hAnsi="Times New Roman" w:cs="Times New Roman"/>
                <w:sz w:val="28"/>
                <w:szCs w:val="28"/>
                <w:lang w:val="en-US"/>
              </w:rPr>
              <w:t>TQ</w:t>
            </w:r>
          </w:p>
        </w:tc>
        <w:tc>
          <w:tcPr>
            <w:tcW w:w="5388" w:type="dxa"/>
          </w:tcPr>
          <w:p w14:paraId="7E0486A0" w14:textId="4E0BEC75" w:rsidR="00404D72" w:rsidRPr="005410B8" w:rsidRDefault="00404D72" w:rsidP="00404D72">
            <w:pPr>
              <w:pStyle w:val="a9"/>
              <w:rPr>
                <w:rFonts w:ascii="Times New Roman" w:hAnsi="Times New Roman"/>
                <w:sz w:val="28"/>
                <w:szCs w:val="28"/>
                <w:lang w:val="en-US"/>
              </w:rPr>
            </w:pPr>
            <w:r w:rsidRPr="005410B8">
              <w:rPr>
                <w:rFonts w:ascii="Times New Roman" w:hAnsi="Times New Roman" w:cs="Times New Roman"/>
                <w:sz w:val="28"/>
                <w:szCs w:val="28"/>
                <w:lang w:val="en-US"/>
              </w:rPr>
              <w:t xml:space="preserve">Tobin’s Q </w:t>
            </w:r>
          </w:p>
        </w:tc>
      </w:tr>
      <w:tr w:rsidR="00404D72" w:rsidRPr="005410B8" w14:paraId="57C794A5" w14:textId="77777777" w:rsidTr="00404D72">
        <w:tc>
          <w:tcPr>
            <w:tcW w:w="2268" w:type="dxa"/>
          </w:tcPr>
          <w:p w14:paraId="15D1033C" w14:textId="6C63368F"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UN</w:t>
            </w:r>
          </w:p>
        </w:tc>
        <w:tc>
          <w:tcPr>
            <w:tcW w:w="5388" w:type="dxa"/>
          </w:tcPr>
          <w:p w14:paraId="0E75C9B3" w14:textId="3530FA8B"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The United Nations</w:t>
            </w:r>
          </w:p>
        </w:tc>
      </w:tr>
      <w:tr w:rsidR="00404D72" w:rsidRPr="005410B8" w14:paraId="02B7E929" w14:textId="77777777" w:rsidTr="00404D72">
        <w:tc>
          <w:tcPr>
            <w:tcW w:w="2268" w:type="dxa"/>
          </w:tcPr>
          <w:p w14:paraId="172DB841" w14:textId="4061F7E1"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VIF</w:t>
            </w:r>
          </w:p>
        </w:tc>
        <w:tc>
          <w:tcPr>
            <w:tcW w:w="5388" w:type="dxa"/>
          </w:tcPr>
          <w:p w14:paraId="50024903" w14:textId="096F4C22"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Variance Inflation Factor</w:t>
            </w:r>
          </w:p>
        </w:tc>
      </w:tr>
      <w:tr w:rsidR="00404D72" w:rsidRPr="005410B8" w14:paraId="1B9F570B" w14:textId="77777777" w:rsidTr="00404D72">
        <w:tc>
          <w:tcPr>
            <w:tcW w:w="2268" w:type="dxa"/>
          </w:tcPr>
          <w:p w14:paraId="2B42CA39" w14:textId="0DC869DB"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VOI</w:t>
            </w:r>
          </w:p>
        </w:tc>
        <w:tc>
          <w:tcPr>
            <w:tcW w:w="5388" w:type="dxa"/>
          </w:tcPr>
          <w:p w14:paraId="3C54C892" w14:textId="29936771"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sz w:val="28"/>
                <w:szCs w:val="28"/>
                <w:lang w:val="en-US"/>
              </w:rPr>
              <w:t>Voice of stakeholders</w:t>
            </w:r>
          </w:p>
        </w:tc>
      </w:tr>
      <w:tr w:rsidR="00404D72" w:rsidRPr="005410B8" w14:paraId="3CF6D494" w14:textId="77777777" w:rsidTr="00404D72">
        <w:tc>
          <w:tcPr>
            <w:tcW w:w="2268" w:type="dxa"/>
          </w:tcPr>
          <w:p w14:paraId="67C0F7A4" w14:textId="596EC160"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WBGI</w:t>
            </w:r>
          </w:p>
        </w:tc>
        <w:tc>
          <w:tcPr>
            <w:tcW w:w="5388" w:type="dxa"/>
          </w:tcPr>
          <w:p w14:paraId="70E93082" w14:textId="08FD5838"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World Bank Government Indicators</w:t>
            </w:r>
          </w:p>
        </w:tc>
      </w:tr>
      <w:tr w:rsidR="00404D72" w:rsidRPr="005410B8" w14:paraId="3DE949FD" w14:textId="77777777" w:rsidTr="00404D72">
        <w:tc>
          <w:tcPr>
            <w:tcW w:w="2268" w:type="dxa"/>
          </w:tcPr>
          <w:p w14:paraId="234074FA" w14:textId="68489B03"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 J-B </w:t>
            </w:r>
          </w:p>
        </w:tc>
        <w:tc>
          <w:tcPr>
            <w:tcW w:w="5388" w:type="dxa"/>
          </w:tcPr>
          <w:p w14:paraId="7AD44F0B" w14:textId="16F43637" w:rsidR="00404D72" w:rsidRPr="005410B8" w:rsidRDefault="00404D72" w:rsidP="00404D72">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Jarque-Bera </w:t>
            </w:r>
          </w:p>
        </w:tc>
      </w:tr>
    </w:tbl>
    <w:p w14:paraId="5FEB87BC" w14:textId="77777777" w:rsidR="00AA2A29" w:rsidRPr="005410B8" w:rsidRDefault="00AA2A29" w:rsidP="00C63DF6">
      <w:pPr>
        <w:pStyle w:val="a9"/>
        <w:rPr>
          <w:rFonts w:ascii="Times New Roman" w:hAnsi="Times New Roman"/>
          <w:sz w:val="28"/>
          <w:szCs w:val="28"/>
          <w:lang w:val="en-US"/>
        </w:rPr>
      </w:pPr>
    </w:p>
    <w:p w14:paraId="7F748F58" w14:textId="77777777" w:rsidR="00AA2A29" w:rsidRPr="005410B8" w:rsidRDefault="00AA2A29" w:rsidP="00AA2A29">
      <w:pPr>
        <w:rPr>
          <w:lang w:val="en-US"/>
        </w:rPr>
      </w:pPr>
    </w:p>
    <w:p w14:paraId="2658718C" w14:textId="77777777" w:rsidR="00AA2A29" w:rsidRPr="005410B8" w:rsidRDefault="00AA2A29" w:rsidP="00AA2A29">
      <w:pPr>
        <w:rPr>
          <w:lang w:val="en-US"/>
        </w:rPr>
      </w:pPr>
    </w:p>
    <w:p w14:paraId="2CCDFAFE" w14:textId="77777777" w:rsidR="00AA2A29" w:rsidRPr="005410B8" w:rsidRDefault="00AA2A29" w:rsidP="00AA2A29">
      <w:pPr>
        <w:rPr>
          <w:lang w:val="en-US"/>
        </w:rPr>
      </w:pPr>
    </w:p>
    <w:p w14:paraId="4E27B245" w14:textId="77777777" w:rsidR="00AA2A29" w:rsidRPr="005410B8" w:rsidRDefault="00AA2A29" w:rsidP="00AA2A29">
      <w:pPr>
        <w:rPr>
          <w:lang w:val="en-US"/>
        </w:rPr>
      </w:pPr>
    </w:p>
    <w:p w14:paraId="5F0B7409" w14:textId="77777777" w:rsidR="00AA2A29" w:rsidRPr="005410B8" w:rsidRDefault="00AA2A29" w:rsidP="00AA2A29">
      <w:pPr>
        <w:rPr>
          <w:lang w:val="en-US"/>
        </w:rPr>
      </w:pPr>
    </w:p>
    <w:p w14:paraId="2DFD015C" w14:textId="77777777" w:rsidR="00AA2A29" w:rsidRPr="005410B8" w:rsidRDefault="00AA2A29" w:rsidP="00AA2A29">
      <w:pPr>
        <w:rPr>
          <w:lang w:val="en-US"/>
        </w:rPr>
      </w:pPr>
    </w:p>
    <w:p w14:paraId="09733D62" w14:textId="77777777" w:rsidR="00AA2A29" w:rsidRPr="005410B8" w:rsidRDefault="00AA2A29" w:rsidP="00AA2A29">
      <w:pPr>
        <w:rPr>
          <w:lang w:val="en-US"/>
        </w:rPr>
      </w:pPr>
    </w:p>
    <w:p w14:paraId="0583C099" w14:textId="77777777" w:rsidR="00AA2A29" w:rsidRPr="005410B8" w:rsidRDefault="00AA2A29" w:rsidP="00AA2A29">
      <w:pPr>
        <w:rPr>
          <w:lang w:val="en-US"/>
        </w:rPr>
      </w:pPr>
    </w:p>
    <w:p w14:paraId="1BE9F92C" w14:textId="77777777" w:rsidR="00AA2A29" w:rsidRPr="005410B8" w:rsidRDefault="00AA2A29" w:rsidP="00AA2A29">
      <w:pPr>
        <w:rPr>
          <w:lang w:val="en-US"/>
        </w:rPr>
      </w:pPr>
    </w:p>
    <w:p w14:paraId="402A99BE" w14:textId="77777777" w:rsidR="00AA2A29" w:rsidRPr="005410B8" w:rsidRDefault="00AA2A29" w:rsidP="00AA2A29">
      <w:pPr>
        <w:rPr>
          <w:lang w:val="en-US"/>
        </w:rPr>
      </w:pPr>
    </w:p>
    <w:p w14:paraId="156AEA7B" w14:textId="77777777" w:rsidR="00AA2A29" w:rsidRPr="005410B8" w:rsidRDefault="00AA2A29" w:rsidP="00AA2A29">
      <w:pPr>
        <w:rPr>
          <w:lang w:val="en-US"/>
        </w:rPr>
      </w:pPr>
    </w:p>
    <w:p w14:paraId="696FD295" w14:textId="77777777" w:rsidR="00AA2A29" w:rsidRPr="005410B8" w:rsidRDefault="00AA2A29" w:rsidP="00AA2A29">
      <w:pPr>
        <w:rPr>
          <w:lang w:val="en-US"/>
        </w:rPr>
      </w:pPr>
    </w:p>
    <w:p w14:paraId="38378BD5" w14:textId="77777777" w:rsidR="00AA2A29" w:rsidRPr="005410B8" w:rsidRDefault="00AA2A29" w:rsidP="00AA2A29">
      <w:pPr>
        <w:rPr>
          <w:lang w:val="en-US"/>
        </w:rPr>
      </w:pPr>
    </w:p>
    <w:p w14:paraId="75EF6DC3" w14:textId="77777777" w:rsidR="00AA2A29" w:rsidRPr="005410B8" w:rsidRDefault="00AA2A29" w:rsidP="00AA2A29">
      <w:pPr>
        <w:rPr>
          <w:lang w:val="en-US"/>
        </w:rPr>
      </w:pPr>
    </w:p>
    <w:p w14:paraId="6CDAE71E" w14:textId="77777777" w:rsidR="00AA2A29" w:rsidRPr="005410B8" w:rsidRDefault="00AA2A29" w:rsidP="00AA2A29">
      <w:pPr>
        <w:rPr>
          <w:lang w:val="en-US"/>
        </w:rPr>
      </w:pPr>
    </w:p>
    <w:p w14:paraId="754BC93A" w14:textId="77777777" w:rsidR="00AA2A29" w:rsidRPr="005410B8" w:rsidRDefault="00AA2A29" w:rsidP="00AA2A29">
      <w:pPr>
        <w:rPr>
          <w:lang w:val="en-US"/>
        </w:rPr>
      </w:pPr>
    </w:p>
    <w:p w14:paraId="2A362F02" w14:textId="77777777" w:rsidR="00AA2A29" w:rsidRPr="005410B8" w:rsidRDefault="00AA2A29" w:rsidP="00C63DF6">
      <w:pPr>
        <w:pStyle w:val="a9"/>
        <w:rPr>
          <w:rFonts w:ascii="Times New Roman" w:hAnsi="Times New Roman"/>
          <w:sz w:val="28"/>
          <w:szCs w:val="28"/>
          <w:lang w:val="en-US"/>
        </w:rPr>
      </w:pPr>
    </w:p>
    <w:p w14:paraId="154A69B3" w14:textId="77777777" w:rsidR="00AA2A29" w:rsidRPr="005410B8" w:rsidRDefault="00AA2A29" w:rsidP="00C63DF6">
      <w:pPr>
        <w:pStyle w:val="a9"/>
        <w:rPr>
          <w:rFonts w:ascii="Times New Roman" w:hAnsi="Times New Roman"/>
          <w:sz w:val="28"/>
          <w:szCs w:val="28"/>
          <w:lang w:val="en-US"/>
        </w:rPr>
      </w:pPr>
    </w:p>
    <w:p w14:paraId="4C68FDBB" w14:textId="77777777" w:rsidR="00AA2A29" w:rsidRPr="005410B8" w:rsidRDefault="00AA2A29" w:rsidP="00AA2A29">
      <w:pPr>
        <w:pStyle w:val="a9"/>
        <w:tabs>
          <w:tab w:val="center" w:pos="1106"/>
        </w:tabs>
        <w:rPr>
          <w:rFonts w:ascii="Times New Roman" w:hAnsi="Times New Roman"/>
          <w:sz w:val="28"/>
          <w:szCs w:val="28"/>
          <w:lang w:val="en-US"/>
        </w:rPr>
      </w:pPr>
      <w:r w:rsidRPr="005410B8">
        <w:rPr>
          <w:rFonts w:ascii="Times New Roman" w:hAnsi="Times New Roman"/>
          <w:sz w:val="28"/>
          <w:szCs w:val="28"/>
          <w:lang w:val="en-US"/>
        </w:rPr>
        <w:tab/>
      </w:r>
    </w:p>
    <w:p w14:paraId="3F5ADBD9" w14:textId="573CA3E9" w:rsidR="006F1399" w:rsidRPr="005410B8" w:rsidRDefault="00AA2A29" w:rsidP="00AA2A29">
      <w:pPr>
        <w:pStyle w:val="a9"/>
        <w:tabs>
          <w:tab w:val="center" w:pos="1106"/>
        </w:tabs>
        <w:rPr>
          <w:rFonts w:ascii="Times New Roman" w:hAnsi="Times New Roman"/>
          <w:sz w:val="28"/>
          <w:szCs w:val="28"/>
          <w:lang w:val="en-US"/>
        </w:rPr>
      </w:pPr>
      <w:r w:rsidRPr="005410B8">
        <w:rPr>
          <w:rFonts w:ascii="Times New Roman" w:hAnsi="Times New Roman"/>
          <w:sz w:val="28"/>
          <w:szCs w:val="28"/>
          <w:lang w:val="en-US"/>
        </w:rPr>
        <w:br w:type="textWrapping" w:clear="all"/>
      </w:r>
    </w:p>
    <w:p w14:paraId="6F3B7E67" w14:textId="586D1F11" w:rsidR="006F1399" w:rsidRPr="005410B8" w:rsidRDefault="006F1399" w:rsidP="00C63DF6">
      <w:pPr>
        <w:pStyle w:val="a9"/>
        <w:rPr>
          <w:rFonts w:ascii="Times New Roman" w:hAnsi="Times New Roman"/>
          <w:sz w:val="28"/>
          <w:szCs w:val="28"/>
          <w:lang w:val="en-US"/>
        </w:rPr>
      </w:pPr>
    </w:p>
    <w:p w14:paraId="6D4DAD82" w14:textId="5806485D" w:rsidR="006F1399" w:rsidRPr="005410B8" w:rsidRDefault="006F1399" w:rsidP="00C63DF6">
      <w:pPr>
        <w:pStyle w:val="a9"/>
        <w:rPr>
          <w:rFonts w:ascii="Times New Roman" w:hAnsi="Times New Roman"/>
          <w:sz w:val="28"/>
          <w:szCs w:val="28"/>
          <w:lang w:val="en-US"/>
        </w:rPr>
      </w:pPr>
    </w:p>
    <w:p w14:paraId="1A6EA91E" w14:textId="225AA10B" w:rsidR="006F1399" w:rsidRPr="005410B8" w:rsidRDefault="006F1399" w:rsidP="00C63DF6">
      <w:pPr>
        <w:pStyle w:val="a9"/>
        <w:rPr>
          <w:rFonts w:ascii="Times New Roman" w:hAnsi="Times New Roman"/>
          <w:sz w:val="28"/>
          <w:szCs w:val="28"/>
          <w:lang w:val="en-US"/>
        </w:rPr>
      </w:pPr>
    </w:p>
    <w:p w14:paraId="09E0DEDE" w14:textId="12D2A326" w:rsidR="006F1399" w:rsidRPr="005410B8" w:rsidRDefault="006F1399" w:rsidP="00C63DF6">
      <w:pPr>
        <w:pStyle w:val="a9"/>
        <w:rPr>
          <w:rFonts w:ascii="Times New Roman" w:hAnsi="Times New Roman"/>
          <w:sz w:val="28"/>
          <w:szCs w:val="28"/>
          <w:lang w:val="en-US"/>
        </w:rPr>
      </w:pPr>
    </w:p>
    <w:p w14:paraId="35C99AA2" w14:textId="123E0AAD" w:rsidR="006F1399" w:rsidRPr="005410B8" w:rsidRDefault="006F1399" w:rsidP="00C63DF6">
      <w:pPr>
        <w:pStyle w:val="a9"/>
        <w:rPr>
          <w:rFonts w:ascii="Times New Roman" w:hAnsi="Times New Roman"/>
          <w:sz w:val="28"/>
          <w:szCs w:val="28"/>
          <w:lang w:val="en-US"/>
        </w:rPr>
      </w:pPr>
    </w:p>
    <w:p w14:paraId="712C4FCF" w14:textId="4BFEA48C" w:rsidR="006F1399" w:rsidRPr="005410B8" w:rsidRDefault="006F1399" w:rsidP="00C63DF6">
      <w:pPr>
        <w:pStyle w:val="a9"/>
        <w:rPr>
          <w:rFonts w:ascii="Times New Roman" w:hAnsi="Times New Roman"/>
          <w:sz w:val="28"/>
          <w:szCs w:val="28"/>
          <w:lang w:val="en-US"/>
        </w:rPr>
      </w:pPr>
    </w:p>
    <w:p w14:paraId="02FB5B84" w14:textId="7FF28375" w:rsidR="006F1399" w:rsidRPr="005410B8" w:rsidRDefault="006F1399" w:rsidP="00C63DF6">
      <w:pPr>
        <w:pStyle w:val="a9"/>
        <w:rPr>
          <w:rFonts w:ascii="Times New Roman" w:hAnsi="Times New Roman"/>
          <w:sz w:val="28"/>
          <w:szCs w:val="28"/>
          <w:lang w:val="en-US"/>
        </w:rPr>
      </w:pPr>
    </w:p>
    <w:p w14:paraId="15AA1BAA" w14:textId="39F4126A" w:rsidR="006F1399" w:rsidRPr="005410B8" w:rsidRDefault="006F1399" w:rsidP="00C63DF6">
      <w:pPr>
        <w:pStyle w:val="a9"/>
        <w:rPr>
          <w:rFonts w:ascii="Times New Roman" w:hAnsi="Times New Roman"/>
          <w:sz w:val="28"/>
          <w:szCs w:val="28"/>
          <w:lang w:val="en-US"/>
        </w:rPr>
      </w:pPr>
    </w:p>
    <w:p w14:paraId="63733530" w14:textId="55CC539E" w:rsidR="006F1399" w:rsidRPr="005410B8" w:rsidRDefault="006F1399" w:rsidP="00C63DF6">
      <w:pPr>
        <w:pStyle w:val="a9"/>
        <w:rPr>
          <w:rFonts w:ascii="Times New Roman" w:hAnsi="Times New Roman"/>
          <w:sz w:val="28"/>
          <w:szCs w:val="28"/>
          <w:lang w:val="en-US"/>
        </w:rPr>
      </w:pPr>
    </w:p>
    <w:p w14:paraId="193E3594" w14:textId="77777777" w:rsidR="00CE4CAF" w:rsidRPr="005410B8" w:rsidRDefault="00CE4CAF" w:rsidP="00C63DF6">
      <w:pPr>
        <w:pStyle w:val="a9"/>
        <w:rPr>
          <w:rFonts w:ascii="Times New Roman" w:hAnsi="Times New Roman" w:cs="Times New Roman"/>
          <w:b/>
          <w:bCs/>
          <w:sz w:val="28"/>
          <w:szCs w:val="28"/>
          <w:lang w:val="en-US"/>
        </w:rPr>
      </w:pPr>
    </w:p>
    <w:p w14:paraId="560F60C2" w14:textId="58025C9E" w:rsidR="00DD19E3" w:rsidRPr="005410B8" w:rsidRDefault="00FE57F4" w:rsidP="00437F4D">
      <w:pPr>
        <w:pStyle w:val="1"/>
        <w:ind w:left="993" w:hanging="284"/>
        <w:rPr>
          <w:lang w:val="en-US"/>
        </w:rPr>
      </w:pPr>
      <w:bookmarkStart w:id="3" w:name="_Toc116769130"/>
      <w:bookmarkStart w:id="4" w:name="_Toc132815339"/>
      <w:r w:rsidRPr="005410B8">
        <w:rPr>
          <w:lang w:val="en-US"/>
        </w:rPr>
        <w:t>INTRODUCTION</w:t>
      </w:r>
      <w:bookmarkEnd w:id="3"/>
      <w:bookmarkEnd w:id="4"/>
    </w:p>
    <w:p w14:paraId="5338737E" w14:textId="0B1FAE72" w:rsidR="00911840" w:rsidRPr="005410B8" w:rsidRDefault="00B3403A" w:rsidP="00911840">
      <w:pPr>
        <w:spacing w:after="0" w:line="240" w:lineRule="auto"/>
        <w:ind w:firstLine="709"/>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w:t>
      </w:r>
      <w:r w:rsidR="00911840" w:rsidRPr="005410B8">
        <w:rPr>
          <w:rFonts w:ascii="Times New Roman" w:hAnsi="Times New Roman" w:cs="Times New Roman"/>
          <w:sz w:val="28"/>
          <w:szCs w:val="28"/>
          <w:lang w:val="en-US"/>
        </w:rPr>
        <w:t xml:space="preserve">purpose of this Chapter is to </w:t>
      </w:r>
      <w:r w:rsidRPr="005410B8">
        <w:rPr>
          <w:rFonts w:ascii="Times New Roman" w:hAnsi="Times New Roman" w:cs="Times New Roman"/>
          <w:sz w:val="28"/>
          <w:szCs w:val="28"/>
          <w:lang w:val="en-US"/>
        </w:rPr>
        <w:t xml:space="preserve">provide </w:t>
      </w:r>
      <w:r w:rsidR="00A02341" w:rsidRPr="005410B8">
        <w:rPr>
          <w:rFonts w:ascii="Times New Roman" w:hAnsi="Times New Roman" w:cs="Times New Roman"/>
          <w:sz w:val="28"/>
          <w:szCs w:val="28"/>
          <w:lang w:val="en-US"/>
        </w:rPr>
        <w:t xml:space="preserve">an overview </w:t>
      </w:r>
      <w:r w:rsidRPr="005410B8">
        <w:rPr>
          <w:rFonts w:ascii="Times New Roman" w:hAnsi="Times New Roman" w:cs="Times New Roman"/>
          <w:sz w:val="28"/>
          <w:szCs w:val="28"/>
          <w:lang w:val="en-US"/>
        </w:rPr>
        <w:t>of this study</w:t>
      </w:r>
      <w:r w:rsidR="00911840" w:rsidRPr="005410B8">
        <w:rPr>
          <w:rFonts w:ascii="Times New Roman" w:hAnsi="Times New Roman" w:cs="Times New Roman"/>
          <w:sz w:val="28"/>
          <w:szCs w:val="28"/>
          <w:lang w:val="en-US"/>
        </w:rPr>
        <w:t xml:space="preserve">. The </w:t>
      </w:r>
      <w:r w:rsidR="00B6256D" w:rsidRPr="005410B8">
        <w:rPr>
          <w:rFonts w:ascii="Times New Roman" w:hAnsi="Times New Roman" w:cs="Times New Roman"/>
          <w:sz w:val="28"/>
          <w:szCs w:val="28"/>
          <w:lang w:val="en-US"/>
        </w:rPr>
        <w:t>C</w:t>
      </w:r>
      <w:r w:rsidR="00911840" w:rsidRPr="005410B8">
        <w:rPr>
          <w:rFonts w:ascii="Times New Roman" w:hAnsi="Times New Roman" w:cs="Times New Roman"/>
          <w:sz w:val="28"/>
          <w:szCs w:val="28"/>
          <w:lang w:val="en-US"/>
        </w:rPr>
        <w:t xml:space="preserve">hapter includes the following sections. Section 1.1 presents general background </w:t>
      </w:r>
      <w:r w:rsidRPr="005410B8">
        <w:rPr>
          <w:rFonts w:ascii="Times New Roman" w:hAnsi="Times New Roman" w:cs="Times New Roman"/>
          <w:sz w:val="28"/>
          <w:szCs w:val="28"/>
          <w:lang w:val="en-US"/>
        </w:rPr>
        <w:t>of the concept under research interest,</w:t>
      </w:r>
      <w:r w:rsidR="00911840" w:rsidRPr="005410B8">
        <w:rPr>
          <w:rFonts w:ascii="Times New Roman" w:hAnsi="Times New Roman" w:cs="Times New Roman"/>
          <w:sz w:val="28"/>
          <w:szCs w:val="28"/>
          <w:lang w:val="en-US"/>
        </w:rPr>
        <w:t xml:space="preserve"> summarizes main research provisions, including statement of research problem, </w:t>
      </w:r>
      <w:r w:rsidR="00B6256D" w:rsidRPr="005410B8">
        <w:rPr>
          <w:rFonts w:ascii="Times New Roman" w:hAnsi="Times New Roman" w:cs="Times New Roman"/>
          <w:sz w:val="28"/>
          <w:szCs w:val="28"/>
          <w:lang w:val="en-US"/>
        </w:rPr>
        <w:t xml:space="preserve">purpose and </w:t>
      </w:r>
      <w:r w:rsidR="00911840" w:rsidRPr="005410B8">
        <w:rPr>
          <w:rFonts w:ascii="Times New Roman" w:hAnsi="Times New Roman" w:cs="Times New Roman"/>
          <w:sz w:val="28"/>
          <w:szCs w:val="28"/>
          <w:lang w:val="en-US"/>
        </w:rPr>
        <w:t>objectives</w:t>
      </w:r>
      <w:r w:rsidR="00B6256D" w:rsidRPr="005410B8">
        <w:rPr>
          <w:rFonts w:ascii="Times New Roman" w:hAnsi="Times New Roman" w:cs="Times New Roman"/>
          <w:sz w:val="28"/>
          <w:szCs w:val="28"/>
          <w:lang w:val="en-US"/>
        </w:rPr>
        <w:t>, and brief description of methodological base. Section 1.2 highlights significance and novelty of current research, suggesting theoretical and practical contributions of study results. Finally, Section 1.3</w:t>
      </w:r>
      <w:r w:rsidR="00A02341" w:rsidRPr="005410B8">
        <w:rPr>
          <w:rFonts w:ascii="Times New Roman" w:hAnsi="Times New Roman" w:cs="Times New Roman"/>
          <w:sz w:val="28"/>
          <w:szCs w:val="28"/>
          <w:lang w:val="en-US"/>
        </w:rPr>
        <w:t xml:space="preserve"> outlines the structure of this thesis</w:t>
      </w:r>
      <w:r w:rsidR="00B6256D" w:rsidRPr="005410B8">
        <w:rPr>
          <w:rFonts w:ascii="Times New Roman" w:hAnsi="Times New Roman" w:cs="Times New Roman"/>
          <w:sz w:val="28"/>
          <w:szCs w:val="28"/>
          <w:lang w:val="en-US"/>
        </w:rPr>
        <w:t xml:space="preserve">. </w:t>
      </w:r>
    </w:p>
    <w:p w14:paraId="6E121CE1" w14:textId="03D7780F" w:rsidR="00FE57F4" w:rsidRPr="005410B8" w:rsidRDefault="007A2C93" w:rsidP="00437F4D">
      <w:pPr>
        <w:pStyle w:val="2"/>
        <w:spacing w:line="240" w:lineRule="auto"/>
        <w:ind w:hanging="434"/>
        <w:rPr>
          <w:b w:val="0"/>
          <w:lang w:val="en-US"/>
        </w:rPr>
      </w:pPr>
      <w:bookmarkStart w:id="5" w:name="_Toc122643845"/>
      <w:bookmarkStart w:id="6" w:name="_Toc122644395"/>
      <w:bookmarkStart w:id="7" w:name="_Toc122899966"/>
      <w:bookmarkStart w:id="8" w:name="_Toc122992840"/>
      <w:bookmarkStart w:id="9" w:name="_Toc123509740"/>
      <w:bookmarkStart w:id="10" w:name="_Toc123510894"/>
      <w:bookmarkStart w:id="11" w:name="_Toc123511024"/>
      <w:bookmarkStart w:id="12" w:name="_Toc124292063"/>
      <w:bookmarkStart w:id="13" w:name="_Toc124292195"/>
      <w:bookmarkStart w:id="14" w:name="_Toc124292326"/>
      <w:bookmarkStart w:id="15" w:name="_Toc124292457"/>
      <w:bookmarkStart w:id="16" w:name="_Toc124373167"/>
      <w:bookmarkStart w:id="17" w:name="_Toc124463606"/>
      <w:bookmarkStart w:id="18" w:name="_Toc124463737"/>
      <w:bookmarkStart w:id="19" w:name="_Toc124463868"/>
      <w:bookmarkStart w:id="20" w:name="_Toc116769131"/>
      <w:bookmarkStart w:id="21" w:name="_Toc132815340"/>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5410B8">
        <w:rPr>
          <w:lang w:val="en-US"/>
        </w:rPr>
        <w:t>B</w:t>
      </w:r>
      <w:r w:rsidR="002B5F42" w:rsidRPr="005410B8">
        <w:rPr>
          <w:lang w:val="en-US"/>
        </w:rPr>
        <w:t>ackground and research provisions</w:t>
      </w:r>
      <w:bookmarkEnd w:id="20"/>
      <w:bookmarkEnd w:id="21"/>
    </w:p>
    <w:p w14:paraId="576F956B" w14:textId="22E6E03B" w:rsidR="008A3BF5" w:rsidRPr="005410B8" w:rsidRDefault="008A3BF5" w:rsidP="00D33362">
      <w:pPr>
        <w:pStyle w:val="a9"/>
        <w:ind w:firstLine="709"/>
        <w:jc w:val="both"/>
        <w:rPr>
          <w:rFonts w:ascii="Times New Roman" w:hAnsi="Times New Roman" w:cs="Times New Roman"/>
          <w:b/>
          <w:bCs/>
          <w:sz w:val="28"/>
          <w:szCs w:val="28"/>
          <w:lang w:val="en-US"/>
        </w:rPr>
      </w:pPr>
      <w:r w:rsidRPr="005410B8">
        <w:rPr>
          <w:rFonts w:ascii="Times New Roman" w:hAnsi="Times New Roman" w:cs="Times New Roman"/>
          <w:sz w:val="28"/>
          <w:szCs w:val="28"/>
          <w:lang w:val="en-US"/>
        </w:rPr>
        <w:t>While C</w:t>
      </w:r>
      <w:r w:rsidR="007B687D" w:rsidRPr="005410B8">
        <w:rPr>
          <w:rFonts w:ascii="Times New Roman" w:hAnsi="Times New Roman" w:cs="Times New Roman"/>
          <w:sz w:val="28"/>
          <w:szCs w:val="28"/>
          <w:lang w:val="en-US"/>
        </w:rPr>
        <w:t>orporate Social Responsibility (CSR)</w:t>
      </w:r>
      <w:r w:rsidRPr="005410B8">
        <w:rPr>
          <w:rFonts w:ascii="Times New Roman" w:hAnsi="Times New Roman" w:cs="Times New Roman"/>
          <w:sz w:val="28"/>
          <w:szCs w:val="28"/>
          <w:lang w:val="en-US"/>
        </w:rPr>
        <w:t xml:space="preserve"> is a relatively novel term, the question regarding which role business should play in society has an old root, with discussions of morality in business practices tracing back to the times of ancient thinkers such as Cicero. Since then, various political, environmental</w:t>
      </w:r>
      <w:r w:rsidR="00D32EC2"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and economic changes and challenges have been modifying the face of</w:t>
      </w:r>
      <w:r w:rsidR="00D32EC2" w:rsidRPr="005410B8">
        <w:rPr>
          <w:rFonts w:ascii="Times New Roman" w:hAnsi="Times New Roman" w:cs="Times New Roman"/>
          <w:sz w:val="28"/>
          <w:szCs w:val="28"/>
          <w:lang w:val="en-US"/>
        </w:rPr>
        <w:t xml:space="preserve"> the </w:t>
      </w:r>
      <w:r w:rsidRPr="005410B8">
        <w:rPr>
          <w:rFonts w:ascii="Times New Roman" w:hAnsi="Times New Roman" w:cs="Times New Roman"/>
          <w:sz w:val="28"/>
          <w:szCs w:val="28"/>
          <w:lang w:val="en-US"/>
        </w:rPr>
        <w:t xml:space="preserve">global business environment, accompanied by growing social expectations. Formal writings on the concept of social responsibility that is used today can be traced back to </w:t>
      </w:r>
      <w:r w:rsidR="00D32EC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1950s, the time which is also marked by recognition of the growing power of corporations</w:t>
      </w:r>
      <w:r w:rsidR="00B25C79" w:rsidRPr="005410B8">
        <w:rPr>
          <w:rFonts w:ascii="Times New Roman" w:hAnsi="Times New Roman" w:cs="Times New Roman"/>
          <w:sz w:val="28"/>
          <w:szCs w:val="28"/>
          <w:lang w:val="en-US"/>
        </w:rPr>
        <w:t xml:space="preserve"> [1]</w:t>
      </w:r>
      <w:r w:rsidRPr="005410B8">
        <w:rPr>
          <w:rFonts w:ascii="Times New Roman" w:hAnsi="Times New Roman" w:cs="Times New Roman"/>
          <w:sz w:val="28"/>
          <w:szCs w:val="28"/>
          <w:lang w:val="en-US"/>
        </w:rPr>
        <w:t xml:space="preserve">. Various authors of that period noted that </w:t>
      </w:r>
      <w:r w:rsidR="00D32EC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influence of big business has grown to such </w:t>
      </w:r>
      <w:r w:rsidR="00D32EC2" w:rsidRPr="005410B8">
        <w:rPr>
          <w:rFonts w:ascii="Times New Roman" w:hAnsi="Times New Roman" w:cs="Times New Roman"/>
          <w:sz w:val="28"/>
          <w:szCs w:val="28"/>
          <w:lang w:val="en-US"/>
        </w:rPr>
        <w:t xml:space="preserve">an </w:t>
      </w:r>
      <w:r w:rsidRPr="005410B8">
        <w:rPr>
          <w:rFonts w:ascii="Times New Roman" w:hAnsi="Times New Roman" w:cs="Times New Roman"/>
          <w:sz w:val="28"/>
          <w:szCs w:val="28"/>
          <w:lang w:val="en-US"/>
        </w:rPr>
        <w:t xml:space="preserve">extent, that </w:t>
      </w:r>
      <w:r w:rsidR="00D32EC2" w:rsidRPr="005410B8">
        <w:rPr>
          <w:rFonts w:ascii="Times New Roman" w:hAnsi="Times New Roman" w:cs="Times New Roman"/>
          <w:sz w:val="28"/>
          <w:szCs w:val="28"/>
          <w:lang w:val="en-US"/>
        </w:rPr>
        <w:t>an old</w:t>
      </w:r>
      <w:r w:rsidRPr="005410B8">
        <w:rPr>
          <w:rFonts w:ascii="Times New Roman" w:hAnsi="Times New Roman" w:cs="Times New Roman"/>
          <w:sz w:val="28"/>
          <w:szCs w:val="28"/>
          <w:lang w:val="en-US"/>
        </w:rPr>
        <w:t xml:space="preserve"> non-intervention approach to corporate operations was no longer valid </w:t>
      </w:r>
      <w:r w:rsidR="00B25C79" w:rsidRPr="005410B8">
        <w:rPr>
          <w:rFonts w:ascii="Times New Roman" w:hAnsi="Times New Roman" w:cs="Times New Roman"/>
          <w:sz w:val="28"/>
          <w:szCs w:val="28"/>
          <w:lang w:val="en-US"/>
        </w:rPr>
        <w:t>[2, 3]</w:t>
      </w:r>
      <w:r w:rsidRPr="005410B8">
        <w:rPr>
          <w:rFonts w:ascii="Times New Roman" w:hAnsi="Times New Roman" w:cs="Times New Roman"/>
          <w:sz w:val="28"/>
          <w:szCs w:val="28"/>
          <w:lang w:val="en-US"/>
        </w:rPr>
        <w:t xml:space="preserve">. Thus, economic and social power in the hands of large corporations also raised economic and social responsibilities. With its first appearance in a series of articles published in Harvard Business Review in </w:t>
      </w:r>
      <w:r w:rsidR="00D32EC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1950s, by the end of </w:t>
      </w:r>
      <w:r w:rsidR="00D32EC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1960s, the idea of business responsibility to society became mainstream. This era was marked by increased public scrutiny which put firms under the spotlight, thereby revealing their harmful practices. Instances of social judgment include boycotts of firms accused in violation of labor rights, and consumer, environmental</w:t>
      </w:r>
      <w:r w:rsidR="00D32EC2"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women’s movements</w:t>
      </w:r>
      <w:r w:rsidR="00B25C79" w:rsidRPr="005410B8">
        <w:rPr>
          <w:rFonts w:ascii="Times New Roman" w:hAnsi="Times New Roman" w:cs="Times New Roman"/>
          <w:sz w:val="28"/>
          <w:szCs w:val="28"/>
          <w:lang w:val="en-US"/>
        </w:rPr>
        <w:t xml:space="preserve"> [4]</w:t>
      </w:r>
      <w:r w:rsidRPr="005410B8">
        <w:rPr>
          <w:rFonts w:ascii="Times New Roman" w:hAnsi="Times New Roman" w:cs="Times New Roman"/>
          <w:sz w:val="28"/>
          <w:szCs w:val="28"/>
          <w:lang w:val="en-US"/>
        </w:rPr>
        <w:t>. Big corporate scandals such as Enron, Tyco</w:t>
      </w:r>
      <w:r w:rsidR="00D32EC2"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Worldcom also contributed to the development of </w:t>
      </w:r>
      <w:r w:rsidR="00D32EC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social responsibility agenda. Thus, CSR has progressed from being merely a discussion topic of academics, scholars</w:t>
      </w:r>
      <w:r w:rsidR="00D32EC2"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and practitioners, to the status of an element of corporate strategy by </w:t>
      </w:r>
      <w:r w:rsidR="00D32EC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2000s </w:t>
      </w:r>
      <w:r w:rsidR="00B25C79" w:rsidRPr="005410B8">
        <w:rPr>
          <w:rFonts w:ascii="Times New Roman" w:hAnsi="Times New Roman" w:cs="Times New Roman"/>
          <w:sz w:val="28"/>
          <w:szCs w:val="28"/>
          <w:lang w:val="en-US"/>
        </w:rPr>
        <w:t xml:space="preserve">[5]. </w:t>
      </w:r>
      <w:r w:rsidR="00D32EC2" w:rsidRPr="005410B8">
        <w:rPr>
          <w:rFonts w:ascii="Times New Roman" w:hAnsi="Times New Roman" w:cs="Times New Roman"/>
          <w:sz w:val="28"/>
          <w:szCs w:val="28"/>
          <w:lang w:val="en-US"/>
        </w:rPr>
        <w:t>An a</w:t>
      </w:r>
      <w:r w:rsidRPr="005410B8">
        <w:rPr>
          <w:rFonts w:ascii="Times New Roman" w:hAnsi="Times New Roman" w:cs="Times New Roman"/>
          <w:sz w:val="28"/>
          <w:szCs w:val="28"/>
          <w:lang w:val="en-US"/>
        </w:rPr>
        <w:t xml:space="preserve">ccounting framework </w:t>
      </w:r>
      <w:r w:rsidR="00D32EC2" w:rsidRPr="005410B8">
        <w:rPr>
          <w:rFonts w:ascii="Times New Roman" w:hAnsi="Times New Roman" w:cs="Times New Roman"/>
          <w:sz w:val="28"/>
          <w:szCs w:val="28"/>
          <w:lang w:val="en-US"/>
        </w:rPr>
        <w:t>that</w:t>
      </w:r>
      <w:r w:rsidRPr="005410B8">
        <w:rPr>
          <w:rFonts w:ascii="Times New Roman" w:hAnsi="Times New Roman" w:cs="Times New Roman"/>
          <w:sz w:val="28"/>
          <w:szCs w:val="28"/>
          <w:lang w:val="en-US"/>
        </w:rPr>
        <w:t xml:space="preserve"> incorporates </w:t>
      </w:r>
      <w:r w:rsidR="00D32EC2"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“triple bottom line”, namely social, environmental</w:t>
      </w:r>
      <w:r w:rsidR="00D32EC2"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and financial performance was proposed</w:t>
      </w:r>
      <w:r w:rsidR="00B25C79" w:rsidRPr="005410B8">
        <w:rPr>
          <w:rFonts w:ascii="Times New Roman" w:hAnsi="Times New Roman" w:cs="Times New Roman"/>
          <w:sz w:val="28"/>
          <w:szCs w:val="28"/>
          <w:lang w:val="en-US"/>
        </w:rPr>
        <w:t xml:space="preserve"> [6]</w:t>
      </w:r>
      <w:r w:rsidRPr="005410B8">
        <w:rPr>
          <w:rFonts w:ascii="Times New Roman" w:hAnsi="Times New Roman" w:cs="Times New Roman"/>
          <w:sz w:val="28"/>
          <w:szCs w:val="28"/>
          <w:lang w:val="en-US"/>
        </w:rPr>
        <w:t xml:space="preserve">. </w:t>
      </w:r>
    </w:p>
    <w:p w14:paraId="387C8DC9" w14:textId="531D9040" w:rsidR="00DB3543" w:rsidRPr="005410B8" w:rsidRDefault="008A3BF5" w:rsidP="00DB3543">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Nowadays, </w:t>
      </w:r>
      <w:r w:rsidR="00D32EC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social responsibility of business extends well beyond human rights protection, addressing a range of social issues and </w:t>
      </w:r>
      <w:r w:rsidR="00D32EC2" w:rsidRPr="005410B8">
        <w:rPr>
          <w:rFonts w:ascii="Times New Roman" w:hAnsi="Times New Roman" w:cs="Times New Roman"/>
          <w:sz w:val="28"/>
          <w:szCs w:val="28"/>
          <w:lang w:val="en-US"/>
        </w:rPr>
        <w:t xml:space="preserve">leading to the emergence of the </w:t>
      </w:r>
      <w:r w:rsidRPr="005410B8">
        <w:rPr>
          <w:rFonts w:ascii="Times New Roman" w:hAnsi="Times New Roman" w:cs="Times New Roman"/>
          <w:sz w:val="28"/>
          <w:szCs w:val="28"/>
          <w:lang w:val="en-US"/>
        </w:rPr>
        <w:t>CSR concept.</w:t>
      </w:r>
      <w:r w:rsidR="00491785" w:rsidRPr="005410B8">
        <w:rPr>
          <w:rFonts w:ascii="Times New Roman" w:hAnsi="Times New Roman" w:cs="Times New Roman"/>
          <w:sz w:val="28"/>
          <w:szCs w:val="28"/>
          <w:lang w:val="en-US"/>
        </w:rPr>
        <w:t xml:space="preserve"> While no universal definition exists </w:t>
      </w:r>
      <w:r w:rsidR="00B25C79" w:rsidRPr="005410B8">
        <w:rPr>
          <w:rFonts w:ascii="Times New Roman" w:hAnsi="Times New Roman" w:cs="Times New Roman"/>
          <w:sz w:val="28"/>
          <w:szCs w:val="28"/>
          <w:lang w:val="en-US"/>
        </w:rPr>
        <w:t xml:space="preserve">[7], </w:t>
      </w:r>
      <w:r w:rsidR="00491785" w:rsidRPr="005410B8">
        <w:rPr>
          <w:rFonts w:ascii="Times New Roman" w:hAnsi="Times New Roman" w:cs="Times New Roman"/>
          <w:sz w:val="28"/>
          <w:szCs w:val="28"/>
          <w:lang w:val="en-US"/>
        </w:rPr>
        <w:t xml:space="preserve">CSR generally refers to </w:t>
      </w:r>
      <w:r w:rsidR="00D32EC2" w:rsidRPr="005410B8">
        <w:rPr>
          <w:rFonts w:ascii="Times New Roman" w:hAnsi="Times New Roman" w:cs="Times New Roman"/>
          <w:sz w:val="28"/>
          <w:szCs w:val="28"/>
          <w:lang w:val="en-US"/>
        </w:rPr>
        <w:t xml:space="preserve">the </w:t>
      </w:r>
      <w:r w:rsidR="00491785" w:rsidRPr="005410B8">
        <w:rPr>
          <w:rFonts w:ascii="Times New Roman" w:hAnsi="Times New Roman" w:cs="Times New Roman"/>
          <w:sz w:val="28"/>
          <w:szCs w:val="28"/>
          <w:lang w:val="en-US"/>
        </w:rPr>
        <w:t>integration of social and environmental issues in</w:t>
      </w:r>
      <w:r w:rsidR="00D32EC2" w:rsidRPr="005410B8">
        <w:rPr>
          <w:rFonts w:ascii="Times New Roman" w:hAnsi="Times New Roman" w:cs="Times New Roman"/>
          <w:sz w:val="28"/>
          <w:szCs w:val="28"/>
          <w:lang w:val="en-US"/>
        </w:rPr>
        <w:t xml:space="preserve"> </w:t>
      </w:r>
      <w:r w:rsidR="00491785" w:rsidRPr="005410B8">
        <w:rPr>
          <w:rFonts w:ascii="Times New Roman" w:hAnsi="Times New Roman" w:cs="Times New Roman"/>
          <w:sz w:val="28"/>
          <w:szCs w:val="28"/>
          <w:lang w:val="en-US"/>
        </w:rPr>
        <w:t xml:space="preserve">business operations, as well as in </w:t>
      </w:r>
      <w:r w:rsidR="00D32EC2" w:rsidRPr="005410B8">
        <w:rPr>
          <w:rFonts w:ascii="Times New Roman" w:hAnsi="Times New Roman" w:cs="Times New Roman"/>
          <w:sz w:val="28"/>
          <w:szCs w:val="28"/>
          <w:lang w:val="en-US"/>
        </w:rPr>
        <w:t>organizational</w:t>
      </w:r>
      <w:r w:rsidR="00491785" w:rsidRPr="005410B8">
        <w:rPr>
          <w:rFonts w:ascii="Times New Roman" w:hAnsi="Times New Roman" w:cs="Times New Roman"/>
          <w:sz w:val="28"/>
          <w:szCs w:val="28"/>
          <w:lang w:val="en-US"/>
        </w:rPr>
        <w:t xml:space="preserve"> interactions with various stakeholder groups (not only limited to primary stakeholders, such as investors and employees) </w:t>
      </w:r>
      <w:r w:rsidR="00D32EC2" w:rsidRPr="005410B8">
        <w:rPr>
          <w:rFonts w:ascii="Times New Roman" w:hAnsi="Times New Roman" w:cs="Times New Roman"/>
          <w:sz w:val="28"/>
          <w:szCs w:val="28"/>
          <w:lang w:val="en-US"/>
        </w:rPr>
        <w:t>voluntarily</w:t>
      </w:r>
      <w:r w:rsidR="00491785"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This era is marked </w:t>
      </w:r>
      <w:r w:rsidR="00D32EC2" w:rsidRPr="005410B8">
        <w:rPr>
          <w:rFonts w:ascii="Times New Roman" w:hAnsi="Times New Roman" w:cs="Times New Roman"/>
          <w:sz w:val="28"/>
          <w:szCs w:val="28"/>
          <w:lang w:val="en-US"/>
        </w:rPr>
        <w:t xml:space="preserve">by </w:t>
      </w:r>
      <w:r w:rsidRPr="005410B8">
        <w:rPr>
          <w:rFonts w:ascii="Times New Roman" w:hAnsi="Times New Roman" w:cs="Times New Roman"/>
          <w:sz w:val="28"/>
          <w:szCs w:val="28"/>
          <w:lang w:val="en-US"/>
        </w:rPr>
        <w:t xml:space="preserve">tremendous growth </w:t>
      </w:r>
      <w:r w:rsidR="00D32EC2" w:rsidRPr="005410B8">
        <w:rPr>
          <w:rFonts w:ascii="Times New Roman" w:hAnsi="Times New Roman" w:cs="Times New Roman"/>
          <w:sz w:val="28"/>
          <w:szCs w:val="28"/>
          <w:lang w:val="en-US"/>
        </w:rPr>
        <w:t>in</w:t>
      </w:r>
      <w:r w:rsidRPr="005410B8">
        <w:rPr>
          <w:rFonts w:ascii="Times New Roman" w:hAnsi="Times New Roman" w:cs="Times New Roman"/>
          <w:sz w:val="28"/>
          <w:szCs w:val="28"/>
          <w:lang w:val="en-US"/>
        </w:rPr>
        <w:t xml:space="preserve"> sustainability disclosure, development of reporting standards</w:t>
      </w:r>
      <w:r w:rsidR="00D32EC2"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and sustainable investment. According to Global Sustainable</w:t>
      </w:r>
      <w:r w:rsidR="00DB3543" w:rsidRPr="005410B8">
        <w:rPr>
          <w:rFonts w:ascii="Times New Roman" w:hAnsi="Times New Roman" w:cs="Times New Roman"/>
          <w:sz w:val="28"/>
          <w:szCs w:val="28"/>
          <w:lang w:val="en-US"/>
        </w:rPr>
        <w:t xml:space="preserve"> Investment Alliance (GSIA)</w:t>
      </w:r>
      <w:r w:rsidRPr="005410B8">
        <w:rPr>
          <w:rFonts w:ascii="Times New Roman" w:hAnsi="Times New Roman" w:cs="Times New Roman"/>
          <w:sz w:val="28"/>
          <w:szCs w:val="28"/>
          <w:lang w:val="en-US"/>
        </w:rPr>
        <w:t>, global sustainable investment in the United States, Canada, Japan, Australasia</w:t>
      </w:r>
      <w:r w:rsidR="00D32EC2"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lastRenderedPageBreak/>
        <w:t xml:space="preserve">and Europe reached $35.3 trillion at the start of 2020 compared to $13.6 trillion in 2012, which represents </w:t>
      </w:r>
      <w:r w:rsidR="00D32EC2"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growth </w:t>
      </w:r>
      <w:r w:rsidR="00D32EC2" w:rsidRPr="005410B8">
        <w:rPr>
          <w:rFonts w:ascii="Times New Roman" w:hAnsi="Times New Roman" w:cs="Times New Roman"/>
          <w:sz w:val="28"/>
          <w:szCs w:val="28"/>
          <w:lang w:val="en-US"/>
        </w:rPr>
        <w:t>of</w:t>
      </w:r>
      <w:r w:rsidRPr="005410B8">
        <w:rPr>
          <w:rFonts w:ascii="Times New Roman" w:hAnsi="Times New Roman" w:cs="Times New Roman"/>
          <w:sz w:val="28"/>
          <w:szCs w:val="28"/>
          <w:lang w:val="en-US"/>
        </w:rPr>
        <w:t xml:space="preserve"> 160%</w:t>
      </w:r>
      <w:r w:rsidR="00DB3543" w:rsidRPr="005410B8">
        <w:rPr>
          <w:rStyle w:val="afc"/>
          <w:rFonts w:ascii="Times New Roman" w:hAnsi="Times New Roman" w:cs="Times New Roman"/>
          <w:sz w:val="28"/>
          <w:szCs w:val="28"/>
          <w:lang w:val="en-US"/>
        </w:rPr>
        <w:footnoteReference w:id="1"/>
      </w:r>
      <w:r w:rsidRPr="005410B8">
        <w:rPr>
          <w:rFonts w:ascii="Times New Roman" w:hAnsi="Times New Roman" w:cs="Times New Roman"/>
          <w:sz w:val="28"/>
          <w:szCs w:val="28"/>
          <w:lang w:val="en-US"/>
        </w:rPr>
        <w:t xml:space="preserve">. </w:t>
      </w:r>
    </w:p>
    <w:p w14:paraId="6C093E77" w14:textId="4C60E294" w:rsidR="00E11CDC" w:rsidRPr="005410B8" w:rsidRDefault="008A3BF5" w:rsidP="00DB3543">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A growing number of firms globally as part of their strategic agenda incorporated 17 Sustainable Development Goals (SDGs) set by the United Nations (UN) in 2015 for both developed and developing countries, targeted at decreasing poverty, improving health and education, as well as promoting equality, and economic growth</w:t>
      </w:r>
      <w:r w:rsidR="00DB3543" w:rsidRPr="005410B8">
        <w:rPr>
          <w:rStyle w:val="afc"/>
          <w:rFonts w:ascii="Times New Roman" w:hAnsi="Times New Roman" w:cs="Times New Roman"/>
          <w:sz w:val="28"/>
          <w:szCs w:val="28"/>
          <w:lang w:val="en-US"/>
        </w:rPr>
        <w:footnoteReference w:id="2"/>
      </w:r>
      <w:r w:rsidRPr="005410B8">
        <w:rPr>
          <w:rFonts w:ascii="Times New Roman" w:hAnsi="Times New Roman" w:cs="Times New Roman"/>
          <w:sz w:val="28"/>
          <w:szCs w:val="28"/>
          <w:lang w:val="en-US"/>
        </w:rPr>
        <w:t>.  Though the degree of CSR implementation varies around the world, there has been a dramatic shift towards sustainability reporting globally in recent years, with 80% of companies worldwide reporting sustainability according to the KPMG Survey of Sustainability Reporting</w:t>
      </w:r>
      <w:r w:rsidR="00DB3543" w:rsidRPr="005410B8">
        <w:rPr>
          <w:rStyle w:val="afc"/>
          <w:rFonts w:ascii="Times New Roman" w:hAnsi="Times New Roman" w:cs="Times New Roman"/>
          <w:sz w:val="28"/>
          <w:szCs w:val="28"/>
          <w:lang w:val="en-US"/>
        </w:rPr>
        <w:footnoteReference w:id="3"/>
      </w:r>
      <w:r w:rsidRPr="005410B8">
        <w:rPr>
          <w:rFonts w:ascii="Times New Roman" w:hAnsi="Times New Roman" w:cs="Times New Roman"/>
          <w:sz w:val="28"/>
          <w:szCs w:val="28"/>
          <w:lang w:val="en-US"/>
        </w:rPr>
        <w:t xml:space="preserve">. </w:t>
      </w:r>
      <w:r w:rsidR="00B25C79" w:rsidRPr="005410B8">
        <w:rPr>
          <w:rFonts w:ascii="Times New Roman" w:hAnsi="Times New Roman" w:cs="Times New Roman"/>
          <w:sz w:val="28"/>
          <w:szCs w:val="28"/>
          <w:lang w:val="en-US"/>
        </w:rPr>
        <w:t>According to t</w:t>
      </w:r>
      <w:r w:rsidR="003B1BB6" w:rsidRPr="005410B8">
        <w:rPr>
          <w:rFonts w:ascii="Times New Roman" w:hAnsi="Times New Roman" w:cs="Times New Roman"/>
          <w:sz w:val="28"/>
          <w:szCs w:val="28"/>
          <w:lang w:val="en-US"/>
        </w:rPr>
        <w:t>his</w:t>
      </w:r>
      <w:r w:rsidR="00B25C79" w:rsidRPr="005410B8">
        <w:rPr>
          <w:rFonts w:ascii="Times New Roman" w:hAnsi="Times New Roman" w:cs="Times New Roman"/>
          <w:sz w:val="28"/>
          <w:szCs w:val="28"/>
          <w:lang w:val="en-US"/>
        </w:rPr>
        <w:t xml:space="preserve"> survey, l</w:t>
      </w:r>
      <w:r w:rsidRPr="005410B8">
        <w:rPr>
          <w:rFonts w:ascii="Times New Roman" w:hAnsi="Times New Roman" w:cs="Times New Roman"/>
          <w:sz w:val="28"/>
          <w:szCs w:val="28"/>
          <w:lang w:val="en-US"/>
        </w:rPr>
        <w:t xml:space="preserve">eading positions in the number of reporting firms are held by </w:t>
      </w:r>
      <w:r w:rsidR="00D32EC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Americas, reaching an impressive 90%, followed by Asia Pacific (84%), Europe (77%), and the Middle East and Africa (59%). This growth is in large part driven by increased regulations and laws, accompanied by better management’s understanding of the importance of the power of environmental, social</w:t>
      </w:r>
      <w:r w:rsidR="00D32EC2"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and governance factors on corporate image, performance</w:t>
      </w:r>
      <w:r w:rsidR="00D32EC2"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and market value. Global reporting standards guidelines such as Global Reporting Initiative (GRI) standards, are promoting the practice of sustainability reporting, thereby helping businesses to take responsibility for their impacts and creating </w:t>
      </w:r>
      <w:r w:rsidR="00D32EC2"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common language to communicate these impacts. Recognizing the importance of social issues to business success, many firms started tracking their operational changes and improvements to CSR projects </w:t>
      </w:r>
      <w:r w:rsidR="00B25C79" w:rsidRPr="005410B8">
        <w:rPr>
          <w:rFonts w:ascii="Times New Roman" w:hAnsi="Times New Roman" w:cs="Times New Roman"/>
          <w:sz w:val="28"/>
          <w:szCs w:val="28"/>
          <w:lang w:val="en-US"/>
        </w:rPr>
        <w:t xml:space="preserve">[8]. </w:t>
      </w:r>
      <w:r w:rsidRPr="005410B8">
        <w:rPr>
          <w:rFonts w:ascii="Times New Roman" w:hAnsi="Times New Roman" w:cs="Times New Roman"/>
          <w:sz w:val="28"/>
          <w:szCs w:val="28"/>
          <w:lang w:val="en-US"/>
        </w:rPr>
        <w:t xml:space="preserve">This reflects </w:t>
      </w:r>
      <w:r w:rsidR="00D32EC2" w:rsidRPr="005410B8">
        <w:rPr>
          <w:rFonts w:ascii="Times New Roman" w:hAnsi="Times New Roman" w:cs="Times New Roman"/>
          <w:sz w:val="28"/>
          <w:szCs w:val="28"/>
          <w:lang w:val="en-US"/>
        </w:rPr>
        <w:t>a modern</w:t>
      </w:r>
      <w:r w:rsidRPr="005410B8">
        <w:rPr>
          <w:rFonts w:ascii="Times New Roman" w:hAnsi="Times New Roman" w:cs="Times New Roman"/>
          <w:sz w:val="28"/>
          <w:szCs w:val="28"/>
          <w:lang w:val="en-US"/>
        </w:rPr>
        <w:t xml:space="preserve"> reality that </w:t>
      </w:r>
      <w:r w:rsidR="00D32EC2" w:rsidRPr="005410B8">
        <w:rPr>
          <w:rFonts w:ascii="Times New Roman" w:hAnsi="Times New Roman" w:cs="Times New Roman"/>
          <w:sz w:val="28"/>
          <w:szCs w:val="28"/>
          <w:lang w:val="en-US"/>
        </w:rPr>
        <w:t>business</w:t>
      </w:r>
      <w:r w:rsidRPr="005410B8">
        <w:rPr>
          <w:rFonts w:ascii="Times New Roman" w:hAnsi="Times New Roman" w:cs="Times New Roman"/>
          <w:sz w:val="28"/>
          <w:szCs w:val="28"/>
          <w:lang w:val="en-US"/>
        </w:rPr>
        <w:t xml:space="preserve"> is part of an ecosystem where its markets can be curtailed and </w:t>
      </w:r>
      <w:r w:rsidR="00D32EC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productivity of its suppliers and distributors can be restricted by social conditions </w:t>
      </w:r>
      <w:r w:rsidR="00B25C79" w:rsidRPr="005410B8">
        <w:rPr>
          <w:rFonts w:ascii="Times New Roman" w:hAnsi="Times New Roman" w:cs="Times New Roman"/>
          <w:sz w:val="28"/>
          <w:szCs w:val="28"/>
          <w:lang w:val="en-US"/>
        </w:rPr>
        <w:t>[9].</w:t>
      </w:r>
    </w:p>
    <w:p w14:paraId="61820D40" w14:textId="130C8A87" w:rsidR="004E3FB3" w:rsidRPr="005410B8" w:rsidRDefault="008A3BF5" w:rsidP="00E11CDC">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emergence of the COVID-19 pandemic in 2019, also contributed to putting business responses to social issues under </w:t>
      </w:r>
      <w:r w:rsidR="00D32EC2" w:rsidRPr="005410B8">
        <w:rPr>
          <w:rFonts w:ascii="Times New Roman" w:hAnsi="Times New Roman" w:cs="Times New Roman"/>
          <w:sz w:val="28"/>
          <w:szCs w:val="28"/>
          <w:lang w:val="en-US"/>
        </w:rPr>
        <w:t>greater attention</w:t>
      </w:r>
      <w:r w:rsidRPr="005410B8">
        <w:rPr>
          <w:rFonts w:ascii="Times New Roman" w:hAnsi="Times New Roman" w:cs="Times New Roman"/>
          <w:sz w:val="28"/>
          <w:szCs w:val="28"/>
          <w:lang w:val="en-US"/>
        </w:rPr>
        <w:t xml:space="preserve">. The traditional way business operated has been challenged by the pandemic and resulted in the reassessment of values attributed to goods and services. Due to </w:t>
      </w:r>
      <w:r w:rsidR="00D32EC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interruption of operations, many firms were put on the edge of survival, but at the same time faced </w:t>
      </w:r>
      <w:r w:rsidR="00D32EC2" w:rsidRPr="005410B8">
        <w:rPr>
          <w:rFonts w:ascii="Times New Roman" w:hAnsi="Times New Roman" w:cs="Times New Roman"/>
          <w:sz w:val="28"/>
          <w:szCs w:val="28"/>
          <w:lang w:val="en-US"/>
        </w:rPr>
        <w:t>enormou</w:t>
      </w:r>
      <w:r w:rsidRPr="005410B8">
        <w:rPr>
          <w:rFonts w:ascii="Times New Roman" w:hAnsi="Times New Roman" w:cs="Times New Roman"/>
          <w:sz w:val="28"/>
          <w:szCs w:val="28"/>
          <w:lang w:val="en-US"/>
        </w:rPr>
        <w:t xml:space="preserve">s pressure to support not only </w:t>
      </w:r>
      <w:r w:rsidR="00D32EC2" w:rsidRPr="005410B8">
        <w:rPr>
          <w:rFonts w:ascii="Times New Roman" w:hAnsi="Times New Roman" w:cs="Times New Roman"/>
          <w:sz w:val="28"/>
          <w:szCs w:val="28"/>
          <w:lang w:val="en-US"/>
        </w:rPr>
        <w:t xml:space="preserve">their </w:t>
      </w:r>
      <w:r w:rsidRPr="005410B8">
        <w:rPr>
          <w:rFonts w:ascii="Times New Roman" w:hAnsi="Times New Roman" w:cs="Times New Roman"/>
          <w:sz w:val="28"/>
          <w:szCs w:val="28"/>
          <w:lang w:val="en-US"/>
        </w:rPr>
        <w:t xml:space="preserve">immediate stakeholders but also society and </w:t>
      </w:r>
      <w:r w:rsidR="00D32EC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community in general </w:t>
      </w:r>
      <w:r w:rsidR="00B25C79" w:rsidRPr="005410B8">
        <w:rPr>
          <w:rFonts w:ascii="Times New Roman" w:hAnsi="Times New Roman" w:cs="Times New Roman"/>
          <w:sz w:val="28"/>
          <w:szCs w:val="28"/>
          <w:lang w:val="en-US"/>
        </w:rPr>
        <w:t xml:space="preserve">[10]. </w:t>
      </w:r>
      <w:r w:rsidRPr="005410B8">
        <w:rPr>
          <w:rFonts w:ascii="Times New Roman" w:hAnsi="Times New Roman" w:cs="Times New Roman"/>
          <w:sz w:val="28"/>
          <w:szCs w:val="28"/>
          <w:lang w:val="en-US"/>
        </w:rPr>
        <w:t xml:space="preserve">Socially responsible business behavior was expected during the pandemic, including modification of CSR policies to the pandemic environment </w:t>
      </w:r>
      <w:r w:rsidR="00B25C79" w:rsidRPr="005410B8">
        <w:rPr>
          <w:rFonts w:ascii="Times New Roman" w:hAnsi="Times New Roman" w:cs="Times New Roman"/>
          <w:sz w:val="28"/>
          <w:szCs w:val="28"/>
          <w:lang w:val="en-US"/>
        </w:rPr>
        <w:t xml:space="preserve">[11]. </w:t>
      </w:r>
      <w:r w:rsidRPr="005410B8">
        <w:rPr>
          <w:rFonts w:ascii="Times New Roman" w:hAnsi="Times New Roman" w:cs="Times New Roman"/>
          <w:sz w:val="28"/>
          <w:szCs w:val="28"/>
          <w:lang w:val="en-US"/>
        </w:rPr>
        <w:t xml:space="preserve">This is in line with Vegt et al. </w:t>
      </w:r>
      <w:r w:rsidR="00B25C79" w:rsidRPr="005410B8">
        <w:rPr>
          <w:rFonts w:ascii="Times New Roman" w:hAnsi="Times New Roman" w:cs="Times New Roman"/>
          <w:sz w:val="28"/>
          <w:szCs w:val="28"/>
          <w:lang w:val="en-US"/>
        </w:rPr>
        <w:t>[12]</w:t>
      </w:r>
      <w:r w:rsidRPr="005410B8">
        <w:rPr>
          <w:rFonts w:ascii="Times New Roman" w:hAnsi="Times New Roman" w:cs="Times New Roman"/>
          <w:sz w:val="28"/>
          <w:szCs w:val="28"/>
          <w:lang w:val="en-US"/>
        </w:rPr>
        <w:t xml:space="preserve">, who observed that mutual dependency between </w:t>
      </w:r>
      <w:r w:rsidR="00D32EC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individual and business intensifies during the period of crisis, putting </w:t>
      </w:r>
      <w:r w:rsidR="00D32EC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responsibility on the firm to support society, disregard</w:t>
      </w:r>
      <w:r w:rsidR="00D32EC2" w:rsidRPr="005410B8">
        <w:rPr>
          <w:rFonts w:ascii="Times New Roman" w:hAnsi="Times New Roman" w:cs="Times New Roman"/>
          <w:sz w:val="28"/>
          <w:szCs w:val="28"/>
          <w:lang w:val="en-US"/>
        </w:rPr>
        <w:t xml:space="preserve">ing </w:t>
      </w:r>
      <w:r w:rsidRPr="005410B8">
        <w:rPr>
          <w:rFonts w:ascii="Times New Roman" w:hAnsi="Times New Roman" w:cs="Times New Roman"/>
          <w:sz w:val="28"/>
          <w:szCs w:val="28"/>
          <w:lang w:val="en-US"/>
        </w:rPr>
        <w:t xml:space="preserve">the impact on profitability. Business responses to </w:t>
      </w:r>
      <w:r w:rsidR="00D32EC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pandemic varied, ranging from </w:t>
      </w:r>
      <w:r w:rsidR="00D32EC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strong support of stakeholders by bearing additional expenses, to huge lay-offs. In this way, the pandemic tested the </w:t>
      </w:r>
      <w:r w:rsidR="00D32EC2" w:rsidRPr="005410B8">
        <w:rPr>
          <w:rFonts w:ascii="Times New Roman" w:hAnsi="Times New Roman" w:cs="Times New Roman"/>
          <w:sz w:val="28"/>
          <w:szCs w:val="28"/>
          <w:lang w:val="en-US"/>
        </w:rPr>
        <w:t>sincereness</w:t>
      </w:r>
      <w:r w:rsidRPr="005410B8">
        <w:rPr>
          <w:rFonts w:ascii="Times New Roman" w:hAnsi="Times New Roman" w:cs="Times New Roman"/>
          <w:sz w:val="28"/>
          <w:szCs w:val="28"/>
          <w:lang w:val="en-US"/>
        </w:rPr>
        <w:t xml:space="preserve"> of business to social issues.</w:t>
      </w:r>
    </w:p>
    <w:p w14:paraId="0AE87F9D" w14:textId="3BE12C3F" w:rsidR="006C41E5" w:rsidRPr="005410B8" w:rsidRDefault="00B66F94" w:rsidP="007C6425">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CSR has </w:t>
      </w:r>
      <w:r w:rsidR="00D32EC2" w:rsidRPr="005410B8">
        <w:rPr>
          <w:rFonts w:ascii="Times New Roman" w:hAnsi="Times New Roman" w:cs="Times New Roman"/>
          <w:sz w:val="28"/>
          <w:szCs w:val="28"/>
          <w:lang w:val="en-US"/>
        </w:rPr>
        <w:t xml:space="preserve">also </w:t>
      </w:r>
      <w:r w:rsidRPr="005410B8">
        <w:rPr>
          <w:rFonts w:ascii="Times New Roman" w:hAnsi="Times New Roman" w:cs="Times New Roman"/>
          <w:sz w:val="28"/>
          <w:szCs w:val="28"/>
          <w:lang w:val="en-US"/>
        </w:rPr>
        <w:t xml:space="preserve">become an important topic in </w:t>
      </w:r>
      <w:r w:rsidR="00D32EC2" w:rsidRPr="005410B8">
        <w:rPr>
          <w:rFonts w:ascii="Times New Roman" w:hAnsi="Times New Roman" w:cs="Times New Roman"/>
          <w:sz w:val="28"/>
          <w:szCs w:val="28"/>
          <w:lang w:val="en-US"/>
        </w:rPr>
        <w:t xml:space="preserve">an </w:t>
      </w:r>
      <w:r w:rsidRPr="005410B8">
        <w:rPr>
          <w:rFonts w:ascii="Times New Roman" w:hAnsi="Times New Roman" w:cs="Times New Roman"/>
          <w:sz w:val="28"/>
          <w:szCs w:val="28"/>
          <w:lang w:val="en-US"/>
        </w:rPr>
        <w:t xml:space="preserve">academic research agenda. </w:t>
      </w:r>
      <w:r w:rsidR="009A0570" w:rsidRPr="005410B8">
        <w:rPr>
          <w:rFonts w:ascii="Times New Roman" w:hAnsi="Times New Roman" w:cs="Times New Roman"/>
          <w:sz w:val="28"/>
          <w:szCs w:val="28"/>
          <w:lang w:val="en-US"/>
        </w:rPr>
        <w:t xml:space="preserve">Initially, CSR was mainly addressed in management research, while in the accounting </w:t>
      </w:r>
      <w:r w:rsidR="00DB3543" w:rsidRPr="005410B8">
        <w:rPr>
          <w:rFonts w:ascii="Times New Roman" w:hAnsi="Times New Roman" w:cs="Times New Roman"/>
          <w:sz w:val="28"/>
          <w:szCs w:val="28"/>
          <w:lang w:val="en-US"/>
        </w:rPr>
        <w:t xml:space="preserve">and </w:t>
      </w:r>
      <w:r w:rsidR="00DB3543" w:rsidRPr="005410B8">
        <w:rPr>
          <w:rFonts w:ascii="Times New Roman" w:hAnsi="Times New Roman" w:cs="Times New Roman"/>
          <w:sz w:val="28"/>
          <w:szCs w:val="28"/>
          <w:lang w:val="en-US"/>
        </w:rPr>
        <w:lastRenderedPageBreak/>
        <w:t xml:space="preserve">finance </w:t>
      </w:r>
      <w:r w:rsidR="009A0570" w:rsidRPr="005410B8">
        <w:rPr>
          <w:rFonts w:ascii="Times New Roman" w:hAnsi="Times New Roman" w:cs="Times New Roman"/>
          <w:sz w:val="28"/>
          <w:szCs w:val="28"/>
          <w:lang w:val="en-US"/>
        </w:rPr>
        <w:t xml:space="preserve">literature sustainability issues have a shorter history. The interest from </w:t>
      </w:r>
      <w:r w:rsidR="00D32EC2" w:rsidRPr="005410B8">
        <w:rPr>
          <w:rFonts w:ascii="Times New Roman" w:hAnsi="Times New Roman" w:cs="Times New Roman"/>
          <w:sz w:val="28"/>
          <w:szCs w:val="28"/>
          <w:lang w:val="en-US"/>
        </w:rPr>
        <w:t xml:space="preserve">the </w:t>
      </w:r>
      <w:r w:rsidR="009A0570" w:rsidRPr="005410B8">
        <w:rPr>
          <w:rFonts w:ascii="Times New Roman" w:hAnsi="Times New Roman" w:cs="Times New Roman"/>
          <w:sz w:val="28"/>
          <w:szCs w:val="28"/>
          <w:lang w:val="en-US"/>
        </w:rPr>
        <w:t>accounting and finance side has risen as recognition of changes brought by CSR not only to firms</w:t>
      </w:r>
      <w:r w:rsidR="00D32EC2" w:rsidRPr="005410B8">
        <w:rPr>
          <w:rFonts w:ascii="Times New Roman" w:hAnsi="Times New Roman" w:cs="Times New Roman"/>
          <w:sz w:val="28"/>
          <w:szCs w:val="28"/>
          <w:lang w:val="en-US"/>
        </w:rPr>
        <w:t>’</w:t>
      </w:r>
      <w:r w:rsidR="009A0570" w:rsidRPr="005410B8">
        <w:rPr>
          <w:rFonts w:ascii="Times New Roman" w:hAnsi="Times New Roman" w:cs="Times New Roman"/>
          <w:sz w:val="28"/>
          <w:szCs w:val="28"/>
          <w:lang w:val="en-US"/>
        </w:rPr>
        <w:t xml:space="preserve"> profitability but also to the face of </w:t>
      </w:r>
      <w:r w:rsidR="00D32EC2" w:rsidRPr="005410B8">
        <w:rPr>
          <w:rFonts w:ascii="Times New Roman" w:hAnsi="Times New Roman" w:cs="Times New Roman"/>
          <w:sz w:val="28"/>
          <w:szCs w:val="28"/>
          <w:lang w:val="en-US"/>
        </w:rPr>
        <w:t xml:space="preserve">the </w:t>
      </w:r>
      <w:r w:rsidR="009A0570" w:rsidRPr="005410B8">
        <w:rPr>
          <w:rFonts w:ascii="Times New Roman" w:hAnsi="Times New Roman" w:cs="Times New Roman"/>
          <w:sz w:val="28"/>
          <w:szCs w:val="28"/>
          <w:lang w:val="en-US"/>
        </w:rPr>
        <w:t xml:space="preserve">financial industry: asset screening on social responsibility criteria emerged, CSR rating agencies established and sustainability indices and funds experienced </w:t>
      </w:r>
      <w:r w:rsidR="00D32EC2" w:rsidRPr="005410B8">
        <w:rPr>
          <w:rFonts w:ascii="Times New Roman" w:hAnsi="Times New Roman" w:cs="Times New Roman"/>
          <w:sz w:val="28"/>
          <w:szCs w:val="28"/>
          <w:lang w:val="en-US"/>
        </w:rPr>
        <w:t>the</w:t>
      </w:r>
      <w:r w:rsidR="009A0570" w:rsidRPr="005410B8">
        <w:rPr>
          <w:rFonts w:ascii="Times New Roman" w:hAnsi="Times New Roman" w:cs="Times New Roman"/>
          <w:sz w:val="28"/>
          <w:szCs w:val="28"/>
          <w:lang w:val="en-US"/>
        </w:rPr>
        <w:t xml:space="preserve"> explosive growth since the first discussions of CSR. Investment decision-making </w:t>
      </w:r>
      <w:r w:rsidR="00D32EC2" w:rsidRPr="005410B8">
        <w:rPr>
          <w:rFonts w:ascii="Times New Roman" w:hAnsi="Times New Roman" w:cs="Times New Roman"/>
          <w:sz w:val="28"/>
          <w:szCs w:val="28"/>
          <w:lang w:val="en-US"/>
        </w:rPr>
        <w:t>that</w:t>
      </w:r>
      <w:r w:rsidR="009A0570" w:rsidRPr="005410B8">
        <w:rPr>
          <w:rFonts w:ascii="Times New Roman" w:hAnsi="Times New Roman" w:cs="Times New Roman"/>
          <w:sz w:val="28"/>
          <w:szCs w:val="28"/>
          <w:lang w:val="en-US"/>
        </w:rPr>
        <w:t xml:space="preserve"> incorporates E</w:t>
      </w:r>
      <w:r w:rsidR="00B25C79" w:rsidRPr="005410B8">
        <w:rPr>
          <w:rFonts w:ascii="Times New Roman" w:hAnsi="Times New Roman" w:cs="Times New Roman"/>
          <w:sz w:val="28"/>
          <w:szCs w:val="28"/>
          <w:lang w:val="en-US"/>
        </w:rPr>
        <w:t>nvironmental, Social, and Governance (E</w:t>
      </w:r>
      <w:r w:rsidR="009A0570" w:rsidRPr="005410B8">
        <w:rPr>
          <w:rFonts w:ascii="Times New Roman" w:hAnsi="Times New Roman" w:cs="Times New Roman"/>
          <w:sz w:val="28"/>
          <w:szCs w:val="28"/>
          <w:lang w:val="en-US"/>
        </w:rPr>
        <w:t>SG</w:t>
      </w:r>
      <w:r w:rsidR="00B25C79" w:rsidRPr="005410B8">
        <w:rPr>
          <w:rFonts w:ascii="Times New Roman" w:hAnsi="Times New Roman" w:cs="Times New Roman"/>
          <w:sz w:val="28"/>
          <w:szCs w:val="28"/>
          <w:lang w:val="en-US"/>
        </w:rPr>
        <w:t>)</w:t>
      </w:r>
      <w:r w:rsidR="009A0570" w:rsidRPr="005410B8">
        <w:rPr>
          <w:rFonts w:ascii="Times New Roman" w:hAnsi="Times New Roman" w:cs="Times New Roman"/>
          <w:sz w:val="28"/>
          <w:szCs w:val="28"/>
          <w:lang w:val="en-US"/>
        </w:rPr>
        <w:t xml:space="preserve"> considerations in the investment strategy, known as </w:t>
      </w:r>
      <w:r w:rsidR="00D32EC2" w:rsidRPr="005410B8">
        <w:rPr>
          <w:rFonts w:ascii="Times New Roman" w:hAnsi="Times New Roman" w:cs="Times New Roman"/>
          <w:sz w:val="28"/>
          <w:szCs w:val="28"/>
          <w:lang w:val="en-US"/>
        </w:rPr>
        <w:t xml:space="preserve">a </w:t>
      </w:r>
      <w:r w:rsidR="009A0570" w:rsidRPr="005410B8">
        <w:rPr>
          <w:rFonts w:ascii="Times New Roman" w:hAnsi="Times New Roman" w:cs="Times New Roman"/>
          <w:sz w:val="28"/>
          <w:szCs w:val="28"/>
          <w:lang w:val="en-US"/>
        </w:rPr>
        <w:t xml:space="preserve">socially responsible investment (SRI) also emerged </w:t>
      </w:r>
      <w:r w:rsidR="00B25C79" w:rsidRPr="005410B8">
        <w:rPr>
          <w:rFonts w:ascii="Times New Roman" w:hAnsi="Times New Roman" w:cs="Times New Roman"/>
          <w:sz w:val="28"/>
          <w:szCs w:val="28"/>
          <w:lang w:val="en-US"/>
        </w:rPr>
        <w:t>[13]</w:t>
      </w:r>
      <w:r w:rsidR="009A0570" w:rsidRPr="005410B8">
        <w:rPr>
          <w:rFonts w:ascii="Times New Roman" w:hAnsi="Times New Roman" w:cs="Times New Roman"/>
          <w:sz w:val="28"/>
          <w:szCs w:val="28"/>
          <w:lang w:val="en-US"/>
        </w:rPr>
        <w:t xml:space="preserve">. In contrast to </w:t>
      </w:r>
      <w:r w:rsidR="00D32EC2" w:rsidRPr="005410B8">
        <w:rPr>
          <w:rFonts w:ascii="Times New Roman" w:hAnsi="Times New Roman" w:cs="Times New Roman"/>
          <w:sz w:val="28"/>
          <w:szCs w:val="28"/>
          <w:lang w:val="en-US"/>
        </w:rPr>
        <w:t xml:space="preserve">the </w:t>
      </w:r>
      <w:r w:rsidR="009A0570" w:rsidRPr="005410B8">
        <w:rPr>
          <w:rFonts w:ascii="Times New Roman" w:hAnsi="Times New Roman" w:cs="Times New Roman"/>
          <w:sz w:val="28"/>
          <w:szCs w:val="28"/>
          <w:lang w:val="en-US"/>
        </w:rPr>
        <w:t xml:space="preserve">descriptive approach which is mainly applied in management studies, accounting and finance research </w:t>
      </w:r>
      <w:r w:rsidRPr="005410B8">
        <w:rPr>
          <w:rFonts w:ascii="Times New Roman" w:hAnsi="Times New Roman" w:cs="Times New Roman"/>
          <w:sz w:val="28"/>
          <w:szCs w:val="28"/>
          <w:lang w:val="en-US"/>
        </w:rPr>
        <w:t xml:space="preserve">on CSR </w:t>
      </w:r>
      <w:r w:rsidR="00D32EC2" w:rsidRPr="005410B8">
        <w:rPr>
          <w:rFonts w:ascii="Times New Roman" w:hAnsi="Times New Roman" w:cs="Times New Roman"/>
          <w:sz w:val="28"/>
          <w:szCs w:val="28"/>
          <w:lang w:val="en-US"/>
        </w:rPr>
        <w:t xml:space="preserve">is </w:t>
      </w:r>
      <w:r w:rsidR="009A0570" w:rsidRPr="005410B8">
        <w:rPr>
          <w:rFonts w:ascii="Times New Roman" w:hAnsi="Times New Roman" w:cs="Times New Roman"/>
          <w:sz w:val="28"/>
          <w:szCs w:val="28"/>
          <w:lang w:val="en-US"/>
        </w:rPr>
        <w:t xml:space="preserve">more empirical. Finding the link between CSR and different economic variables presents a common subject in finance-related areas of knowledge. </w:t>
      </w:r>
      <w:r w:rsidR="00B40558" w:rsidRPr="005410B8">
        <w:rPr>
          <w:rFonts w:ascii="Times New Roman" w:hAnsi="Times New Roman" w:cs="Times New Roman"/>
          <w:sz w:val="28"/>
          <w:szCs w:val="28"/>
          <w:lang w:val="en-US"/>
        </w:rPr>
        <w:t xml:space="preserve">In particular, </w:t>
      </w:r>
      <w:r w:rsidR="00872CF7" w:rsidRPr="005410B8">
        <w:rPr>
          <w:rFonts w:ascii="Times New Roman" w:hAnsi="Times New Roman" w:cs="Times New Roman"/>
          <w:sz w:val="28"/>
          <w:szCs w:val="28"/>
          <w:lang w:val="en-US"/>
        </w:rPr>
        <w:t xml:space="preserve">exploring </w:t>
      </w:r>
      <w:r w:rsidR="002F6F6E" w:rsidRPr="005410B8">
        <w:rPr>
          <w:rFonts w:ascii="Times New Roman" w:hAnsi="Times New Roman" w:cs="Times New Roman"/>
          <w:sz w:val="28"/>
          <w:szCs w:val="28"/>
          <w:lang w:val="en-US"/>
        </w:rPr>
        <w:t>the l</w:t>
      </w:r>
      <w:r w:rsidR="00872CF7" w:rsidRPr="005410B8">
        <w:rPr>
          <w:rFonts w:ascii="Times New Roman" w:hAnsi="Times New Roman" w:cs="Times New Roman"/>
          <w:sz w:val="28"/>
          <w:szCs w:val="28"/>
          <w:lang w:val="en-US"/>
        </w:rPr>
        <w:t>ink between CSR and financial performance has grasped academic attention</w:t>
      </w:r>
      <w:r w:rsidR="00D83B4F" w:rsidRPr="005410B8">
        <w:rPr>
          <w:rFonts w:ascii="Times New Roman" w:hAnsi="Times New Roman" w:cs="Times New Roman"/>
          <w:sz w:val="28"/>
          <w:szCs w:val="28"/>
          <w:lang w:val="en-US"/>
        </w:rPr>
        <w:t xml:space="preserve"> and remains a topic of</w:t>
      </w:r>
      <w:r w:rsidR="00D32EC2" w:rsidRPr="005410B8">
        <w:rPr>
          <w:rFonts w:ascii="Times New Roman" w:hAnsi="Times New Roman" w:cs="Times New Roman"/>
          <w:sz w:val="28"/>
          <w:szCs w:val="28"/>
          <w:lang w:val="en-US"/>
        </w:rPr>
        <w:t xml:space="preserve"> </w:t>
      </w:r>
      <w:r w:rsidR="00D83B4F" w:rsidRPr="005410B8">
        <w:rPr>
          <w:rFonts w:ascii="Times New Roman" w:hAnsi="Times New Roman" w:cs="Times New Roman"/>
          <w:sz w:val="28"/>
          <w:szCs w:val="28"/>
          <w:lang w:val="en-US"/>
        </w:rPr>
        <w:t>continuous debate</w:t>
      </w:r>
      <w:r w:rsidR="00872CF7" w:rsidRPr="005410B8">
        <w:rPr>
          <w:rFonts w:ascii="Times New Roman" w:hAnsi="Times New Roman" w:cs="Times New Roman"/>
          <w:sz w:val="28"/>
          <w:szCs w:val="28"/>
          <w:lang w:val="en-US"/>
        </w:rPr>
        <w:t xml:space="preserve">. </w:t>
      </w:r>
      <w:r w:rsidR="00D83B4F" w:rsidRPr="005410B8">
        <w:rPr>
          <w:rFonts w:ascii="Times New Roman" w:hAnsi="Times New Roman" w:cs="Times New Roman"/>
          <w:sz w:val="28"/>
          <w:szCs w:val="28"/>
          <w:lang w:val="en-US"/>
        </w:rPr>
        <w:t xml:space="preserve">Not surprisingly, </w:t>
      </w:r>
      <w:r w:rsidR="002F6F6E" w:rsidRPr="005410B8">
        <w:rPr>
          <w:rFonts w:ascii="Times New Roman" w:hAnsi="Times New Roman" w:cs="Times New Roman"/>
          <w:sz w:val="28"/>
          <w:szCs w:val="28"/>
          <w:lang w:val="en-US"/>
        </w:rPr>
        <w:t xml:space="preserve">as undertaking CSR entails </w:t>
      </w:r>
      <w:r w:rsidR="00D32EC2" w:rsidRPr="005410B8">
        <w:rPr>
          <w:rFonts w:ascii="Times New Roman" w:hAnsi="Times New Roman" w:cs="Times New Roman"/>
          <w:sz w:val="28"/>
          <w:szCs w:val="28"/>
          <w:lang w:val="en-US"/>
        </w:rPr>
        <w:t xml:space="preserve">the </w:t>
      </w:r>
      <w:r w:rsidR="002F6F6E" w:rsidRPr="005410B8">
        <w:rPr>
          <w:rFonts w:ascii="Times New Roman" w:hAnsi="Times New Roman" w:cs="Times New Roman"/>
          <w:sz w:val="28"/>
          <w:szCs w:val="28"/>
          <w:lang w:val="en-US"/>
        </w:rPr>
        <w:t>contribution of firms</w:t>
      </w:r>
      <w:r w:rsidR="00D32EC2" w:rsidRPr="005410B8">
        <w:rPr>
          <w:rFonts w:ascii="Times New Roman" w:hAnsi="Times New Roman" w:cs="Times New Roman"/>
          <w:sz w:val="28"/>
          <w:szCs w:val="28"/>
          <w:lang w:val="en-US"/>
        </w:rPr>
        <w:t>’</w:t>
      </w:r>
      <w:r w:rsidR="002F6F6E" w:rsidRPr="005410B8">
        <w:rPr>
          <w:rFonts w:ascii="Times New Roman" w:hAnsi="Times New Roman" w:cs="Times New Roman"/>
          <w:sz w:val="28"/>
          <w:szCs w:val="28"/>
          <w:lang w:val="en-US"/>
        </w:rPr>
        <w:t xml:space="preserve"> monetary and non-monetary resources, </w:t>
      </w:r>
      <w:r w:rsidR="00404471" w:rsidRPr="005410B8">
        <w:rPr>
          <w:rFonts w:ascii="Times New Roman" w:hAnsi="Times New Roman" w:cs="Times New Roman"/>
          <w:sz w:val="28"/>
          <w:szCs w:val="28"/>
          <w:lang w:val="en-US"/>
        </w:rPr>
        <w:t xml:space="preserve">it is important to shed the light on </w:t>
      </w:r>
      <w:r w:rsidR="0002603C" w:rsidRPr="005410B8">
        <w:rPr>
          <w:rFonts w:ascii="Times New Roman" w:hAnsi="Times New Roman" w:cs="Times New Roman"/>
          <w:sz w:val="28"/>
          <w:szCs w:val="28"/>
          <w:lang w:val="en-US"/>
        </w:rPr>
        <w:t xml:space="preserve">the </w:t>
      </w:r>
      <w:r w:rsidR="0011045E" w:rsidRPr="005410B8">
        <w:rPr>
          <w:rFonts w:ascii="Times New Roman" w:hAnsi="Times New Roman" w:cs="Times New Roman"/>
          <w:sz w:val="28"/>
          <w:szCs w:val="28"/>
          <w:lang w:val="en-US"/>
        </w:rPr>
        <w:t xml:space="preserve">relationship between </w:t>
      </w:r>
      <w:r w:rsidR="00404471" w:rsidRPr="005410B8">
        <w:rPr>
          <w:rFonts w:ascii="Times New Roman" w:hAnsi="Times New Roman" w:cs="Times New Roman"/>
          <w:sz w:val="28"/>
          <w:szCs w:val="28"/>
          <w:lang w:val="en-US"/>
        </w:rPr>
        <w:t>CSR and firm</w:t>
      </w:r>
      <w:r w:rsidR="00D32EC2" w:rsidRPr="005410B8">
        <w:rPr>
          <w:rFonts w:ascii="Times New Roman" w:hAnsi="Times New Roman" w:cs="Times New Roman"/>
          <w:sz w:val="28"/>
          <w:szCs w:val="28"/>
          <w:lang w:val="en-US"/>
        </w:rPr>
        <w:t xml:space="preserve">s’ </w:t>
      </w:r>
      <w:r w:rsidR="00404471" w:rsidRPr="005410B8">
        <w:rPr>
          <w:rFonts w:ascii="Times New Roman" w:hAnsi="Times New Roman" w:cs="Times New Roman"/>
          <w:sz w:val="28"/>
          <w:szCs w:val="28"/>
          <w:lang w:val="en-US"/>
        </w:rPr>
        <w:t>financ</w:t>
      </w:r>
      <w:r w:rsidR="00DF5454" w:rsidRPr="005410B8">
        <w:rPr>
          <w:rFonts w:ascii="Times New Roman" w:hAnsi="Times New Roman" w:cs="Times New Roman"/>
          <w:sz w:val="28"/>
          <w:szCs w:val="28"/>
          <w:lang w:val="en-US"/>
        </w:rPr>
        <w:t>ial</w:t>
      </w:r>
      <w:r w:rsidR="00404471" w:rsidRPr="005410B8">
        <w:rPr>
          <w:rFonts w:ascii="Times New Roman" w:hAnsi="Times New Roman" w:cs="Times New Roman"/>
          <w:sz w:val="28"/>
          <w:szCs w:val="28"/>
          <w:lang w:val="en-US"/>
        </w:rPr>
        <w:t xml:space="preserve">s. </w:t>
      </w:r>
    </w:p>
    <w:p w14:paraId="6E068C63" w14:textId="316E25EE" w:rsidR="00E11CDC" w:rsidRPr="005410B8" w:rsidRDefault="00DF08AA" w:rsidP="007C6425">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However, despite </w:t>
      </w:r>
      <w:r w:rsidR="002A399E" w:rsidRPr="005410B8">
        <w:rPr>
          <w:rFonts w:ascii="Times New Roman" w:hAnsi="Times New Roman" w:cs="Times New Roman"/>
          <w:sz w:val="28"/>
          <w:szCs w:val="28"/>
          <w:lang w:val="en-US"/>
        </w:rPr>
        <w:t>the</w:t>
      </w:r>
      <w:r w:rsidR="00432DB1"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wide coverage of CSR-financial performance link in academic literature, no consensus neither on the magnitude nor the direction of the relationship </w:t>
      </w:r>
      <w:r w:rsidR="00FD6216" w:rsidRPr="005410B8">
        <w:rPr>
          <w:rFonts w:ascii="Times New Roman" w:hAnsi="Times New Roman" w:cs="Times New Roman"/>
          <w:sz w:val="28"/>
          <w:szCs w:val="28"/>
          <w:lang w:val="en-US"/>
        </w:rPr>
        <w:t xml:space="preserve">between the two </w:t>
      </w:r>
      <w:r w:rsidRPr="005410B8">
        <w:rPr>
          <w:rFonts w:ascii="Times New Roman" w:hAnsi="Times New Roman" w:cs="Times New Roman"/>
          <w:sz w:val="28"/>
          <w:szCs w:val="28"/>
          <w:lang w:val="en-US"/>
        </w:rPr>
        <w:t>has been reached to date</w:t>
      </w:r>
      <w:r w:rsidR="008E2CFF" w:rsidRPr="005410B8">
        <w:rPr>
          <w:rFonts w:ascii="Times New Roman" w:hAnsi="Times New Roman" w:cs="Times New Roman"/>
          <w:sz w:val="28"/>
          <w:szCs w:val="28"/>
          <w:lang w:val="en-US"/>
        </w:rPr>
        <w:t xml:space="preserve">. Numerous reasons were suggested explaining </w:t>
      </w:r>
      <w:r w:rsidR="002A399E" w:rsidRPr="005410B8">
        <w:rPr>
          <w:rFonts w:ascii="Times New Roman" w:hAnsi="Times New Roman" w:cs="Times New Roman"/>
          <w:sz w:val="28"/>
          <w:szCs w:val="28"/>
          <w:lang w:val="en-US"/>
        </w:rPr>
        <w:t xml:space="preserve">the </w:t>
      </w:r>
      <w:r w:rsidR="008E2CFF" w:rsidRPr="005410B8">
        <w:rPr>
          <w:rFonts w:ascii="Times New Roman" w:hAnsi="Times New Roman" w:cs="Times New Roman"/>
          <w:sz w:val="28"/>
          <w:szCs w:val="28"/>
          <w:lang w:val="en-US"/>
        </w:rPr>
        <w:t>inconsistent result</w:t>
      </w:r>
      <w:r w:rsidR="002A399E" w:rsidRPr="005410B8">
        <w:rPr>
          <w:rFonts w:ascii="Times New Roman" w:hAnsi="Times New Roman" w:cs="Times New Roman"/>
          <w:sz w:val="28"/>
          <w:szCs w:val="28"/>
          <w:lang w:val="en-US"/>
        </w:rPr>
        <w:t>s</w:t>
      </w:r>
      <w:r w:rsidR="008E2CFF" w:rsidRPr="005410B8">
        <w:rPr>
          <w:rFonts w:ascii="Times New Roman" w:hAnsi="Times New Roman" w:cs="Times New Roman"/>
          <w:sz w:val="28"/>
          <w:szCs w:val="28"/>
          <w:lang w:val="en-US"/>
        </w:rPr>
        <w:t xml:space="preserve"> of previous literature, including </w:t>
      </w:r>
      <w:r w:rsidR="002A399E" w:rsidRPr="005410B8">
        <w:rPr>
          <w:rFonts w:ascii="Times New Roman" w:hAnsi="Times New Roman" w:cs="Times New Roman"/>
          <w:sz w:val="28"/>
          <w:szCs w:val="28"/>
          <w:lang w:val="en-US"/>
        </w:rPr>
        <w:t xml:space="preserve">a </w:t>
      </w:r>
      <w:r w:rsidR="008E2CFF" w:rsidRPr="005410B8">
        <w:rPr>
          <w:rFonts w:ascii="Times New Roman" w:hAnsi="Times New Roman" w:cs="Times New Roman"/>
          <w:sz w:val="28"/>
          <w:szCs w:val="28"/>
          <w:lang w:val="en-US"/>
        </w:rPr>
        <w:t>vague definition of CSR, different assessment</w:t>
      </w:r>
      <w:r w:rsidR="00B46DA9" w:rsidRPr="005410B8">
        <w:rPr>
          <w:rFonts w:ascii="Times New Roman" w:hAnsi="Times New Roman" w:cs="Times New Roman"/>
          <w:sz w:val="28"/>
          <w:szCs w:val="28"/>
          <w:lang w:val="en-US"/>
        </w:rPr>
        <w:t xml:space="preserve"> and research</w:t>
      </w:r>
      <w:r w:rsidR="008E2CFF" w:rsidRPr="005410B8">
        <w:rPr>
          <w:rFonts w:ascii="Times New Roman" w:hAnsi="Times New Roman" w:cs="Times New Roman"/>
          <w:sz w:val="28"/>
          <w:szCs w:val="28"/>
          <w:lang w:val="en-US"/>
        </w:rPr>
        <w:t xml:space="preserve"> methods</w:t>
      </w:r>
      <w:r w:rsidR="002A399E" w:rsidRPr="005410B8">
        <w:rPr>
          <w:rFonts w:ascii="Times New Roman" w:hAnsi="Times New Roman" w:cs="Times New Roman"/>
          <w:sz w:val="28"/>
          <w:szCs w:val="28"/>
          <w:lang w:val="en-US"/>
        </w:rPr>
        <w:t xml:space="preserve">, </w:t>
      </w:r>
      <w:r w:rsidR="00B46DA9" w:rsidRPr="005410B8">
        <w:rPr>
          <w:rFonts w:ascii="Times New Roman" w:hAnsi="Times New Roman" w:cs="Times New Roman"/>
          <w:sz w:val="28"/>
          <w:szCs w:val="28"/>
          <w:lang w:val="en-US"/>
        </w:rPr>
        <w:t xml:space="preserve">and study settings. </w:t>
      </w:r>
      <w:r w:rsidR="0006063F" w:rsidRPr="005410B8">
        <w:rPr>
          <w:rFonts w:ascii="Times New Roman" w:hAnsi="Times New Roman" w:cs="Times New Roman"/>
          <w:sz w:val="28"/>
          <w:szCs w:val="28"/>
          <w:lang w:val="en-US"/>
        </w:rPr>
        <w:t>T</w:t>
      </w:r>
      <w:r w:rsidR="00FE5D3C" w:rsidRPr="005410B8">
        <w:rPr>
          <w:rFonts w:ascii="Times New Roman" w:hAnsi="Times New Roman" w:cs="Times New Roman"/>
          <w:sz w:val="28"/>
          <w:szCs w:val="28"/>
          <w:lang w:val="en-US"/>
        </w:rPr>
        <w:t xml:space="preserve">he complexity of the relationship between CSR and financial performance </w:t>
      </w:r>
      <w:r w:rsidR="0006063F" w:rsidRPr="005410B8">
        <w:rPr>
          <w:rFonts w:ascii="Times New Roman" w:hAnsi="Times New Roman" w:cs="Times New Roman"/>
          <w:sz w:val="28"/>
          <w:szCs w:val="28"/>
          <w:lang w:val="en-US"/>
        </w:rPr>
        <w:t xml:space="preserve">is </w:t>
      </w:r>
      <w:r w:rsidR="009D34CE" w:rsidRPr="005410B8">
        <w:rPr>
          <w:rFonts w:ascii="Times New Roman" w:hAnsi="Times New Roman" w:cs="Times New Roman"/>
          <w:sz w:val="28"/>
          <w:szCs w:val="28"/>
          <w:lang w:val="en-US"/>
        </w:rPr>
        <w:t xml:space="preserve">also </w:t>
      </w:r>
      <w:r w:rsidR="0006063F" w:rsidRPr="005410B8">
        <w:rPr>
          <w:rFonts w:ascii="Times New Roman" w:hAnsi="Times New Roman" w:cs="Times New Roman"/>
          <w:sz w:val="28"/>
          <w:szCs w:val="28"/>
          <w:lang w:val="en-US"/>
        </w:rPr>
        <w:t>contingent on other factors</w:t>
      </w:r>
      <w:r w:rsidR="002A399E" w:rsidRPr="005410B8">
        <w:rPr>
          <w:rFonts w:ascii="Times New Roman" w:hAnsi="Times New Roman" w:cs="Times New Roman"/>
          <w:sz w:val="28"/>
          <w:szCs w:val="28"/>
          <w:lang w:val="en-US"/>
        </w:rPr>
        <w:t xml:space="preserve"> that </w:t>
      </w:r>
      <w:r w:rsidR="00FE5D3C" w:rsidRPr="005410B8">
        <w:rPr>
          <w:rFonts w:ascii="Times New Roman" w:hAnsi="Times New Roman" w:cs="Times New Roman"/>
          <w:sz w:val="28"/>
          <w:szCs w:val="28"/>
          <w:lang w:val="en-US"/>
        </w:rPr>
        <w:t xml:space="preserve">should be recognized and accounted for in the experimental research </w:t>
      </w:r>
      <w:r w:rsidR="00B25C79" w:rsidRPr="005410B8">
        <w:rPr>
          <w:rFonts w:ascii="Times New Roman" w:hAnsi="Times New Roman" w:cs="Times New Roman"/>
          <w:sz w:val="28"/>
          <w:szCs w:val="28"/>
          <w:lang w:val="en-US"/>
        </w:rPr>
        <w:t>[14]</w:t>
      </w:r>
      <w:r w:rsidR="00FE5D3C" w:rsidRPr="005410B8">
        <w:rPr>
          <w:rFonts w:ascii="Times New Roman" w:hAnsi="Times New Roman" w:cs="Times New Roman"/>
          <w:sz w:val="28"/>
          <w:szCs w:val="28"/>
          <w:lang w:val="en-US"/>
        </w:rPr>
        <w:t xml:space="preserve">. </w:t>
      </w:r>
      <w:r w:rsidR="0006063F" w:rsidRPr="005410B8">
        <w:rPr>
          <w:rFonts w:ascii="Times New Roman" w:hAnsi="Times New Roman" w:cs="Times New Roman"/>
          <w:sz w:val="28"/>
          <w:szCs w:val="28"/>
          <w:lang w:val="en-US"/>
        </w:rPr>
        <w:t xml:space="preserve">Moreover, as CSR </w:t>
      </w:r>
      <w:r w:rsidR="009D34CE" w:rsidRPr="005410B8">
        <w:rPr>
          <w:rFonts w:ascii="Times New Roman" w:hAnsi="Times New Roman" w:cs="Times New Roman"/>
          <w:sz w:val="28"/>
          <w:szCs w:val="28"/>
          <w:lang w:val="en-US"/>
        </w:rPr>
        <w:t xml:space="preserve">is </w:t>
      </w:r>
      <w:r w:rsidR="0006063F" w:rsidRPr="005410B8">
        <w:rPr>
          <w:rFonts w:ascii="Times New Roman" w:hAnsi="Times New Roman" w:cs="Times New Roman"/>
          <w:sz w:val="28"/>
          <w:szCs w:val="28"/>
          <w:lang w:val="en-US"/>
        </w:rPr>
        <w:t xml:space="preserve">all about </w:t>
      </w:r>
      <w:r w:rsidR="002A399E" w:rsidRPr="005410B8">
        <w:rPr>
          <w:rFonts w:ascii="Times New Roman" w:hAnsi="Times New Roman" w:cs="Times New Roman"/>
          <w:sz w:val="28"/>
          <w:szCs w:val="28"/>
          <w:lang w:val="en-US"/>
        </w:rPr>
        <w:t xml:space="preserve">an </w:t>
      </w:r>
      <w:r w:rsidR="0006063F" w:rsidRPr="005410B8">
        <w:rPr>
          <w:rFonts w:ascii="Times New Roman" w:hAnsi="Times New Roman" w:cs="Times New Roman"/>
          <w:sz w:val="28"/>
          <w:szCs w:val="28"/>
          <w:lang w:val="en-US"/>
        </w:rPr>
        <w:t>interplay of business with other actors in the environment,</w:t>
      </w:r>
      <w:r w:rsidR="002A399E" w:rsidRPr="005410B8">
        <w:rPr>
          <w:rFonts w:ascii="Times New Roman" w:hAnsi="Times New Roman" w:cs="Times New Roman"/>
          <w:sz w:val="28"/>
          <w:szCs w:val="28"/>
          <w:lang w:val="en-US"/>
        </w:rPr>
        <w:t xml:space="preserve"> the </w:t>
      </w:r>
      <w:r w:rsidR="0006063F" w:rsidRPr="005410B8">
        <w:rPr>
          <w:rFonts w:ascii="Times New Roman" w:hAnsi="Times New Roman" w:cs="Times New Roman"/>
          <w:sz w:val="28"/>
          <w:szCs w:val="28"/>
          <w:lang w:val="en-US"/>
        </w:rPr>
        <w:t xml:space="preserve">context of CSR implementation contributes to varying results of </w:t>
      </w:r>
      <w:r w:rsidR="00DD1440" w:rsidRPr="005410B8">
        <w:rPr>
          <w:rFonts w:ascii="Times New Roman" w:hAnsi="Times New Roman" w:cs="Times New Roman"/>
          <w:sz w:val="28"/>
          <w:szCs w:val="28"/>
          <w:lang w:val="en-US"/>
        </w:rPr>
        <w:t xml:space="preserve">prior </w:t>
      </w:r>
      <w:r w:rsidR="0006063F" w:rsidRPr="005410B8">
        <w:rPr>
          <w:rFonts w:ascii="Times New Roman" w:hAnsi="Times New Roman" w:cs="Times New Roman"/>
          <w:sz w:val="28"/>
          <w:szCs w:val="28"/>
          <w:lang w:val="en-US"/>
        </w:rPr>
        <w:t>academic research</w:t>
      </w:r>
      <w:r w:rsidR="00D1567A" w:rsidRPr="005410B8">
        <w:rPr>
          <w:rFonts w:ascii="Times New Roman" w:hAnsi="Times New Roman" w:cs="Times New Roman"/>
          <w:sz w:val="28"/>
          <w:szCs w:val="28"/>
          <w:lang w:val="en-US"/>
        </w:rPr>
        <w:t xml:space="preserve"> </w:t>
      </w:r>
      <w:r w:rsidR="00B25C79" w:rsidRPr="005410B8">
        <w:rPr>
          <w:rFonts w:ascii="Times New Roman" w:hAnsi="Times New Roman" w:cs="Times New Roman"/>
          <w:sz w:val="28"/>
          <w:szCs w:val="28"/>
          <w:lang w:val="en-US"/>
        </w:rPr>
        <w:t>[15]</w:t>
      </w:r>
      <w:r w:rsidR="00D1567A" w:rsidRPr="005410B8">
        <w:rPr>
          <w:rFonts w:ascii="Times New Roman" w:hAnsi="Times New Roman" w:cs="Times New Roman"/>
          <w:sz w:val="28"/>
          <w:szCs w:val="28"/>
          <w:lang w:val="en-US"/>
        </w:rPr>
        <w:t xml:space="preserve">. </w:t>
      </w:r>
      <w:r w:rsidR="00625719" w:rsidRPr="005410B8">
        <w:rPr>
          <w:rFonts w:ascii="Times New Roman" w:hAnsi="Times New Roman" w:cs="Times New Roman"/>
          <w:sz w:val="28"/>
          <w:szCs w:val="28"/>
          <w:lang w:val="en-US"/>
        </w:rPr>
        <w:t xml:space="preserve">While </w:t>
      </w:r>
      <w:r w:rsidR="002A399E" w:rsidRPr="005410B8">
        <w:rPr>
          <w:rFonts w:ascii="Times New Roman" w:hAnsi="Times New Roman" w:cs="Times New Roman"/>
          <w:sz w:val="28"/>
          <w:szCs w:val="28"/>
          <w:lang w:val="en-US"/>
        </w:rPr>
        <w:t xml:space="preserve">the </w:t>
      </w:r>
      <w:r w:rsidR="00896CAF" w:rsidRPr="005410B8">
        <w:rPr>
          <w:rFonts w:ascii="Times New Roman" w:hAnsi="Times New Roman" w:cs="Times New Roman"/>
          <w:sz w:val="28"/>
          <w:szCs w:val="28"/>
          <w:lang w:val="en-US"/>
        </w:rPr>
        <w:t>CSR concept is generally considered a Western phenomenon as it e</w:t>
      </w:r>
      <w:r w:rsidR="009D34CE" w:rsidRPr="005410B8">
        <w:rPr>
          <w:rFonts w:ascii="Times New Roman" w:hAnsi="Times New Roman" w:cs="Times New Roman"/>
          <w:sz w:val="28"/>
          <w:szCs w:val="28"/>
          <w:lang w:val="en-US"/>
        </w:rPr>
        <w:t xml:space="preserve">merged and developed in Western </w:t>
      </w:r>
      <w:r w:rsidR="00896CAF" w:rsidRPr="005410B8">
        <w:rPr>
          <w:rFonts w:ascii="Times New Roman" w:hAnsi="Times New Roman" w:cs="Times New Roman"/>
          <w:sz w:val="28"/>
          <w:szCs w:val="28"/>
          <w:lang w:val="en-US"/>
        </w:rPr>
        <w:t>countries</w:t>
      </w:r>
      <w:r w:rsidR="00625719" w:rsidRPr="005410B8">
        <w:rPr>
          <w:rFonts w:ascii="Times New Roman" w:hAnsi="Times New Roman" w:cs="Times New Roman"/>
          <w:sz w:val="28"/>
          <w:szCs w:val="28"/>
          <w:lang w:val="en-US"/>
        </w:rPr>
        <w:t xml:space="preserve">, </w:t>
      </w:r>
      <w:r w:rsidR="002A399E" w:rsidRPr="005410B8">
        <w:rPr>
          <w:rFonts w:ascii="Times New Roman" w:hAnsi="Times New Roman" w:cs="Times New Roman"/>
          <w:sz w:val="28"/>
          <w:szCs w:val="28"/>
          <w:lang w:val="en-US"/>
        </w:rPr>
        <w:t xml:space="preserve">the </w:t>
      </w:r>
      <w:r w:rsidR="001747F6" w:rsidRPr="005410B8">
        <w:rPr>
          <w:rFonts w:ascii="Times New Roman" w:hAnsi="Times New Roman" w:cs="Times New Roman"/>
          <w:sz w:val="28"/>
          <w:szCs w:val="28"/>
          <w:lang w:val="en-US"/>
        </w:rPr>
        <w:t xml:space="preserve">applicability of readily-available CSR solutions from developed countries </w:t>
      </w:r>
      <w:r w:rsidR="002A399E" w:rsidRPr="005410B8">
        <w:rPr>
          <w:rFonts w:ascii="Times New Roman" w:hAnsi="Times New Roman" w:cs="Times New Roman"/>
          <w:sz w:val="28"/>
          <w:szCs w:val="28"/>
          <w:lang w:val="en-US"/>
        </w:rPr>
        <w:t>to</w:t>
      </w:r>
      <w:r w:rsidR="001747F6" w:rsidRPr="005410B8">
        <w:rPr>
          <w:rFonts w:ascii="Times New Roman" w:hAnsi="Times New Roman" w:cs="Times New Roman"/>
          <w:sz w:val="28"/>
          <w:szCs w:val="28"/>
          <w:lang w:val="en-US"/>
        </w:rPr>
        <w:t xml:space="preserve"> the rest of the wor</w:t>
      </w:r>
      <w:r w:rsidR="002A399E" w:rsidRPr="005410B8">
        <w:rPr>
          <w:rFonts w:ascii="Times New Roman" w:hAnsi="Times New Roman" w:cs="Times New Roman"/>
          <w:sz w:val="28"/>
          <w:szCs w:val="28"/>
          <w:lang w:val="en-US"/>
        </w:rPr>
        <w:t>l</w:t>
      </w:r>
      <w:r w:rsidR="001747F6" w:rsidRPr="005410B8">
        <w:rPr>
          <w:rFonts w:ascii="Times New Roman" w:hAnsi="Times New Roman" w:cs="Times New Roman"/>
          <w:sz w:val="28"/>
          <w:szCs w:val="28"/>
          <w:lang w:val="en-US"/>
        </w:rPr>
        <w:t xml:space="preserve">d is under question due to inherent societal differences that should be </w:t>
      </w:r>
      <w:r w:rsidR="002A399E" w:rsidRPr="005410B8">
        <w:rPr>
          <w:rFonts w:ascii="Times New Roman" w:hAnsi="Times New Roman" w:cs="Times New Roman"/>
          <w:sz w:val="28"/>
          <w:szCs w:val="28"/>
          <w:lang w:val="en-US"/>
        </w:rPr>
        <w:t>considered</w:t>
      </w:r>
      <w:r w:rsidR="001747F6" w:rsidRPr="005410B8">
        <w:rPr>
          <w:rFonts w:ascii="Times New Roman" w:hAnsi="Times New Roman" w:cs="Times New Roman"/>
          <w:sz w:val="28"/>
          <w:szCs w:val="28"/>
          <w:lang w:val="en-US"/>
        </w:rPr>
        <w:t xml:space="preserve">. </w:t>
      </w:r>
    </w:p>
    <w:p w14:paraId="75DB44FB" w14:textId="541B1B0C" w:rsidR="001969D3" w:rsidRPr="005410B8" w:rsidRDefault="00732759" w:rsidP="00DB2F81">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Recognizing the growing social role </w:t>
      </w:r>
      <w:r w:rsidR="002A399E" w:rsidRPr="005410B8">
        <w:rPr>
          <w:rFonts w:ascii="Times New Roman" w:hAnsi="Times New Roman" w:cs="Times New Roman"/>
          <w:sz w:val="28"/>
          <w:szCs w:val="28"/>
          <w:lang w:val="en-US"/>
        </w:rPr>
        <w:t>that</w:t>
      </w:r>
      <w:r w:rsidRPr="005410B8">
        <w:rPr>
          <w:rFonts w:ascii="Times New Roman" w:hAnsi="Times New Roman" w:cs="Times New Roman"/>
          <w:sz w:val="28"/>
          <w:szCs w:val="28"/>
          <w:lang w:val="en-US"/>
        </w:rPr>
        <w:t xml:space="preserve"> business inevitably plays in society as seen from recent global shocks </w:t>
      </w:r>
      <w:r w:rsidR="002A399E" w:rsidRPr="005410B8">
        <w:rPr>
          <w:rFonts w:ascii="Times New Roman" w:hAnsi="Times New Roman" w:cs="Times New Roman"/>
          <w:sz w:val="28"/>
          <w:szCs w:val="28"/>
          <w:lang w:val="en-US"/>
        </w:rPr>
        <w:t>such as</w:t>
      </w:r>
      <w:r w:rsidRPr="005410B8">
        <w:rPr>
          <w:rFonts w:ascii="Times New Roman" w:hAnsi="Times New Roman" w:cs="Times New Roman"/>
          <w:sz w:val="28"/>
          <w:szCs w:val="28"/>
          <w:lang w:val="en-US"/>
        </w:rPr>
        <w:t xml:space="preserve"> the pandemic, increased sustainability reporting</w:t>
      </w:r>
      <w:r w:rsidR="002A399E"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and adherence to global sustainability standards </w:t>
      </w:r>
      <w:r w:rsidR="002A399E" w:rsidRPr="005410B8">
        <w:rPr>
          <w:rFonts w:ascii="Times New Roman" w:hAnsi="Times New Roman" w:cs="Times New Roman"/>
          <w:sz w:val="28"/>
          <w:szCs w:val="28"/>
          <w:lang w:val="en-US"/>
        </w:rPr>
        <w:t xml:space="preserve">motivated </w:t>
      </w:r>
      <w:r w:rsidRPr="005410B8">
        <w:rPr>
          <w:rFonts w:ascii="Times New Roman" w:hAnsi="Times New Roman" w:cs="Times New Roman"/>
          <w:sz w:val="28"/>
          <w:szCs w:val="28"/>
          <w:lang w:val="en-US"/>
        </w:rPr>
        <w:t xml:space="preserve">this study. </w:t>
      </w:r>
      <w:r w:rsidR="002A399E" w:rsidRPr="005410B8">
        <w:rPr>
          <w:rFonts w:ascii="Times New Roman" w:hAnsi="Times New Roman" w:cs="Times New Roman"/>
          <w:sz w:val="28"/>
          <w:szCs w:val="28"/>
          <w:lang w:val="en-US"/>
        </w:rPr>
        <w:t>A p</w:t>
      </w:r>
      <w:r w:rsidRPr="005410B8">
        <w:rPr>
          <w:rFonts w:ascii="Times New Roman" w:hAnsi="Times New Roman" w:cs="Times New Roman"/>
          <w:sz w:val="28"/>
          <w:szCs w:val="28"/>
          <w:lang w:val="en-US"/>
        </w:rPr>
        <w:t xml:space="preserve">articular focus of this </w:t>
      </w:r>
      <w:r w:rsidR="00DB2F81" w:rsidRPr="005410B8">
        <w:rPr>
          <w:rFonts w:ascii="Times New Roman" w:hAnsi="Times New Roman" w:cs="Times New Roman"/>
          <w:sz w:val="28"/>
          <w:szCs w:val="28"/>
          <w:lang w:val="en-US"/>
        </w:rPr>
        <w:t>research</w:t>
      </w:r>
      <w:r w:rsidRPr="005410B8">
        <w:rPr>
          <w:rFonts w:ascii="Times New Roman" w:hAnsi="Times New Roman" w:cs="Times New Roman"/>
          <w:sz w:val="28"/>
          <w:szCs w:val="28"/>
          <w:lang w:val="en-US"/>
        </w:rPr>
        <w:t xml:space="preserve"> is exploring potential determinants of CSR in developing countries</w:t>
      </w:r>
      <w:r w:rsidR="00DB3543" w:rsidRPr="005410B8">
        <w:rPr>
          <w:rFonts w:ascii="Times New Roman" w:hAnsi="Times New Roman" w:cs="Times New Roman"/>
          <w:sz w:val="28"/>
          <w:szCs w:val="28"/>
          <w:lang w:val="en-US"/>
        </w:rPr>
        <w:t>'</w:t>
      </w:r>
      <w:r w:rsidR="002A399E"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context</w:t>
      </w:r>
      <w:r w:rsidR="00264FE4" w:rsidRPr="005410B8">
        <w:rPr>
          <w:rFonts w:ascii="Times New Roman" w:hAnsi="Times New Roman" w:cs="Times New Roman"/>
          <w:sz w:val="28"/>
          <w:szCs w:val="28"/>
          <w:lang w:val="en-US"/>
        </w:rPr>
        <w:t xml:space="preserve">, with </w:t>
      </w:r>
      <w:r w:rsidR="009A738B" w:rsidRPr="005410B8">
        <w:rPr>
          <w:rFonts w:ascii="Times New Roman" w:hAnsi="Times New Roman" w:cs="Times New Roman"/>
          <w:sz w:val="28"/>
          <w:szCs w:val="28"/>
          <w:lang w:val="en-US"/>
        </w:rPr>
        <w:t xml:space="preserve">specific attention paid to financial </w:t>
      </w:r>
      <w:r w:rsidR="002A399E" w:rsidRPr="005410B8">
        <w:rPr>
          <w:rFonts w:ascii="Times New Roman" w:hAnsi="Times New Roman" w:cs="Times New Roman"/>
          <w:sz w:val="28"/>
          <w:szCs w:val="28"/>
          <w:lang w:val="en-US"/>
        </w:rPr>
        <w:t>indicators</w:t>
      </w:r>
      <w:r w:rsidRPr="005410B8">
        <w:rPr>
          <w:rFonts w:ascii="Times New Roman" w:hAnsi="Times New Roman" w:cs="Times New Roman"/>
          <w:sz w:val="28"/>
          <w:szCs w:val="28"/>
          <w:lang w:val="en-US"/>
        </w:rPr>
        <w:t xml:space="preserve">. </w:t>
      </w:r>
      <w:r w:rsidR="00644B91" w:rsidRPr="005410B8">
        <w:rPr>
          <w:rFonts w:ascii="Times New Roman" w:hAnsi="Times New Roman" w:cs="Times New Roman"/>
          <w:sz w:val="28"/>
          <w:szCs w:val="28"/>
          <w:lang w:val="en-US"/>
        </w:rPr>
        <w:t xml:space="preserve">CSR in developing economies deserves special consideration due to inherent differences in national-level institutions </w:t>
      </w:r>
      <w:r w:rsidR="00B25C79" w:rsidRPr="005410B8">
        <w:rPr>
          <w:rFonts w:ascii="Times New Roman" w:hAnsi="Times New Roman" w:cs="Times New Roman"/>
          <w:sz w:val="28"/>
          <w:szCs w:val="28"/>
          <w:lang w:val="en-US"/>
        </w:rPr>
        <w:t>[16, 17]</w:t>
      </w:r>
      <w:r w:rsidR="00644B91" w:rsidRPr="005410B8">
        <w:rPr>
          <w:rFonts w:ascii="Times New Roman" w:hAnsi="Times New Roman" w:cs="Times New Roman"/>
          <w:sz w:val="28"/>
          <w:szCs w:val="28"/>
          <w:lang w:val="en-US"/>
        </w:rPr>
        <w:t xml:space="preserve">. </w:t>
      </w:r>
      <w:r w:rsidR="00966BD0" w:rsidRPr="005410B8">
        <w:rPr>
          <w:rFonts w:ascii="Times New Roman" w:hAnsi="Times New Roman" w:cs="Times New Roman"/>
          <w:sz w:val="28"/>
          <w:szCs w:val="28"/>
          <w:lang w:val="en-US"/>
        </w:rPr>
        <w:t xml:space="preserve">Specifically, </w:t>
      </w:r>
      <w:r w:rsidR="00644B91" w:rsidRPr="005410B8">
        <w:rPr>
          <w:rFonts w:ascii="Times New Roman" w:hAnsi="Times New Roman" w:cs="Times New Roman"/>
          <w:sz w:val="28"/>
          <w:szCs w:val="28"/>
          <w:lang w:val="en-US"/>
        </w:rPr>
        <w:t xml:space="preserve">CSR in developing countries possesses a set of </w:t>
      </w:r>
      <w:r w:rsidR="00966BD0" w:rsidRPr="005410B8">
        <w:rPr>
          <w:rFonts w:ascii="Times New Roman" w:hAnsi="Times New Roman" w:cs="Times New Roman"/>
          <w:sz w:val="28"/>
          <w:szCs w:val="28"/>
          <w:lang w:val="en-US"/>
        </w:rPr>
        <w:t xml:space="preserve">unique </w:t>
      </w:r>
      <w:r w:rsidR="00644B91" w:rsidRPr="005410B8">
        <w:rPr>
          <w:rFonts w:ascii="Times New Roman" w:hAnsi="Times New Roman" w:cs="Times New Roman"/>
          <w:sz w:val="28"/>
          <w:szCs w:val="28"/>
          <w:lang w:val="en-US"/>
        </w:rPr>
        <w:t xml:space="preserve">features, such as less presence in corporate strategies and lower political orientation </w:t>
      </w:r>
      <w:r w:rsidR="00B25C79" w:rsidRPr="005410B8">
        <w:rPr>
          <w:rFonts w:ascii="Times New Roman" w:hAnsi="Times New Roman" w:cs="Times New Roman"/>
          <w:sz w:val="28"/>
          <w:szCs w:val="28"/>
          <w:lang w:val="en-US"/>
        </w:rPr>
        <w:t>[18]</w:t>
      </w:r>
      <w:r w:rsidR="00644B91" w:rsidRPr="005410B8">
        <w:rPr>
          <w:rFonts w:ascii="Times New Roman" w:hAnsi="Times New Roman" w:cs="Times New Roman"/>
          <w:sz w:val="28"/>
          <w:szCs w:val="28"/>
          <w:lang w:val="en-US"/>
        </w:rPr>
        <w:t xml:space="preserve">. In addition, it has spontaneous and altruistic characteristics, with more reliance on a mix of personal and religious beliefs, primarily </w:t>
      </w:r>
      <w:r w:rsidR="002A399E" w:rsidRPr="005410B8">
        <w:rPr>
          <w:rFonts w:ascii="Times New Roman" w:hAnsi="Times New Roman" w:cs="Times New Roman"/>
          <w:sz w:val="28"/>
          <w:szCs w:val="28"/>
          <w:lang w:val="en-US"/>
        </w:rPr>
        <w:t xml:space="preserve">directed at </w:t>
      </w:r>
      <w:r w:rsidR="00644B91" w:rsidRPr="005410B8">
        <w:rPr>
          <w:rFonts w:ascii="Times New Roman" w:hAnsi="Times New Roman" w:cs="Times New Roman"/>
          <w:sz w:val="28"/>
          <w:szCs w:val="28"/>
          <w:lang w:val="en-US"/>
        </w:rPr>
        <w:t xml:space="preserve">the needs of local communities </w:t>
      </w:r>
      <w:r w:rsidR="00B25C79" w:rsidRPr="005410B8">
        <w:rPr>
          <w:rFonts w:ascii="Times New Roman" w:hAnsi="Times New Roman" w:cs="Times New Roman"/>
          <w:sz w:val="28"/>
          <w:szCs w:val="28"/>
          <w:lang w:val="en-US"/>
        </w:rPr>
        <w:t>[19]</w:t>
      </w:r>
      <w:r w:rsidR="00644B91" w:rsidRPr="005410B8">
        <w:rPr>
          <w:rFonts w:ascii="Times New Roman" w:hAnsi="Times New Roman" w:cs="Times New Roman"/>
          <w:sz w:val="28"/>
          <w:szCs w:val="28"/>
          <w:lang w:val="en-US"/>
        </w:rPr>
        <w:t>. While socially responsible practices take place extensively, in developing countries their nature is less formal and more philanthropic</w:t>
      </w:r>
      <w:r w:rsidR="00B25C79" w:rsidRPr="005410B8">
        <w:rPr>
          <w:rFonts w:ascii="Times New Roman" w:hAnsi="Times New Roman" w:cs="Times New Roman"/>
          <w:sz w:val="28"/>
          <w:szCs w:val="28"/>
          <w:lang w:val="en-US"/>
        </w:rPr>
        <w:t xml:space="preserve"> [20]</w:t>
      </w:r>
      <w:r w:rsidR="00644B91" w:rsidRPr="005410B8">
        <w:rPr>
          <w:rFonts w:ascii="Times New Roman" w:hAnsi="Times New Roman" w:cs="Times New Roman"/>
          <w:sz w:val="28"/>
          <w:szCs w:val="28"/>
          <w:lang w:val="en-US"/>
        </w:rPr>
        <w:t xml:space="preserve">. Complex social and environmental problems which are present in </w:t>
      </w:r>
      <w:r w:rsidR="00644B91" w:rsidRPr="005410B8">
        <w:rPr>
          <w:rFonts w:ascii="Times New Roman" w:hAnsi="Times New Roman" w:cs="Times New Roman"/>
          <w:sz w:val="28"/>
          <w:szCs w:val="28"/>
          <w:lang w:val="en-US"/>
        </w:rPr>
        <w:lastRenderedPageBreak/>
        <w:t xml:space="preserve">developing countries also call for the development of specifically relevant CSR solutions </w:t>
      </w:r>
      <w:r w:rsidR="00B25C79" w:rsidRPr="005410B8">
        <w:rPr>
          <w:rFonts w:ascii="Times New Roman" w:hAnsi="Times New Roman" w:cs="Times New Roman"/>
          <w:sz w:val="28"/>
          <w:szCs w:val="28"/>
          <w:lang w:val="en-US"/>
        </w:rPr>
        <w:t xml:space="preserve">[21]. </w:t>
      </w:r>
    </w:p>
    <w:p w14:paraId="4D6AB3A1" w14:textId="71AF88F4" w:rsidR="00B50E6A" w:rsidRPr="005410B8" w:rsidRDefault="00DB2F81" w:rsidP="00B50E6A">
      <w:pPr>
        <w:spacing w:after="0" w:line="0" w:lineRule="atLeast"/>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Thus, an infant stage of formal CSR in developing countries creates a </w:t>
      </w:r>
      <w:r w:rsidRPr="005410B8">
        <w:rPr>
          <w:rFonts w:ascii="Times New Roman" w:hAnsi="Times New Roman" w:cs="Times New Roman"/>
          <w:b/>
          <w:bCs/>
          <w:sz w:val="28"/>
          <w:szCs w:val="28"/>
          <w:lang w:val="en-US"/>
        </w:rPr>
        <w:t>resea</w:t>
      </w:r>
      <w:r w:rsidR="00DB3543" w:rsidRPr="005410B8">
        <w:rPr>
          <w:rFonts w:ascii="Times New Roman" w:hAnsi="Times New Roman" w:cs="Times New Roman"/>
          <w:b/>
          <w:bCs/>
          <w:sz w:val="28"/>
          <w:szCs w:val="28"/>
          <w:lang w:val="en-US"/>
        </w:rPr>
        <w:t>r</w:t>
      </w:r>
      <w:r w:rsidRPr="005410B8">
        <w:rPr>
          <w:rFonts w:ascii="Times New Roman" w:hAnsi="Times New Roman" w:cs="Times New Roman"/>
          <w:b/>
          <w:bCs/>
          <w:sz w:val="28"/>
          <w:szCs w:val="28"/>
          <w:lang w:val="en-US"/>
        </w:rPr>
        <w:t xml:space="preserve">ch problem </w:t>
      </w:r>
      <w:r w:rsidRPr="005410B8">
        <w:rPr>
          <w:rFonts w:ascii="Times New Roman" w:hAnsi="Times New Roman" w:cs="Times New Roman"/>
          <w:sz w:val="28"/>
          <w:szCs w:val="28"/>
          <w:lang w:val="en-US"/>
        </w:rPr>
        <w:t xml:space="preserve">of </w:t>
      </w:r>
      <w:r w:rsidR="001969D3" w:rsidRPr="005410B8">
        <w:rPr>
          <w:rFonts w:ascii="Times New Roman" w:hAnsi="Times New Roman" w:cs="Times New Roman"/>
          <w:sz w:val="28"/>
          <w:szCs w:val="28"/>
          <w:lang w:val="en-US"/>
        </w:rPr>
        <w:t>vague</w:t>
      </w:r>
      <w:r w:rsidRPr="005410B8">
        <w:rPr>
          <w:rFonts w:ascii="Times New Roman" w:hAnsi="Times New Roman" w:cs="Times New Roman"/>
          <w:sz w:val="28"/>
          <w:szCs w:val="28"/>
          <w:lang w:val="en-US"/>
        </w:rPr>
        <w:t xml:space="preserve"> causalities of social behavior by firms in these economies</w:t>
      </w:r>
      <w:r w:rsidR="00DF5454" w:rsidRPr="005410B8">
        <w:rPr>
          <w:rFonts w:ascii="Times New Roman" w:hAnsi="Times New Roman" w:cs="Times New Roman"/>
          <w:sz w:val="28"/>
          <w:szCs w:val="28"/>
          <w:lang w:val="en-US"/>
        </w:rPr>
        <w:t>, a</w:t>
      </w:r>
      <w:r w:rsidR="006725A1" w:rsidRPr="005410B8">
        <w:rPr>
          <w:rFonts w:ascii="Times New Roman" w:hAnsi="Times New Roman" w:cs="Times New Roman"/>
          <w:sz w:val="28"/>
          <w:szCs w:val="28"/>
          <w:lang w:val="en-US"/>
        </w:rPr>
        <w:t>s</w:t>
      </w:r>
      <w:r w:rsidR="00DF5454" w:rsidRPr="005410B8">
        <w:rPr>
          <w:rFonts w:ascii="Times New Roman" w:hAnsi="Times New Roman" w:cs="Times New Roman"/>
          <w:sz w:val="28"/>
          <w:szCs w:val="28"/>
          <w:lang w:val="en-US"/>
        </w:rPr>
        <w:t xml:space="preserve"> </w:t>
      </w:r>
      <w:r w:rsidR="001969D3" w:rsidRPr="005410B8">
        <w:rPr>
          <w:rFonts w:ascii="Times New Roman" w:hAnsi="Times New Roman" w:cs="Times New Roman"/>
          <w:sz w:val="28"/>
          <w:szCs w:val="28"/>
          <w:lang w:val="en-US"/>
        </w:rPr>
        <w:t xml:space="preserve">the “why CSR” question [24] in the context of developing countries remains unanswered. </w:t>
      </w:r>
      <w:r w:rsidR="006725A1" w:rsidRPr="005410B8">
        <w:rPr>
          <w:rFonts w:ascii="Times New Roman" w:hAnsi="Times New Roman" w:cs="Times New Roman"/>
          <w:sz w:val="28"/>
          <w:szCs w:val="28"/>
          <w:lang w:val="en-US"/>
        </w:rPr>
        <w:t xml:space="preserve">Despite a large body of academic studies on CSR which has emerged in recent decades, the main focus of </w:t>
      </w:r>
      <w:r w:rsidR="003E1E60" w:rsidRPr="005410B8">
        <w:rPr>
          <w:rFonts w:ascii="Times New Roman" w:hAnsi="Times New Roman" w:cs="Times New Roman"/>
          <w:sz w:val="28"/>
          <w:szCs w:val="28"/>
          <w:lang w:val="en-US"/>
        </w:rPr>
        <w:t>prior</w:t>
      </w:r>
      <w:r w:rsidR="006725A1" w:rsidRPr="005410B8">
        <w:rPr>
          <w:rFonts w:ascii="Times New Roman" w:hAnsi="Times New Roman" w:cs="Times New Roman"/>
          <w:sz w:val="28"/>
          <w:szCs w:val="28"/>
          <w:lang w:val="en-US"/>
        </w:rPr>
        <w:t xml:space="preserve"> research h</w:t>
      </w:r>
      <w:r w:rsidR="003E1E60" w:rsidRPr="005410B8">
        <w:rPr>
          <w:rFonts w:ascii="Times New Roman" w:hAnsi="Times New Roman" w:cs="Times New Roman"/>
          <w:sz w:val="28"/>
          <w:szCs w:val="28"/>
          <w:lang w:val="en-US"/>
        </w:rPr>
        <w:t>as</w:t>
      </w:r>
      <w:r w:rsidR="006725A1" w:rsidRPr="005410B8">
        <w:rPr>
          <w:rFonts w:ascii="Times New Roman" w:hAnsi="Times New Roman" w:cs="Times New Roman"/>
          <w:sz w:val="28"/>
          <w:szCs w:val="28"/>
          <w:lang w:val="en-US"/>
        </w:rPr>
        <w:t xml:space="preserve"> been the </w:t>
      </w:r>
      <w:r w:rsidR="00F23B31" w:rsidRPr="005410B8">
        <w:rPr>
          <w:rFonts w:ascii="Times New Roman" w:hAnsi="Times New Roman" w:cs="Times New Roman"/>
          <w:sz w:val="28"/>
          <w:szCs w:val="28"/>
          <w:lang w:val="en-US"/>
        </w:rPr>
        <w:t>effects</w:t>
      </w:r>
      <w:r w:rsidR="006725A1" w:rsidRPr="005410B8">
        <w:rPr>
          <w:rFonts w:ascii="Times New Roman" w:hAnsi="Times New Roman" w:cs="Times New Roman"/>
          <w:sz w:val="28"/>
          <w:szCs w:val="28"/>
          <w:lang w:val="en-US"/>
        </w:rPr>
        <w:t xml:space="preserve"> of CSR on various business aspects, leaving the p</w:t>
      </w:r>
      <w:r w:rsidR="00344521" w:rsidRPr="005410B8">
        <w:rPr>
          <w:rFonts w:ascii="Times New Roman" w:hAnsi="Times New Roman" w:cs="Times New Roman"/>
          <w:sz w:val="28"/>
          <w:szCs w:val="28"/>
          <w:lang w:val="en-US"/>
        </w:rPr>
        <w:t>redecessors</w:t>
      </w:r>
      <w:r w:rsidR="006725A1" w:rsidRPr="005410B8">
        <w:rPr>
          <w:rFonts w:ascii="Times New Roman" w:hAnsi="Times New Roman" w:cs="Times New Roman"/>
          <w:sz w:val="28"/>
          <w:szCs w:val="28"/>
          <w:lang w:val="en-US"/>
        </w:rPr>
        <w:t xml:space="preserve"> of socially responsible behavior </w:t>
      </w:r>
      <w:r w:rsidR="003E1E60" w:rsidRPr="005410B8">
        <w:rPr>
          <w:rFonts w:ascii="Times New Roman" w:hAnsi="Times New Roman" w:cs="Times New Roman"/>
          <w:sz w:val="28"/>
          <w:szCs w:val="28"/>
          <w:lang w:val="en-US"/>
        </w:rPr>
        <w:t>strikingly neglected [</w:t>
      </w:r>
      <w:r w:rsidR="00DB3543" w:rsidRPr="005410B8">
        <w:rPr>
          <w:rFonts w:ascii="Times New Roman" w:hAnsi="Times New Roman" w:cs="Times New Roman"/>
          <w:sz w:val="28"/>
          <w:szCs w:val="28"/>
          <w:lang w:val="en-US"/>
        </w:rPr>
        <w:t>25</w:t>
      </w:r>
      <w:r w:rsidR="003E1E60" w:rsidRPr="005410B8">
        <w:rPr>
          <w:rFonts w:ascii="Times New Roman" w:hAnsi="Times New Roman" w:cs="Times New Roman"/>
          <w:sz w:val="28"/>
          <w:szCs w:val="28"/>
          <w:lang w:val="en-US"/>
        </w:rPr>
        <w:t>]. The meta-analysis conducted by Margolis and Walsh [</w:t>
      </w:r>
      <w:r w:rsidR="00DB3543" w:rsidRPr="005410B8">
        <w:rPr>
          <w:rFonts w:ascii="Times New Roman" w:hAnsi="Times New Roman" w:cs="Times New Roman"/>
          <w:sz w:val="28"/>
          <w:szCs w:val="28"/>
          <w:lang w:val="en-US"/>
        </w:rPr>
        <w:t>26</w:t>
      </w:r>
      <w:r w:rsidR="003E1E60" w:rsidRPr="005410B8">
        <w:rPr>
          <w:rFonts w:ascii="Times New Roman" w:hAnsi="Times New Roman" w:cs="Times New Roman"/>
          <w:sz w:val="28"/>
          <w:szCs w:val="28"/>
          <w:lang w:val="en-US"/>
        </w:rPr>
        <w:t xml:space="preserve">] revealed that </w:t>
      </w:r>
      <w:r w:rsidR="00F47620" w:rsidRPr="005410B8">
        <w:rPr>
          <w:rFonts w:ascii="Times New Roman" w:hAnsi="Times New Roman" w:cs="Times New Roman"/>
          <w:sz w:val="28"/>
          <w:szCs w:val="28"/>
          <w:lang w:val="en-US"/>
        </w:rPr>
        <w:t>85% of prior studies</w:t>
      </w:r>
      <w:r w:rsidR="00F23B31" w:rsidRPr="005410B8">
        <w:rPr>
          <w:rFonts w:ascii="Times New Roman" w:hAnsi="Times New Roman" w:cs="Times New Roman"/>
          <w:sz w:val="28"/>
          <w:szCs w:val="28"/>
          <w:lang w:val="en-US"/>
        </w:rPr>
        <w:t xml:space="preserve"> employed CSR as the explanatory variable, while studies utilizing CSR as </w:t>
      </w:r>
      <w:r w:rsidR="00DB3543" w:rsidRPr="005410B8">
        <w:rPr>
          <w:rFonts w:ascii="Times New Roman" w:hAnsi="Times New Roman" w:cs="Times New Roman"/>
          <w:sz w:val="28"/>
          <w:szCs w:val="28"/>
          <w:lang w:val="en-US"/>
        </w:rPr>
        <w:t xml:space="preserve">the </w:t>
      </w:r>
      <w:r w:rsidR="00F23B31" w:rsidRPr="005410B8">
        <w:rPr>
          <w:rFonts w:ascii="Times New Roman" w:hAnsi="Times New Roman" w:cs="Times New Roman"/>
          <w:sz w:val="28"/>
          <w:szCs w:val="28"/>
          <w:lang w:val="en-US"/>
        </w:rPr>
        <w:t>dependent variable are scar</w:t>
      </w:r>
      <w:r w:rsidR="00DB3543" w:rsidRPr="005410B8">
        <w:rPr>
          <w:rFonts w:ascii="Times New Roman" w:hAnsi="Times New Roman" w:cs="Times New Roman"/>
          <w:sz w:val="28"/>
          <w:szCs w:val="28"/>
          <w:lang w:val="en-US"/>
        </w:rPr>
        <w:t>c</w:t>
      </w:r>
      <w:r w:rsidR="00F23B31" w:rsidRPr="005410B8">
        <w:rPr>
          <w:rFonts w:ascii="Times New Roman" w:hAnsi="Times New Roman" w:cs="Times New Roman"/>
          <w:sz w:val="28"/>
          <w:szCs w:val="28"/>
          <w:lang w:val="en-US"/>
        </w:rPr>
        <w:t>e.</w:t>
      </w:r>
      <w:r w:rsidR="003E1E60" w:rsidRPr="005410B8">
        <w:rPr>
          <w:rFonts w:ascii="Times New Roman" w:hAnsi="Times New Roman" w:cs="Times New Roman"/>
          <w:sz w:val="28"/>
          <w:szCs w:val="28"/>
          <w:lang w:val="en-US"/>
        </w:rPr>
        <w:t xml:space="preserve">  </w:t>
      </w:r>
      <w:r w:rsidR="006725A1" w:rsidRPr="005410B8">
        <w:rPr>
          <w:rFonts w:ascii="Times New Roman" w:hAnsi="Times New Roman" w:cs="Times New Roman"/>
          <w:sz w:val="28"/>
          <w:szCs w:val="28"/>
          <w:lang w:val="en-US"/>
        </w:rPr>
        <w:t xml:space="preserve"> </w:t>
      </w:r>
      <w:r w:rsidR="001969D3" w:rsidRPr="005410B8">
        <w:rPr>
          <w:rFonts w:ascii="Times New Roman" w:hAnsi="Times New Roman" w:cs="Times New Roman"/>
          <w:sz w:val="28"/>
          <w:szCs w:val="28"/>
          <w:lang w:val="en-US"/>
        </w:rPr>
        <w:t>This study addresses the</w:t>
      </w:r>
      <w:r w:rsidR="00B50E6A" w:rsidRPr="005410B8">
        <w:rPr>
          <w:rFonts w:ascii="Times New Roman" w:hAnsi="Times New Roman" w:cs="Times New Roman"/>
          <w:sz w:val="28"/>
          <w:szCs w:val="28"/>
          <w:lang w:val="en-US"/>
        </w:rPr>
        <w:t xml:space="preserve"> issue</w:t>
      </w:r>
      <w:r w:rsidR="001969D3" w:rsidRPr="005410B8">
        <w:rPr>
          <w:rFonts w:ascii="Times New Roman" w:hAnsi="Times New Roman" w:cs="Times New Roman"/>
          <w:sz w:val="28"/>
          <w:szCs w:val="28"/>
          <w:lang w:val="en-US"/>
        </w:rPr>
        <w:t xml:space="preserve"> by examining potential contributors to socially responsible practices by firms from developing part of the world. </w:t>
      </w:r>
      <w:r w:rsidR="004C36CD" w:rsidRPr="005410B8">
        <w:rPr>
          <w:rFonts w:ascii="Times New Roman" w:hAnsi="Times New Roman" w:cs="Times New Roman"/>
          <w:sz w:val="28"/>
          <w:szCs w:val="28"/>
          <w:lang w:val="en-US"/>
        </w:rPr>
        <w:t>Particularly</w:t>
      </w:r>
      <w:r w:rsidR="00966BD0" w:rsidRPr="005410B8">
        <w:rPr>
          <w:rFonts w:ascii="Times New Roman" w:hAnsi="Times New Roman" w:cs="Times New Roman"/>
          <w:sz w:val="28"/>
          <w:szCs w:val="28"/>
          <w:lang w:val="en-US"/>
        </w:rPr>
        <w:t>, th</w:t>
      </w:r>
      <w:r w:rsidR="00BC734E" w:rsidRPr="005410B8">
        <w:rPr>
          <w:rFonts w:ascii="Times New Roman" w:hAnsi="Times New Roman" w:cs="Times New Roman"/>
          <w:sz w:val="28"/>
          <w:szCs w:val="28"/>
          <w:lang w:val="en-US"/>
        </w:rPr>
        <w:t xml:space="preserve">is </w:t>
      </w:r>
      <w:r w:rsidR="00966BD0" w:rsidRPr="005410B8">
        <w:rPr>
          <w:rFonts w:ascii="Times New Roman" w:hAnsi="Times New Roman" w:cs="Times New Roman"/>
          <w:sz w:val="28"/>
          <w:szCs w:val="28"/>
          <w:lang w:val="en-US"/>
        </w:rPr>
        <w:t xml:space="preserve">study </w:t>
      </w:r>
      <w:r w:rsidR="00F23B31" w:rsidRPr="005410B8">
        <w:rPr>
          <w:rFonts w:ascii="Times New Roman" w:hAnsi="Times New Roman" w:cs="Times New Roman"/>
          <w:sz w:val="28"/>
          <w:szCs w:val="28"/>
          <w:lang w:val="en-US"/>
        </w:rPr>
        <w:t>examines whet</w:t>
      </w:r>
      <w:r w:rsidR="00DB3543" w:rsidRPr="005410B8">
        <w:rPr>
          <w:rFonts w:ascii="Times New Roman" w:hAnsi="Times New Roman" w:cs="Times New Roman"/>
          <w:sz w:val="28"/>
          <w:szCs w:val="28"/>
          <w:lang w:val="en-US"/>
        </w:rPr>
        <w:t>h</w:t>
      </w:r>
      <w:r w:rsidR="00F23B31" w:rsidRPr="005410B8">
        <w:rPr>
          <w:rFonts w:ascii="Times New Roman" w:hAnsi="Times New Roman" w:cs="Times New Roman"/>
          <w:sz w:val="28"/>
          <w:szCs w:val="28"/>
          <w:lang w:val="en-US"/>
        </w:rPr>
        <w:t>er</w:t>
      </w:r>
      <w:r w:rsidR="00966BD0" w:rsidRPr="005410B8">
        <w:rPr>
          <w:rFonts w:ascii="Times New Roman" w:hAnsi="Times New Roman" w:cs="Times New Roman"/>
          <w:sz w:val="28"/>
          <w:szCs w:val="28"/>
          <w:lang w:val="en-US"/>
        </w:rPr>
        <w:t xml:space="preserve"> </w:t>
      </w:r>
      <w:r w:rsidR="00DB3543" w:rsidRPr="005410B8">
        <w:rPr>
          <w:rFonts w:ascii="Times New Roman" w:hAnsi="Times New Roman" w:cs="Times New Roman"/>
          <w:sz w:val="28"/>
          <w:szCs w:val="28"/>
          <w:lang w:val="en-US"/>
        </w:rPr>
        <w:t xml:space="preserve">the </w:t>
      </w:r>
      <w:r w:rsidR="00966BD0" w:rsidRPr="005410B8">
        <w:rPr>
          <w:rFonts w:ascii="Times New Roman" w:hAnsi="Times New Roman" w:cs="Times New Roman"/>
          <w:sz w:val="28"/>
          <w:szCs w:val="28"/>
          <w:lang w:val="en-US"/>
        </w:rPr>
        <w:t xml:space="preserve">financial condition of </w:t>
      </w:r>
      <w:r w:rsidR="00BC734E" w:rsidRPr="005410B8">
        <w:rPr>
          <w:rFonts w:ascii="Times New Roman" w:hAnsi="Times New Roman" w:cs="Times New Roman"/>
          <w:sz w:val="28"/>
          <w:szCs w:val="28"/>
          <w:lang w:val="en-US"/>
        </w:rPr>
        <w:t>the firm</w:t>
      </w:r>
      <w:r w:rsidR="00F23B31" w:rsidRPr="005410B8">
        <w:rPr>
          <w:rFonts w:ascii="Times New Roman" w:hAnsi="Times New Roman" w:cs="Times New Roman"/>
          <w:sz w:val="28"/>
          <w:szCs w:val="28"/>
          <w:lang w:val="en-US"/>
        </w:rPr>
        <w:t xml:space="preserve"> </w:t>
      </w:r>
      <w:r w:rsidR="00DB3543" w:rsidRPr="005410B8">
        <w:rPr>
          <w:rFonts w:ascii="Times New Roman" w:hAnsi="Times New Roman" w:cs="Times New Roman"/>
          <w:sz w:val="28"/>
          <w:szCs w:val="28"/>
          <w:lang w:val="en-US"/>
        </w:rPr>
        <w:t xml:space="preserve">as presented by its financial indicators, </w:t>
      </w:r>
      <w:r w:rsidR="00F23B31" w:rsidRPr="005410B8">
        <w:rPr>
          <w:rFonts w:ascii="Times New Roman" w:hAnsi="Times New Roman" w:cs="Times New Roman"/>
          <w:sz w:val="28"/>
          <w:szCs w:val="28"/>
          <w:lang w:val="en-US"/>
        </w:rPr>
        <w:t>plays a significant</w:t>
      </w:r>
      <w:r w:rsidR="00BC734E" w:rsidRPr="005410B8">
        <w:rPr>
          <w:rFonts w:ascii="Times New Roman" w:hAnsi="Times New Roman" w:cs="Times New Roman"/>
          <w:sz w:val="28"/>
          <w:szCs w:val="28"/>
          <w:lang w:val="en-US"/>
        </w:rPr>
        <w:t xml:space="preserve"> role in its eagerness to engage in socially responsible practices. </w:t>
      </w:r>
      <w:r w:rsidR="00B50E6A" w:rsidRPr="005410B8">
        <w:rPr>
          <w:rFonts w:ascii="Times New Roman" w:hAnsi="Times New Roman" w:cs="Times New Roman"/>
          <w:sz w:val="28"/>
          <w:szCs w:val="28"/>
          <w:lang w:val="en-US"/>
        </w:rPr>
        <w:t xml:space="preserve">Considering that </w:t>
      </w:r>
      <w:r w:rsidR="00DB3543" w:rsidRPr="005410B8">
        <w:rPr>
          <w:rFonts w:ascii="Times New Roman" w:hAnsi="Times New Roman" w:cs="Times New Roman"/>
          <w:sz w:val="28"/>
          <w:szCs w:val="28"/>
          <w:lang w:val="en-US"/>
        </w:rPr>
        <w:t xml:space="preserve">CSR </w:t>
      </w:r>
      <w:r w:rsidR="00B50E6A" w:rsidRPr="005410B8">
        <w:rPr>
          <w:rFonts w:ascii="Times New Roman" w:hAnsi="Times New Roman" w:cs="Times New Roman"/>
          <w:sz w:val="28"/>
          <w:szCs w:val="28"/>
          <w:lang w:val="en-US"/>
        </w:rPr>
        <w:t>knowledge and its integration in</w:t>
      </w:r>
      <w:r w:rsidR="00DB3543" w:rsidRPr="005410B8">
        <w:rPr>
          <w:rFonts w:ascii="Times New Roman" w:hAnsi="Times New Roman" w:cs="Times New Roman"/>
          <w:sz w:val="28"/>
          <w:szCs w:val="28"/>
          <w:lang w:val="en-US"/>
        </w:rPr>
        <w:t>to</w:t>
      </w:r>
      <w:r w:rsidR="00B50E6A" w:rsidRPr="005410B8">
        <w:rPr>
          <w:rFonts w:ascii="Times New Roman" w:hAnsi="Times New Roman" w:cs="Times New Roman"/>
          <w:sz w:val="28"/>
          <w:szCs w:val="28"/>
          <w:lang w:val="en-US"/>
        </w:rPr>
        <w:t xml:space="preserve"> business processes in developing countries is only gaining momentum, this study takes </w:t>
      </w:r>
      <w:r w:rsidR="00344521" w:rsidRPr="005410B8">
        <w:rPr>
          <w:rFonts w:ascii="Times New Roman" w:hAnsi="Times New Roman" w:cs="Times New Roman"/>
          <w:sz w:val="28"/>
          <w:szCs w:val="28"/>
          <w:lang w:val="en-US"/>
        </w:rPr>
        <w:t xml:space="preserve">an </w:t>
      </w:r>
      <w:r w:rsidR="00B50E6A" w:rsidRPr="005410B8">
        <w:rPr>
          <w:rFonts w:ascii="Times New Roman" w:hAnsi="Times New Roman" w:cs="Times New Roman"/>
          <w:sz w:val="28"/>
          <w:szCs w:val="28"/>
          <w:lang w:val="en-US"/>
        </w:rPr>
        <w:t xml:space="preserve">initial perspective that </w:t>
      </w:r>
      <w:r w:rsidR="00DB3543" w:rsidRPr="005410B8">
        <w:rPr>
          <w:rFonts w:ascii="Times New Roman" w:hAnsi="Times New Roman" w:cs="Times New Roman"/>
          <w:sz w:val="28"/>
          <w:szCs w:val="28"/>
          <w:lang w:val="en-US"/>
        </w:rPr>
        <w:t xml:space="preserve">the </w:t>
      </w:r>
      <w:r w:rsidR="00B50E6A" w:rsidRPr="005410B8">
        <w:rPr>
          <w:rFonts w:ascii="Times New Roman" w:hAnsi="Times New Roman" w:cs="Times New Roman"/>
          <w:sz w:val="28"/>
          <w:szCs w:val="28"/>
          <w:lang w:val="en-US"/>
        </w:rPr>
        <w:t xml:space="preserve">financial condition of </w:t>
      </w:r>
      <w:r w:rsidR="00DB3543" w:rsidRPr="005410B8">
        <w:rPr>
          <w:rFonts w:ascii="Times New Roman" w:hAnsi="Times New Roman" w:cs="Times New Roman"/>
          <w:sz w:val="28"/>
          <w:szCs w:val="28"/>
          <w:lang w:val="en-US"/>
        </w:rPr>
        <w:t xml:space="preserve">a </w:t>
      </w:r>
      <w:r w:rsidR="00B50E6A" w:rsidRPr="005410B8">
        <w:rPr>
          <w:rFonts w:ascii="Times New Roman" w:hAnsi="Times New Roman" w:cs="Times New Roman"/>
          <w:sz w:val="28"/>
          <w:szCs w:val="28"/>
          <w:lang w:val="en-US"/>
        </w:rPr>
        <w:t xml:space="preserve">firm largely determines its level of socially responsible engagement, which is then empirically </w:t>
      </w:r>
      <w:r w:rsidR="00DB3543" w:rsidRPr="005410B8">
        <w:rPr>
          <w:rFonts w:ascii="Times New Roman" w:hAnsi="Times New Roman" w:cs="Times New Roman"/>
          <w:sz w:val="28"/>
          <w:szCs w:val="28"/>
          <w:lang w:val="en-US"/>
        </w:rPr>
        <w:t>tested</w:t>
      </w:r>
      <w:r w:rsidR="00B50E6A" w:rsidRPr="005410B8">
        <w:rPr>
          <w:rFonts w:ascii="Times New Roman" w:hAnsi="Times New Roman" w:cs="Times New Roman"/>
          <w:sz w:val="28"/>
          <w:szCs w:val="28"/>
          <w:lang w:val="en-US"/>
        </w:rPr>
        <w:t xml:space="preserve">. </w:t>
      </w:r>
    </w:p>
    <w:p w14:paraId="6D46D90C" w14:textId="469EF845" w:rsidR="003B1BB6" w:rsidRPr="005410B8" w:rsidRDefault="001969D3" w:rsidP="00437F4D">
      <w:pPr>
        <w:spacing w:after="0" w:line="0" w:lineRule="atLeast"/>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Particularly, t</w:t>
      </w:r>
      <w:r w:rsidR="003B1BB6" w:rsidRPr="005410B8">
        <w:rPr>
          <w:rFonts w:ascii="Times New Roman" w:hAnsi="Times New Roman" w:cs="Times New Roman"/>
          <w:sz w:val="28"/>
          <w:szCs w:val="28"/>
          <w:lang w:val="en-US"/>
        </w:rPr>
        <w:t xml:space="preserve">he </w:t>
      </w:r>
      <w:r w:rsidR="003B1BB6" w:rsidRPr="005410B8">
        <w:rPr>
          <w:rFonts w:ascii="Times New Roman" w:hAnsi="Times New Roman" w:cs="Times New Roman"/>
          <w:b/>
          <w:bCs/>
          <w:sz w:val="28"/>
          <w:szCs w:val="28"/>
          <w:lang w:val="en-US"/>
        </w:rPr>
        <w:t>main purpose</w:t>
      </w:r>
      <w:r w:rsidR="003B1BB6" w:rsidRPr="005410B8">
        <w:rPr>
          <w:rFonts w:ascii="Times New Roman" w:hAnsi="Times New Roman" w:cs="Times New Roman"/>
          <w:sz w:val="28"/>
          <w:szCs w:val="28"/>
          <w:lang w:val="en-US"/>
        </w:rPr>
        <w:t xml:space="preserve"> of this study is to e</w:t>
      </w:r>
      <w:r w:rsidR="00DB3543" w:rsidRPr="005410B8">
        <w:rPr>
          <w:rFonts w:ascii="Times New Roman" w:hAnsi="Times New Roman" w:cs="Times New Roman"/>
          <w:sz w:val="28"/>
          <w:szCs w:val="28"/>
          <w:lang w:val="en-US"/>
        </w:rPr>
        <w:t>xamine</w:t>
      </w:r>
      <w:r w:rsidR="003B1BB6" w:rsidRPr="005410B8">
        <w:rPr>
          <w:rFonts w:ascii="Times New Roman" w:hAnsi="Times New Roman" w:cs="Times New Roman"/>
          <w:sz w:val="28"/>
          <w:szCs w:val="28"/>
          <w:lang w:val="en-US"/>
        </w:rPr>
        <w:t xml:space="preserve"> the</w:t>
      </w:r>
      <w:r w:rsidR="00F23B31" w:rsidRPr="005410B8">
        <w:rPr>
          <w:rFonts w:ascii="Times New Roman" w:hAnsi="Times New Roman" w:cs="Times New Roman"/>
          <w:sz w:val="28"/>
          <w:szCs w:val="28"/>
          <w:lang w:val="en-US"/>
        </w:rPr>
        <w:t xml:space="preserve"> impacts</w:t>
      </w:r>
      <w:r w:rsidR="003B1BB6" w:rsidRPr="005410B8">
        <w:rPr>
          <w:rFonts w:ascii="Times New Roman" w:hAnsi="Times New Roman" w:cs="Times New Roman"/>
          <w:sz w:val="28"/>
          <w:szCs w:val="28"/>
          <w:lang w:val="en-US"/>
        </w:rPr>
        <w:t xml:space="preserve">, if any, of financial indicators of firms from developing countries on their level of social responsibility. To achieve this goal, the following </w:t>
      </w:r>
      <w:r w:rsidR="003B1BB6" w:rsidRPr="005410B8">
        <w:rPr>
          <w:rFonts w:ascii="Times New Roman" w:hAnsi="Times New Roman" w:cs="Times New Roman"/>
          <w:i/>
          <w:iCs/>
          <w:sz w:val="28"/>
          <w:szCs w:val="28"/>
          <w:lang w:val="en-US"/>
        </w:rPr>
        <w:t xml:space="preserve">research </w:t>
      </w:r>
      <w:r w:rsidR="00BC734E" w:rsidRPr="005410B8">
        <w:rPr>
          <w:rFonts w:ascii="Times New Roman" w:hAnsi="Times New Roman" w:cs="Times New Roman"/>
          <w:i/>
          <w:iCs/>
          <w:sz w:val="28"/>
          <w:szCs w:val="28"/>
          <w:lang w:val="en-US"/>
        </w:rPr>
        <w:t>objectives</w:t>
      </w:r>
      <w:r w:rsidR="003B1BB6" w:rsidRPr="005410B8">
        <w:rPr>
          <w:rFonts w:ascii="Times New Roman" w:hAnsi="Times New Roman" w:cs="Times New Roman"/>
          <w:sz w:val="28"/>
          <w:szCs w:val="28"/>
          <w:lang w:val="en-US"/>
        </w:rPr>
        <w:t xml:space="preserve"> are set in this study:</w:t>
      </w:r>
    </w:p>
    <w:p w14:paraId="224CB252" w14:textId="77777777" w:rsidR="003B1BB6" w:rsidRPr="005410B8" w:rsidRDefault="003B1BB6">
      <w:pPr>
        <w:pStyle w:val="a9"/>
        <w:numPr>
          <w:ilvl w:val="0"/>
          <w:numId w:val="4"/>
        </w:numPr>
        <w:spacing w:line="0" w:lineRule="atLeast"/>
        <w:jc w:val="both"/>
        <w:rPr>
          <w:rFonts w:ascii="Times New Roman" w:hAnsi="Times New Roman" w:cs="Times New Roman"/>
          <w:i/>
          <w:iCs/>
          <w:sz w:val="28"/>
          <w:szCs w:val="28"/>
          <w:lang w:val="en-US"/>
        </w:rPr>
      </w:pPr>
      <w:r w:rsidRPr="005410B8">
        <w:rPr>
          <w:rFonts w:ascii="Times New Roman" w:hAnsi="Times New Roman" w:cs="Times New Roman"/>
          <w:i/>
          <w:iCs/>
          <w:sz w:val="28"/>
          <w:szCs w:val="28"/>
          <w:lang w:val="en-US"/>
        </w:rPr>
        <w:t>Determine the direction and significance of the impact of profitability of firms from developing countries on CSR and CSR pillars.</w:t>
      </w:r>
    </w:p>
    <w:p w14:paraId="7361C7B5" w14:textId="77777777" w:rsidR="003B1BB6" w:rsidRPr="005410B8" w:rsidRDefault="003B1BB6">
      <w:pPr>
        <w:pStyle w:val="a9"/>
        <w:numPr>
          <w:ilvl w:val="0"/>
          <w:numId w:val="4"/>
        </w:numPr>
        <w:jc w:val="both"/>
        <w:rPr>
          <w:rFonts w:ascii="Times New Roman" w:hAnsi="Times New Roman" w:cs="Times New Roman"/>
          <w:i/>
          <w:iCs/>
          <w:sz w:val="28"/>
          <w:szCs w:val="28"/>
          <w:lang w:val="en-US"/>
        </w:rPr>
      </w:pPr>
      <w:r w:rsidRPr="005410B8">
        <w:rPr>
          <w:rFonts w:ascii="Times New Roman" w:hAnsi="Times New Roman" w:cs="Times New Roman"/>
          <w:i/>
          <w:iCs/>
          <w:sz w:val="28"/>
          <w:szCs w:val="28"/>
          <w:lang w:val="en-US"/>
        </w:rPr>
        <w:t>Determine the direction and significance of the impact of slack resources of firms from developing countries on CSR and CSR pillars.</w:t>
      </w:r>
    </w:p>
    <w:p w14:paraId="2C2CE9E1" w14:textId="5C48464D" w:rsidR="003B1BB6" w:rsidRPr="005410B8" w:rsidRDefault="003B1BB6">
      <w:pPr>
        <w:pStyle w:val="a9"/>
        <w:numPr>
          <w:ilvl w:val="0"/>
          <w:numId w:val="4"/>
        </w:numPr>
        <w:jc w:val="both"/>
        <w:rPr>
          <w:rFonts w:ascii="Times New Roman" w:hAnsi="Times New Roman" w:cs="Times New Roman"/>
          <w:sz w:val="28"/>
          <w:szCs w:val="28"/>
          <w:lang w:val="en-US"/>
        </w:rPr>
      </w:pPr>
      <w:r w:rsidRPr="005410B8">
        <w:rPr>
          <w:rFonts w:ascii="Times New Roman" w:hAnsi="Times New Roman" w:cs="Times New Roman"/>
          <w:i/>
          <w:iCs/>
          <w:sz w:val="28"/>
          <w:szCs w:val="28"/>
          <w:lang w:val="en-US"/>
        </w:rPr>
        <w:t>Determine the direction and significance of the impact of the level of leverage of firms from developing countries on CSR and its pillars.</w:t>
      </w:r>
    </w:p>
    <w:p w14:paraId="3134EF5C" w14:textId="5BBDF088" w:rsidR="003B1BB6" w:rsidRPr="005410B8" w:rsidRDefault="003B1BB6" w:rsidP="00437F4D">
      <w:pPr>
        <w:pStyle w:val="a9"/>
        <w:ind w:firstLine="567"/>
        <w:jc w:val="both"/>
        <w:rPr>
          <w:lang w:val="en-US"/>
        </w:rPr>
      </w:pPr>
      <w:r w:rsidRPr="005410B8">
        <w:rPr>
          <w:rFonts w:ascii="Times New Roman" w:hAnsi="Times New Roman" w:cs="Times New Roman"/>
          <w:sz w:val="28"/>
          <w:szCs w:val="28"/>
          <w:lang w:val="en-US"/>
        </w:rPr>
        <w:t xml:space="preserve">The effects of financial indicators on the level of CSR are examined by utilizing instrumental variable estimation technique to address potential endogeneity and heterogeneity issues, which present serious flaws </w:t>
      </w:r>
      <w:r w:rsidR="00DB3543" w:rsidRPr="005410B8">
        <w:rPr>
          <w:rFonts w:ascii="Times New Roman" w:hAnsi="Times New Roman" w:cs="Times New Roman"/>
          <w:sz w:val="28"/>
          <w:szCs w:val="28"/>
          <w:lang w:val="en-US"/>
        </w:rPr>
        <w:t xml:space="preserve">surrounding </w:t>
      </w:r>
      <w:r w:rsidRPr="005410B8">
        <w:rPr>
          <w:rFonts w:ascii="Times New Roman" w:hAnsi="Times New Roman" w:cs="Times New Roman"/>
          <w:sz w:val="28"/>
          <w:szCs w:val="28"/>
          <w:lang w:val="en-US"/>
        </w:rPr>
        <w:t xml:space="preserve">prior research examining the CSR-financial performance link. This study also recognizes the complexity of the CSR concept and suggests </w:t>
      </w:r>
      <w:r w:rsidR="00DB3543" w:rsidRPr="005410B8">
        <w:rPr>
          <w:rFonts w:ascii="Times New Roman" w:hAnsi="Times New Roman" w:cs="Times New Roman"/>
          <w:sz w:val="28"/>
          <w:szCs w:val="28"/>
          <w:lang w:val="en-US"/>
        </w:rPr>
        <w:t xml:space="preserve">a </w:t>
      </w:r>
      <w:r w:rsidR="00F23B31" w:rsidRPr="005410B8">
        <w:rPr>
          <w:rFonts w:ascii="Times New Roman" w:hAnsi="Times New Roman" w:cs="Times New Roman"/>
          <w:sz w:val="28"/>
          <w:szCs w:val="28"/>
          <w:lang w:val="en-US"/>
        </w:rPr>
        <w:t>multi-l</w:t>
      </w:r>
      <w:r w:rsidR="00B50E6A" w:rsidRPr="005410B8">
        <w:rPr>
          <w:rFonts w:ascii="Times New Roman" w:hAnsi="Times New Roman" w:cs="Times New Roman"/>
          <w:sz w:val="28"/>
          <w:szCs w:val="28"/>
          <w:lang w:val="en-US"/>
        </w:rPr>
        <w:t>ayered</w:t>
      </w:r>
      <w:r w:rsidR="00F23B31" w:rsidRPr="005410B8">
        <w:rPr>
          <w:rFonts w:ascii="Times New Roman" w:hAnsi="Times New Roman" w:cs="Times New Roman"/>
          <w:sz w:val="28"/>
          <w:szCs w:val="28"/>
          <w:lang w:val="en-US"/>
        </w:rPr>
        <w:t xml:space="preserve"> approach by adding </w:t>
      </w:r>
      <w:r w:rsidRPr="005410B8">
        <w:rPr>
          <w:rFonts w:ascii="Times New Roman" w:hAnsi="Times New Roman" w:cs="Times New Roman"/>
          <w:sz w:val="28"/>
          <w:szCs w:val="28"/>
          <w:lang w:val="en-US"/>
        </w:rPr>
        <w:t>variables</w:t>
      </w:r>
      <w:r w:rsidR="00F23B31" w:rsidRPr="005410B8">
        <w:rPr>
          <w:rFonts w:ascii="Times New Roman" w:hAnsi="Times New Roman" w:cs="Times New Roman"/>
          <w:sz w:val="28"/>
          <w:szCs w:val="28"/>
          <w:lang w:val="en-US"/>
        </w:rPr>
        <w:t xml:space="preserve"> at the macro</w:t>
      </w:r>
      <w:r w:rsidR="00B50E6A" w:rsidRPr="005410B8">
        <w:rPr>
          <w:rFonts w:ascii="Times New Roman" w:hAnsi="Times New Roman" w:cs="Times New Roman"/>
          <w:sz w:val="28"/>
          <w:szCs w:val="28"/>
          <w:lang w:val="en-US"/>
        </w:rPr>
        <w:t>-</w:t>
      </w:r>
      <w:r w:rsidR="00F23B31" w:rsidRPr="005410B8">
        <w:rPr>
          <w:rFonts w:ascii="Times New Roman" w:hAnsi="Times New Roman" w:cs="Times New Roman"/>
          <w:sz w:val="28"/>
          <w:szCs w:val="28"/>
          <w:lang w:val="en-US"/>
        </w:rPr>
        <w:t>level</w:t>
      </w:r>
      <w:r w:rsidRPr="005410B8">
        <w:rPr>
          <w:rFonts w:ascii="Times New Roman" w:hAnsi="Times New Roman" w:cs="Times New Roman"/>
          <w:sz w:val="28"/>
          <w:szCs w:val="28"/>
          <w:lang w:val="en-US"/>
        </w:rPr>
        <w:t xml:space="preserve"> that have the potential to influence the socially responsible behavior of firms from developing countries</w:t>
      </w:r>
      <w:r w:rsidR="00B50E6A" w:rsidRPr="005410B8">
        <w:rPr>
          <w:rFonts w:ascii="Times New Roman" w:hAnsi="Times New Roman" w:cs="Times New Roman"/>
          <w:sz w:val="28"/>
          <w:szCs w:val="28"/>
          <w:lang w:val="en-US"/>
        </w:rPr>
        <w:t xml:space="preserve"> as well</w:t>
      </w:r>
      <w:r w:rsidRPr="005410B8">
        <w:rPr>
          <w:rFonts w:ascii="Times New Roman" w:hAnsi="Times New Roman" w:cs="Times New Roman"/>
          <w:sz w:val="28"/>
          <w:szCs w:val="28"/>
          <w:lang w:val="en-US"/>
        </w:rPr>
        <w:t>. Financial indicators in this study are categorized into profitability, slack resource, and leverage measures. Effects of financials on the overall CSR, as well as separate CSR pillars (</w:t>
      </w:r>
      <w:r w:rsidR="00B50E6A" w:rsidRPr="005410B8">
        <w:rPr>
          <w:rFonts w:ascii="Times New Roman" w:hAnsi="Times New Roman" w:cs="Times New Roman"/>
          <w:sz w:val="28"/>
          <w:szCs w:val="28"/>
          <w:lang w:val="en-US"/>
        </w:rPr>
        <w:t>E</w:t>
      </w:r>
      <w:r w:rsidRPr="005410B8">
        <w:rPr>
          <w:rFonts w:ascii="Times New Roman" w:hAnsi="Times New Roman" w:cs="Times New Roman"/>
          <w:sz w:val="28"/>
          <w:szCs w:val="28"/>
          <w:lang w:val="en-US"/>
        </w:rPr>
        <w:t xml:space="preserve">nvironmental, </w:t>
      </w:r>
      <w:r w:rsidR="00B50E6A"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ocial, and </w:t>
      </w:r>
      <w:r w:rsidR="00B50E6A" w:rsidRPr="005410B8">
        <w:rPr>
          <w:rFonts w:ascii="Times New Roman" w:hAnsi="Times New Roman" w:cs="Times New Roman"/>
          <w:sz w:val="28"/>
          <w:szCs w:val="28"/>
          <w:lang w:val="en-US"/>
        </w:rPr>
        <w:t>G</w:t>
      </w:r>
      <w:r w:rsidRPr="005410B8">
        <w:rPr>
          <w:rFonts w:ascii="Times New Roman" w:hAnsi="Times New Roman" w:cs="Times New Roman"/>
          <w:sz w:val="28"/>
          <w:szCs w:val="28"/>
          <w:lang w:val="en-US"/>
        </w:rPr>
        <w:t xml:space="preserve">overnance), are examined. Statistical data processing was performed by applying Microsoft Excel and E-views 12 statistical package. </w:t>
      </w:r>
    </w:p>
    <w:p w14:paraId="66DAAA9E" w14:textId="637547CC" w:rsidR="00E11CDC" w:rsidRPr="005410B8" w:rsidRDefault="007A2C93" w:rsidP="00437F4D">
      <w:pPr>
        <w:pStyle w:val="2"/>
        <w:ind w:left="426" w:firstLine="142"/>
        <w:rPr>
          <w:lang w:val="en-US"/>
        </w:rPr>
      </w:pPr>
      <w:bookmarkStart w:id="22" w:name="_Toc132815341"/>
      <w:bookmarkStart w:id="23" w:name="_Toc116769132"/>
      <w:r w:rsidRPr="005410B8">
        <w:rPr>
          <w:lang w:val="en-US"/>
        </w:rPr>
        <w:t>R</w:t>
      </w:r>
      <w:r w:rsidR="002B5F42" w:rsidRPr="005410B8">
        <w:rPr>
          <w:lang w:val="en-US"/>
        </w:rPr>
        <w:t>esearch significance and novelty</w:t>
      </w:r>
      <w:bookmarkEnd w:id="22"/>
      <w:r w:rsidRPr="005410B8">
        <w:rPr>
          <w:lang w:val="en-US"/>
        </w:rPr>
        <w:t xml:space="preserve"> </w:t>
      </w:r>
      <w:bookmarkEnd w:id="23"/>
    </w:p>
    <w:p w14:paraId="0212F33F" w14:textId="28EDAAFC" w:rsidR="003B1BB6" w:rsidRPr="005410B8" w:rsidRDefault="00403D69" w:rsidP="003B1BB6">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w:t>
      </w:r>
      <w:r w:rsidR="009F363F" w:rsidRPr="005410B8">
        <w:rPr>
          <w:rFonts w:ascii="Times New Roman" w:hAnsi="Times New Roman" w:cs="Times New Roman"/>
          <w:sz w:val="28"/>
          <w:szCs w:val="28"/>
          <w:lang w:val="en-US"/>
        </w:rPr>
        <w:t>is</w:t>
      </w:r>
      <w:r w:rsidRPr="005410B8">
        <w:rPr>
          <w:rFonts w:ascii="Times New Roman" w:hAnsi="Times New Roman" w:cs="Times New Roman"/>
          <w:sz w:val="28"/>
          <w:szCs w:val="28"/>
          <w:lang w:val="en-US"/>
        </w:rPr>
        <w:t xml:space="preserve"> study is </w:t>
      </w:r>
      <w:r w:rsidRPr="005410B8">
        <w:rPr>
          <w:rFonts w:ascii="Times New Roman" w:hAnsi="Times New Roman" w:cs="Times New Roman"/>
          <w:i/>
          <w:iCs/>
          <w:sz w:val="28"/>
          <w:szCs w:val="28"/>
          <w:lang w:val="en-US"/>
        </w:rPr>
        <w:t>significant</w:t>
      </w:r>
      <w:r w:rsidRPr="005410B8">
        <w:rPr>
          <w:rFonts w:ascii="Times New Roman" w:hAnsi="Times New Roman" w:cs="Times New Roman"/>
          <w:b/>
          <w:bCs/>
          <w:sz w:val="28"/>
          <w:szCs w:val="28"/>
          <w:lang w:val="en-US"/>
        </w:rPr>
        <w:t xml:space="preserve"> </w:t>
      </w:r>
      <w:r w:rsidRPr="005410B8">
        <w:rPr>
          <w:rFonts w:ascii="Times New Roman" w:hAnsi="Times New Roman" w:cs="Times New Roman"/>
          <w:sz w:val="28"/>
          <w:szCs w:val="28"/>
          <w:lang w:val="en-US"/>
        </w:rPr>
        <w:t xml:space="preserve">in the following ways. Firstly, it addresses </w:t>
      </w:r>
      <w:r w:rsidR="002A399E"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CSR concept which </w:t>
      </w:r>
      <w:r w:rsidR="009F363F" w:rsidRPr="005410B8">
        <w:rPr>
          <w:rFonts w:ascii="Times New Roman" w:hAnsi="Times New Roman" w:cs="Times New Roman"/>
          <w:sz w:val="28"/>
          <w:szCs w:val="28"/>
          <w:lang w:val="en-US"/>
        </w:rPr>
        <w:t xml:space="preserve">has been </w:t>
      </w:r>
      <w:r w:rsidR="000B118C" w:rsidRPr="005410B8">
        <w:rPr>
          <w:rFonts w:ascii="Times New Roman" w:hAnsi="Times New Roman" w:cs="Times New Roman"/>
          <w:sz w:val="28"/>
          <w:szCs w:val="28"/>
          <w:lang w:val="en-US"/>
        </w:rPr>
        <w:t>gaining</w:t>
      </w:r>
      <w:r w:rsidRPr="005410B8">
        <w:rPr>
          <w:rFonts w:ascii="Times New Roman" w:hAnsi="Times New Roman" w:cs="Times New Roman"/>
          <w:sz w:val="28"/>
          <w:szCs w:val="28"/>
          <w:lang w:val="en-US"/>
        </w:rPr>
        <w:t xml:space="preserve"> </w:t>
      </w:r>
      <w:r w:rsidR="002A399E" w:rsidRPr="005410B8">
        <w:rPr>
          <w:rFonts w:ascii="Times New Roman" w:hAnsi="Times New Roman" w:cs="Times New Roman"/>
          <w:sz w:val="28"/>
          <w:szCs w:val="28"/>
          <w:lang w:val="en-US"/>
        </w:rPr>
        <w:t>great</w:t>
      </w:r>
      <w:r w:rsidRPr="005410B8">
        <w:rPr>
          <w:rFonts w:ascii="Times New Roman" w:hAnsi="Times New Roman" w:cs="Times New Roman"/>
          <w:sz w:val="28"/>
          <w:szCs w:val="28"/>
          <w:lang w:val="en-US"/>
        </w:rPr>
        <w:t xml:space="preserve"> importance in modern times characterized by </w:t>
      </w:r>
      <w:r w:rsidR="002A399E"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turbulent </w:t>
      </w:r>
      <w:r w:rsidR="00C55BC9" w:rsidRPr="005410B8">
        <w:rPr>
          <w:rFonts w:ascii="Times New Roman" w:hAnsi="Times New Roman" w:cs="Times New Roman"/>
          <w:sz w:val="28"/>
          <w:szCs w:val="28"/>
          <w:lang w:val="en-US"/>
        </w:rPr>
        <w:t xml:space="preserve">global </w:t>
      </w:r>
      <w:r w:rsidRPr="005410B8">
        <w:rPr>
          <w:rFonts w:ascii="Times New Roman" w:hAnsi="Times New Roman" w:cs="Times New Roman"/>
          <w:sz w:val="28"/>
          <w:szCs w:val="28"/>
          <w:lang w:val="en-US"/>
        </w:rPr>
        <w:t>economic, political</w:t>
      </w:r>
      <w:r w:rsidR="002A399E"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w:t>
      </w:r>
      <w:r w:rsidR="009F363F" w:rsidRPr="005410B8">
        <w:rPr>
          <w:rFonts w:ascii="Times New Roman" w:hAnsi="Times New Roman" w:cs="Times New Roman"/>
          <w:sz w:val="28"/>
          <w:szCs w:val="28"/>
          <w:lang w:val="en-US"/>
        </w:rPr>
        <w:t>social</w:t>
      </w:r>
      <w:r w:rsidRPr="005410B8">
        <w:rPr>
          <w:rFonts w:ascii="Times New Roman" w:hAnsi="Times New Roman" w:cs="Times New Roman"/>
          <w:sz w:val="28"/>
          <w:szCs w:val="28"/>
          <w:lang w:val="en-US"/>
        </w:rPr>
        <w:t xml:space="preserve"> </w:t>
      </w:r>
      <w:r w:rsidR="000B118C" w:rsidRPr="005410B8">
        <w:rPr>
          <w:rFonts w:ascii="Times New Roman" w:hAnsi="Times New Roman" w:cs="Times New Roman"/>
          <w:sz w:val="28"/>
          <w:szCs w:val="28"/>
          <w:lang w:val="en-US"/>
        </w:rPr>
        <w:t>environmen</w:t>
      </w:r>
      <w:r w:rsidR="00412161" w:rsidRPr="005410B8">
        <w:rPr>
          <w:rFonts w:ascii="Times New Roman" w:hAnsi="Times New Roman" w:cs="Times New Roman"/>
          <w:sz w:val="28"/>
          <w:szCs w:val="28"/>
          <w:lang w:val="en-US"/>
        </w:rPr>
        <w:t>t</w:t>
      </w:r>
      <w:r w:rsidR="000B118C" w:rsidRPr="005410B8">
        <w:rPr>
          <w:rFonts w:ascii="Times New Roman" w:hAnsi="Times New Roman" w:cs="Times New Roman"/>
          <w:sz w:val="28"/>
          <w:szCs w:val="28"/>
          <w:lang w:val="en-US"/>
        </w:rPr>
        <w:t xml:space="preserve">, by focusing on </w:t>
      </w:r>
      <w:r w:rsidR="000B118C" w:rsidRPr="005410B8">
        <w:rPr>
          <w:rFonts w:ascii="Times New Roman" w:hAnsi="Times New Roman" w:cs="Times New Roman"/>
          <w:sz w:val="28"/>
          <w:szCs w:val="28"/>
          <w:lang w:val="en-US"/>
        </w:rPr>
        <w:lastRenderedPageBreak/>
        <w:t xml:space="preserve">developing countries, </w:t>
      </w:r>
      <w:r w:rsidR="002A399E" w:rsidRPr="005410B8">
        <w:rPr>
          <w:rFonts w:ascii="Times New Roman" w:hAnsi="Times New Roman" w:cs="Times New Roman"/>
          <w:sz w:val="28"/>
          <w:szCs w:val="28"/>
          <w:lang w:val="en-US"/>
        </w:rPr>
        <w:t>this study</w:t>
      </w:r>
      <w:r w:rsidR="000B118C" w:rsidRPr="005410B8">
        <w:rPr>
          <w:rFonts w:ascii="Times New Roman" w:hAnsi="Times New Roman" w:cs="Times New Roman"/>
          <w:sz w:val="28"/>
          <w:szCs w:val="28"/>
          <w:lang w:val="en-US"/>
        </w:rPr>
        <w:t xml:space="preserve"> adds </w:t>
      </w:r>
      <w:r w:rsidR="002A399E" w:rsidRPr="005410B8">
        <w:rPr>
          <w:rFonts w:ascii="Times New Roman" w:hAnsi="Times New Roman" w:cs="Times New Roman"/>
          <w:sz w:val="28"/>
          <w:szCs w:val="28"/>
          <w:lang w:val="en-US"/>
        </w:rPr>
        <w:t xml:space="preserve">knowledge for a </w:t>
      </w:r>
      <w:r w:rsidR="000B118C" w:rsidRPr="005410B8">
        <w:rPr>
          <w:rFonts w:ascii="Times New Roman" w:hAnsi="Times New Roman" w:cs="Times New Roman"/>
          <w:sz w:val="28"/>
          <w:szCs w:val="28"/>
          <w:lang w:val="en-US"/>
        </w:rPr>
        <w:t>b</w:t>
      </w:r>
      <w:r w:rsidR="00264FE4" w:rsidRPr="005410B8">
        <w:rPr>
          <w:rFonts w:ascii="Times New Roman" w:hAnsi="Times New Roman" w:cs="Times New Roman"/>
          <w:sz w:val="28"/>
          <w:szCs w:val="28"/>
          <w:lang w:val="en-US"/>
        </w:rPr>
        <w:t xml:space="preserve">etter understanding of the </w:t>
      </w:r>
      <w:r w:rsidR="00C55BC9" w:rsidRPr="005410B8">
        <w:rPr>
          <w:rFonts w:ascii="Times New Roman" w:hAnsi="Times New Roman" w:cs="Times New Roman"/>
          <w:sz w:val="28"/>
          <w:szCs w:val="28"/>
          <w:lang w:val="en-US"/>
        </w:rPr>
        <w:t>drivers</w:t>
      </w:r>
      <w:r w:rsidR="00264FE4" w:rsidRPr="005410B8">
        <w:rPr>
          <w:rFonts w:ascii="Times New Roman" w:hAnsi="Times New Roman" w:cs="Times New Roman"/>
          <w:sz w:val="28"/>
          <w:szCs w:val="28"/>
          <w:lang w:val="en-US"/>
        </w:rPr>
        <w:t xml:space="preserve"> of CSR in</w:t>
      </w:r>
      <w:r w:rsidR="002A399E" w:rsidRPr="005410B8">
        <w:rPr>
          <w:rFonts w:ascii="Times New Roman" w:hAnsi="Times New Roman" w:cs="Times New Roman"/>
          <w:sz w:val="28"/>
          <w:szCs w:val="28"/>
          <w:lang w:val="en-US"/>
        </w:rPr>
        <w:t xml:space="preserve"> the </w:t>
      </w:r>
      <w:r w:rsidR="00264FE4" w:rsidRPr="005410B8">
        <w:rPr>
          <w:rFonts w:ascii="Times New Roman" w:hAnsi="Times New Roman" w:cs="Times New Roman"/>
          <w:sz w:val="28"/>
          <w:szCs w:val="28"/>
          <w:lang w:val="en-US"/>
        </w:rPr>
        <w:t xml:space="preserve">developing </w:t>
      </w:r>
      <w:r w:rsidR="000B118C" w:rsidRPr="005410B8">
        <w:rPr>
          <w:rFonts w:ascii="Times New Roman" w:hAnsi="Times New Roman" w:cs="Times New Roman"/>
          <w:sz w:val="28"/>
          <w:szCs w:val="28"/>
          <w:lang w:val="en-US"/>
        </w:rPr>
        <w:t>part</w:t>
      </w:r>
      <w:r w:rsidR="002A399E" w:rsidRPr="005410B8">
        <w:rPr>
          <w:rFonts w:ascii="Times New Roman" w:hAnsi="Times New Roman" w:cs="Times New Roman"/>
          <w:sz w:val="28"/>
          <w:szCs w:val="28"/>
          <w:lang w:val="en-US"/>
        </w:rPr>
        <w:t>s</w:t>
      </w:r>
      <w:r w:rsidR="000B118C" w:rsidRPr="005410B8">
        <w:rPr>
          <w:rFonts w:ascii="Times New Roman" w:hAnsi="Times New Roman" w:cs="Times New Roman"/>
          <w:sz w:val="28"/>
          <w:szCs w:val="28"/>
          <w:lang w:val="en-US"/>
        </w:rPr>
        <w:t xml:space="preserve"> of the world, thereby </w:t>
      </w:r>
      <w:r w:rsidR="00C55BC9" w:rsidRPr="005410B8">
        <w:rPr>
          <w:rFonts w:ascii="Times New Roman" w:hAnsi="Times New Roman" w:cs="Times New Roman"/>
          <w:sz w:val="28"/>
          <w:szCs w:val="28"/>
          <w:lang w:val="en-US"/>
        </w:rPr>
        <w:t xml:space="preserve">calling for </w:t>
      </w:r>
      <w:r w:rsidR="00264FE4" w:rsidRPr="005410B8">
        <w:rPr>
          <w:rFonts w:ascii="Times New Roman" w:hAnsi="Times New Roman" w:cs="Times New Roman"/>
          <w:sz w:val="28"/>
          <w:szCs w:val="28"/>
          <w:lang w:val="en-US"/>
        </w:rPr>
        <w:t xml:space="preserve">more effective </w:t>
      </w:r>
      <w:r w:rsidR="00AF54D0" w:rsidRPr="005410B8">
        <w:rPr>
          <w:rFonts w:ascii="Times New Roman" w:hAnsi="Times New Roman" w:cs="Times New Roman"/>
          <w:sz w:val="28"/>
          <w:szCs w:val="28"/>
          <w:lang w:val="en-US"/>
        </w:rPr>
        <w:t xml:space="preserve">implementation </w:t>
      </w:r>
      <w:r w:rsidR="00264FE4" w:rsidRPr="005410B8">
        <w:rPr>
          <w:rFonts w:ascii="Times New Roman" w:hAnsi="Times New Roman" w:cs="Times New Roman"/>
          <w:sz w:val="28"/>
          <w:szCs w:val="28"/>
          <w:lang w:val="en-US"/>
        </w:rPr>
        <w:t>of CSR mechanisms</w:t>
      </w:r>
      <w:r w:rsidR="00C55BC9" w:rsidRPr="005410B8">
        <w:rPr>
          <w:rFonts w:ascii="Times New Roman" w:hAnsi="Times New Roman" w:cs="Times New Roman"/>
          <w:sz w:val="28"/>
          <w:szCs w:val="28"/>
          <w:lang w:val="en-US"/>
        </w:rPr>
        <w:t xml:space="preserve"> </w:t>
      </w:r>
      <w:r w:rsidR="002A399E" w:rsidRPr="005410B8">
        <w:rPr>
          <w:rFonts w:ascii="Times New Roman" w:hAnsi="Times New Roman" w:cs="Times New Roman"/>
          <w:sz w:val="28"/>
          <w:szCs w:val="28"/>
          <w:lang w:val="en-US"/>
        </w:rPr>
        <w:t>that</w:t>
      </w:r>
      <w:r w:rsidR="00C55BC9" w:rsidRPr="005410B8">
        <w:rPr>
          <w:rFonts w:ascii="Times New Roman" w:hAnsi="Times New Roman" w:cs="Times New Roman"/>
          <w:sz w:val="28"/>
          <w:szCs w:val="28"/>
          <w:lang w:val="en-US"/>
        </w:rPr>
        <w:t xml:space="preserve"> consider </w:t>
      </w:r>
      <w:r w:rsidR="002A399E" w:rsidRPr="005410B8">
        <w:rPr>
          <w:rFonts w:ascii="Times New Roman" w:hAnsi="Times New Roman" w:cs="Times New Roman"/>
          <w:sz w:val="28"/>
          <w:szCs w:val="28"/>
          <w:lang w:val="en-US"/>
        </w:rPr>
        <w:t xml:space="preserve">the </w:t>
      </w:r>
      <w:r w:rsidR="00C55BC9" w:rsidRPr="005410B8">
        <w:rPr>
          <w:rFonts w:ascii="Times New Roman" w:hAnsi="Times New Roman" w:cs="Times New Roman"/>
          <w:sz w:val="28"/>
          <w:szCs w:val="28"/>
          <w:lang w:val="en-US"/>
        </w:rPr>
        <w:t>peculiarities of CSR in these countries</w:t>
      </w:r>
      <w:r w:rsidR="00AF54D0" w:rsidRPr="005410B8">
        <w:rPr>
          <w:rFonts w:ascii="Times New Roman" w:hAnsi="Times New Roman" w:cs="Times New Roman"/>
          <w:sz w:val="28"/>
          <w:szCs w:val="28"/>
          <w:lang w:val="en-US"/>
        </w:rPr>
        <w:t>.</w:t>
      </w:r>
      <w:r w:rsidR="00DB3543" w:rsidRPr="005410B8">
        <w:rPr>
          <w:rFonts w:ascii="Times New Roman" w:hAnsi="Times New Roman" w:cs="Times New Roman"/>
          <w:sz w:val="28"/>
          <w:szCs w:val="28"/>
          <w:lang w:val="en-US"/>
        </w:rPr>
        <w:t xml:space="preserve"> </w:t>
      </w:r>
      <w:r w:rsidR="003B1BB6" w:rsidRPr="005410B8">
        <w:rPr>
          <w:rFonts w:ascii="Times New Roman" w:hAnsi="Times New Roman" w:cs="Times New Roman"/>
          <w:sz w:val="28"/>
          <w:szCs w:val="28"/>
          <w:lang w:val="en-US"/>
        </w:rPr>
        <w:t xml:space="preserve">Thus, </w:t>
      </w:r>
      <w:r w:rsidR="003B1BB6" w:rsidRPr="005410B8">
        <w:rPr>
          <w:rFonts w:ascii="Times New Roman" w:hAnsi="Times New Roman" w:cs="Times New Roman"/>
          <w:i/>
          <w:iCs/>
          <w:sz w:val="28"/>
          <w:szCs w:val="28"/>
          <w:lang w:val="en-US"/>
        </w:rPr>
        <w:t>the theoretical contribution</w:t>
      </w:r>
      <w:r w:rsidR="003B1BB6" w:rsidRPr="005410B8">
        <w:rPr>
          <w:rFonts w:ascii="Times New Roman" w:hAnsi="Times New Roman" w:cs="Times New Roman"/>
          <w:sz w:val="28"/>
          <w:szCs w:val="28"/>
          <w:lang w:val="en-US"/>
        </w:rPr>
        <w:t xml:space="preserve"> of </w:t>
      </w:r>
      <w:r w:rsidR="00DB3543" w:rsidRPr="005410B8">
        <w:rPr>
          <w:rFonts w:ascii="Times New Roman" w:hAnsi="Times New Roman" w:cs="Times New Roman"/>
          <w:sz w:val="28"/>
          <w:szCs w:val="28"/>
          <w:lang w:val="en-US"/>
        </w:rPr>
        <w:t xml:space="preserve">this </w:t>
      </w:r>
      <w:r w:rsidR="003B1BB6" w:rsidRPr="005410B8">
        <w:rPr>
          <w:rFonts w:ascii="Times New Roman" w:hAnsi="Times New Roman" w:cs="Times New Roman"/>
          <w:sz w:val="28"/>
          <w:szCs w:val="28"/>
          <w:lang w:val="en-US"/>
        </w:rPr>
        <w:t xml:space="preserve">research is presenting novel evidence on the topic based on the unique research design. A better understanding of the drivers of CSR in the developing world and specifically, the role of financial indicators, can contribute to the creation of a theoretical and methodological base for studying CSR in developing countries and setting new research tasks. From </w:t>
      </w:r>
      <w:r w:rsidR="003B1BB6" w:rsidRPr="005410B8">
        <w:rPr>
          <w:rFonts w:ascii="Times New Roman" w:hAnsi="Times New Roman" w:cs="Times New Roman"/>
          <w:i/>
          <w:iCs/>
          <w:sz w:val="28"/>
          <w:szCs w:val="28"/>
          <w:lang w:val="en-US"/>
        </w:rPr>
        <w:t>the practical side</w:t>
      </w:r>
      <w:r w:rsidR="003B1BB6" w:rsidRPr="005410B8">
        <w:rPr>
          <w:rFonts w:ascii="Times New Roman" w:hAnsi="Times New Roman" w:cs="Times New Roman"/>
          <w:sz w:val="28"/>
          <w:szCs w:val="28"/>
          <w:lang w:val="en-US"/>
        </w:rPr>
        <w:t xml:space="preserve">, </w:t>
      </w:r>
      <w:r w:rsidR="00DB3543" w:rsidRPr="005410B8">
        <w:rPr>
          <w:rFonts w:ascii="Times New Roman" w:hAnsi="Times New Roman" w:cs="Times New Roman"/>
          <w:sz w:val="28"/>
          <w:szCs w:val="28"/>
          <w:lang w:val="en-US"/>
        </w:rPr>
        <w:t>the findings</w:t>
      </w:r>
      <w:r w:rsidR="003B1BB6" w:rsidRPr="005410B8">
        <w:rPr>
          <w:rFonts w:ascii="Times New Roman" w:hAnsi="Times New Roman" w:cs="Times New Roman"/>
          <w:sz w:val="28"/>
          <w:szCs w:val="28"/>
          <w:lang w:val="en-US"/>
        </w:rPr>
        <w:t xml:space="preserve"> of this study can be useful for implementing, developing, and improving the CSR strategies of firms in developing economies. Understanding the role that financial indicators play in the shape of CSR in developing countries suggests an avenue for the encasement of corporate strategies with consideration of CSR initiatives and their interactions with the firm’s finances. Determining the stimulus of firms to undertake CSR can serve as a foundation for creating more effective reporting and monitoring mechanisms. </w:t>
      </w:r>
    </w:p>
    <w:p w14:paraId="3F880F7D" w14:textId="2C51E414" w:rsidR="00A91F83" w:rsidRPr="005410B8" w:rsidRDefault="009F363F" w:rsidP="00DF5454">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w:t>
      </w:r>
      <w:r w:rsidR="000005EB" w:rsidRPr="005410B8">
        <w:rPr>
          <w:rFonts w:ascii="Times New Roman" w:hAnsi="Times New Roman" w:cs="Times New Roman"/>
          <w:sz w:val="28"/>
          <w:szCs w:val="28"/>
          <w:lang w:val="en-US"/>
        </w:rPr>
        <w:t xml:space="preserve">scientific </w:t>
      </w:r>
      <w:r w:rsidRPr="005410B8">
        <w:rPr>
          <w:rFonts w:ascii="Times New Roman" w:hAnsi="Times New Roman" w:cs="Times New Roman"/>
          <w:i/>
          <w:iCs/>
          <w:sz w:val="28"/>
          <w:szCs w:val="28"/>
          <w:lang w:val="en-US"/>
        </w:rPr>
        <w:t>novelty</w:t>
      </w:r>
      <w:r w:rsidRPr="005410B8">
        <w:rPr>
          <w:rFonts w:ascii="Times New Roman" w:hAnsi="Times New Roman" w:cs="Times New Roman"/>
          <w:sz w:val="28"/>
          <w:szCs w:val="28"/>
          <w:lang w:val="en-US"/>
        </w:rPr>
        <w:t xml:space="preserve"> of this </w:t>
      </w:r>
      <w:r w:rsidR="00B2166C" w:rsidRPr="005410B8">
        <w:rPr>
          <w:rFonts w:ascii="Times New Roman" w:hAnsi="Times New Roman" w:cs="Times New Roman"/>
          <w:sz w:val="28"/>
          <w:szCs w:val="28"/>
          <w:lang w:val="en-US"/>
        </w:rPr>
        <w:t>research</w:t>
      </w:r>
      <w:r w:rsidRPr="005410B8">
        <w:rPr>
          <w:rFonts w:ascii="Times New Roman" w:hAnsi="Times New Roman" w:cs="Times New Roman"/>
          <w:sz w:val="28"/>
          <w:szCs w:val="28"/>
          <w:lang w:val="en-US"/>
        </w:rPr>
        <w:t xml:space="preserve"> comes from the following factors. </w:t>
      </w:r>
      <w:r w:rsidR="00DF5454" w:rsidRPr="005410B8">
        <w:rPr>
          <w:rFonts w:ascii="Times New Roman" w:hAnsi="Times New Roman" w:cs="Times New Roman"/>
          <w:sz w:val="28"/>
          <w:szCs w:val="28"/>
          <w:lang w:val="en-US"/>
        </w:rPr>
        <w:t xml:space="preserve">Firstly, the novel research setting of this study contributes new evidence to the ongoing discussion regarding the direction and magnitude of the relationship between CSR and firms’ financial performance. Prior works are concentrated on examining the effect of CSR on financial performance, while in this study, CSR itself acts as a variable under interest. Secondly, this study utilizes non-traditional financial indicators, such as measures of slack resources and leverage, in addition to standard profitability measures observed in prior research. Moreover, individual CSR pillars (environmental, social, and governance) are examined separately in this study, while in previous works using overall CSR score is more commonly observed. Thirdly, </w:t>
      </w:r>
      <w:r w:rsidR="00B2166C" w:rsidRPr="005410B8">
        <w:rPr>
          <w:rFonts w:ascii="Times New Roman" w:hAnsi="Times New Roman" w:cs="Times New Roman"/>
          <w:sz w:val="28"/>
          <w:szCs w:val="28"/>
          <w:lang w:val="en-US"/>
        </w:rPr>
        <w:t>this study</w:t>
      </w:r>
      <w:r w:rsidRPr="005410B8">
        <w:rPr>
          <w:rFonts w:ascii="Times New Roman" w:hAnsi="Times New Roman" w:cs="Times New Roman"/>
          <w:sz w:val="28"/>
          <w:szCs w:val="28"/>
          <w:lang w:val="en-US"/>
        </w:rPr>
        <w:t xml:space="preserve"> </w:t>
      </w:r>
      <w:r w:rsidR="00C84311" w:rsidRPr="005410B8">
        <w:rPr>
          <w:rFonts w:ascii="Times New Roman" w:hAnsi="Times New Roman" w:cs="Times New Roman"/>
          <w:sz w:val="28"/>
          <w:szCs w:val="28"/>
          <w:lang w:val="en-US"/>
        </w:rPr>
        <w:t>appl</w:t>
      </w:r>
      <w:r w:rsidR="00DF5454" w:rsidRPr="005410B8">
        <w:rPr>
          <w:rFonts w:ascii="Times New Roman" w:hAnsi="Times New Roman" w:cs="Times New Roman"/>
          <w:sz w:val="28"/>
          <w:szCs w:val="28"/>
          <w:lang w:val="en-US"/>
        </w:rPr>
        <w:t>ies</w:t>
      </w:r>
      <w:r w:rsidR="00C84311" w:rsidRPr="005410B8">
        <w:rPr>
          <w:rFonts w:ascii="Times New Roman" w:hAnsi="Times New Roman" w:cs="Times New Roman"/>
          <w:sz w:val="28"/>
          <w:szCs w:val="28"/>
          <w:lang w:val="en-US"/>
        </w:rPr>
        <w:t xml:space="preserve"> a multi-layered approach that considers both firm-specific factors and external effects</w:t>
      </w:r>
      <w:r w:rsidR="00C32BEF" w:rsidRPr="005410B8">
        <w:rPr>
          <w:rFonts w:ascii="Times New Roman" w:hAnsi="Times New Roman" w:cs="Times New Roman"/>
          <w:sz w:val="28"/>
          <w:szCs w:val="28"/>
          <w:lang w:val="en-US"/>
        </w:rPr>
        <w:t>,</w:t>
      </w:r>
      <w:r w:rsidR="00C84311" w:rsidRPr="005410B8">
        <w:rPr>
          <w:rFonts w:ascii="Times New Roman" w:hAnsi="Times New Roman" w:cs="Times New Roman"/>
          <w:sz w:val="28"/>
          <w:szCs w:val="28"/>
          <w:lang w:val="en-US"/>
        </w:rPr>
        <w:t xml:space="preserve"> thereby addressing the complexity of the CSR concept. </w:t>
      </w:r>
      <w:r w:rsidR="00C32BEF" w:rsidRPr="005410B8">
        <w:rPr>
          <w:rFonts w:ascii="Times New Roman" w:hAnsi="Times New Roman" w:cs="Times New Roman"/>
          <w:sz w:val="28"/>
          <w:szCs w:val="28"/>
          <w:lang w:val="en-US"/>
        </w:rPr>
        <w:t xml:space="preserve">In particular, </w:t>
      </w:r>
      <w:r w:rsidR="00DF5454" w:rsidRPr="005410B8">
        <w:rPr>
          <w:rFonts w:ascii="Times New Roman" w:hAnsi="Times New Roman" w:cs="Times New Roman"/>
          <w:sz w:val="28"/>
          <w:szCs w:val="28"/>
          <w:lang w:val="en-US"/>
        </w:rPr>
        <w:t xml:space="preserve">for the sources of external effects, </w:t>
      </w:r>
      <w:r w:rsidR="002918EE" w:rsidRPr="005410B8">
        <w:rPr>
          <w:rFonts w:ascii="Times New Roman" w:hAnsi="Times New Roman" w:cs="Times New Roman"/>
          <w:sz w:val="28"/>
          <w:szCs w:val="28"/>
          <w:lang w:val="en-US"/>
        </w:rPr>
        <w:t xml:space="preserve">this study </w:t>
      </w:r>
      <w:r w:rsidR="001E2BCB" w:rsidRPr="005410B8">
        <w:rPr>
          <w:rFonts w:ascii="Times New Roman" w:hAnsi="Times New Roman" w:cs="Times New Roman"/>
          <w:sz w:val="28"/>
          <w:szCs w:val="28"/>
          <w:lang w:val="en-US"/>
        </w:rPr>
        <w:t>applie</w:t>
      </w:r>
      <w:r w:rsidR="002918EE" w:rsidRPr="005410B8">
        <w:rPr>
          <w:rFonts w:ascii="Times New Roman" w:hAnsi="Times New Roman" w:cs="Times New Roman"/>
          <w:sz w:val="28"/>
          <w:szCs w:val="28"/>
          <w:lang w:val="en-US"/>
        </w:rPr>
        <w:t xml:space="preserve">s </w:t>
      </w:r>
      <w:r w:rsidR="00C84311" w:rsidRPr="005410B8">
        <w:rPr>
          <w:rFonts w:ascii="Times New Roman" w:hAnsi="Times New Roman" w:cs="Times New Roman"/>
          <w:sz w:val="28"/>
          <w:szCs w:val="28"/>
          <w:lang w:val="en-US"/>
        </w:rPr>
        <w:t xml:space="preserve">the </w:t>
      </w:r>
      <w:r w:rsidR="00C32BEF" w:rsidRPr="005410B8">
        <w:rPr>
          <w:rFonts w:ascii="Times New Roman" w:hAnsi="Times New Roman" w:cs="Times New Roman"/>
          <w:sz w:val="28"/>
          <w:szCs w:val="28"/>
          <w:lang w:val="en-US"/>
        </w:rPr>
        <w:t xml:space="preserve">theoretical framework for CSR in developing </w:t>
      </w:r>
      <w:r w:rsidR="002918EE" w:rsidRPr="005410B8">
        <w:rPr>
          <w:rFonts w:ascii="Times New Roman" w:hAnsi="Times New Roman" w:cs="Times New Roman"/>
          <w:sz w:val="28"/>
          <w:szCs w:val="28"/>
          <w:lang w:val="en-US"/>
        </w:rPr>
        <w:t xml:space="preserve">countries </w:t>
      </w:r>
      <w:r w:rsidR="00C84311" w:rsidRPr="005410B8">
        <w:rPr>
          <w:rFonts w:ascii="Times New Roman" w:hAnsi="Times New Roman" w:cs="Times New Roman"/>
          <w:sz w:val="28"/>
          <w:szCs w:val="28"/>
          <w:lang w:val="en-US"/>
        </w:rPr>
        <w:t>[22]</w:t>
      </w:r>
      <w:r w:rsidR="00C32BEF" w:rsidRPr="005410B8">
        <w:rPr>
          <w:rFonts w:ascii="Times New Roman" w:hAnsi="Times New Roman" w:cs="Times New Roman"/>
          <w:sz w:val="28"/>
          <w:szCs w:val="28"/>
          <w:lang w:val="en-US"/>
        </w:rPr>
        <w:t xml:space="preserve">, </w:t>
      </w:r>
      <w:r w:rsidR="00C84311" w:rsidRPr="005410B8">
        <w:rPr>
          <w:rFonts w:ascii="Times New Roman" w:hAnsi="Times New Roman" w:cs="Times New Roman"/>
          <w:sz w:val="28"/>
          <w:szCs w:val="28"/>
          <w:lang w:val="en-US"/>
        </w:rPr>
        <w:t>based on which CSR determinants at the macro</w:t>
      </w:r>
      <w:r w:rsidR="00DF5454" w:rsidRPr="005410B8">
        <w:rPr>
          <w:rFonts w:ascii="Times New Roman" w:hAnsi="Times New Roman" w:cs="Times New Roman"/>
          <w:sz w:val="28"/>
          <w:szCs w:val="28"/>
          <w:lang w:val="en-US"/>
        </w:rPr>
        <w:t>-</w:t>
      </w:r>
      <w:r w:rsidR="00C84311" w:rsidRPr="005410B8">
        <w:rPr>
          <w:rFonts w:ascii="Times New Roman" w:hAnsi="Times New Roman" w:cs="Times New Roman"/>
          <w:sz w:val="28"/>
          <w:szCs w:val="28"/>
          <w:lang w:val="en-US"/>
        </w:rPr>
        <w:t xml:space="preserve">level are identified. </w:t>
      </w:r>
      <w:r w:rsidR="00F44807" w:rsidRPr="005410B8">
        <w:rPr>
          <w:rFonts w:ascii="Times New Roman" w:hAnsi="Times New Roman" w:cs="Times New Roman"/>
          <w:sz w:val="28"/>
          <w:szCs w:val="28"/>
          <w:lang w:val="en-US"/>
        </w:rPr>
        <w:t xml:space="preserve">Namely, </w:t>
      </w:r>
      <w:r w:rsidR="00DF5454" w:rsidRPr="005410B8">
        <w:rPr>
          <w:rFonts w:ascii="Times New Roman" w:hAnsi="Times New Roman" w:cs="Times New Roman"/>
          <w:sz w:val="28"/>
          <w:szCs w:val="28"/>
          <w:lang w:val="en-US"/>
        </w:rPr>
        <w:t xml:space="preserve">in addition to financial indicators, </w:t>
      </w:r>
      <w:r w:rsidR="00F44807" w:rsidRPr="005410B8">
        <w:rPr>
          <w:rFonts w:ascii="Times New Roman" w:hAnsi="Times New Roman" w:cs="Times New Roman"/>
          <w:sz w:val="28"/>
          <w:szCs w:val="28"/>
          <w:lang w:val="en-US"/>
        </w:rPr>
        <w:t xml:space="preserve">this study examines </w:t>
      </w:r>
      <w:r w:rsidR="00DF5454" w:rsidRPr="005410B8">
        <w:rPr>
          <w:rFonts w:ascii="Times New Roman" w:hAnsi="Times New Roman" w:cs="Times New Roman"/>
          <w:sz w:val="28"/>
          <w:szCs w:val="28"/>
          <w:lang w:val="en-US"/>
        </w:rPr>
        <w:t xml:space="preserve">macro-level </w:t>
      </w:r>
      <w:r w:rsidR="00F44807" w:rsidRPr="005410B8">
        <w:rPr>
          <w:rFonts w:ascii="Times New Roman" w:hAnsi="Times New Roman" w:cs="Times New Roman"/>
          <w:sz w:val="28"/>
          <w:szCs w:val="28"/>
          <w:lang w:val="en-US"/>
        </w:rPr>
        <w:t>measures</w:t>
      </w:r>
      <w:r w:rsidR="00B50E6A" w:rsidRPr="005410B8">
        <w:rPr>
          <w:rFonts w:ascii="Times New Roman" w:hAnsi="Times New Roman" w:cs="Times New Roman"/>
          <w:sz w:val="28"/>
          <w:szCs w:val="28"/>
          <w:lang w:val="en-US"/>
        </w:rPr>
        <w:t>,</w:t>
      </w:r>
      <w:r w:rsidR="00F44807" w:rsidRPr="005410B8">
        <w:rPr>
          <w:rFonts w:ascii="Times New Roman" w:hAnsi="Times New Roman" w:cs="Times New Roman"/>
          <w:sz w:val="28"/>
          <w:szCs w:val="28"/>
          <w:lang w:val="en-US"/>
        </w:rPr>
        <w:t xml:space="preserve"> government effectiveness</w:t>
      </w:r>
      <w:r w:rsidR="00DB3543" w:rsidRPr="005410B8">
        <w:rPr>
          <w:rFonts w:ascii="Times New Roman" w:hAnsi="Times New Roman" w:cs="Times New Roman"/>
          <w:sz w:val="28"/>
          <w:szCs w:val="28"/>
          <w:lang w:val="en-US"/>
        </w:rPr>
        <w:t>,</w:t>
      </w:r>
      <w:r w:rsidR="00F44807" w:rsidRPr="005410B8">
        <w:rPr>
          <w:rFonts w:ascii="Times New Roman" w:hAnsi="Times New Roman" w:cs="Times New Roman"/>
          <w:sz w:val="28"/>
          <w:szCs w:val="28"/>
          <w:lang w:val="en-US"/>
        </w:rPr>
        <w:t xml:space="preserve"> and </w:t>
      </w:r>
      <w:r w:rsidR="00C84311" w:rsidRPr="005410B8">
        <w:rPr>
          <w:rFonts w:ascii="Times New Roman" w:hAnsi="Times New Roman" w:cs="Times New Roman"/>
          <w:sz w:val="28"/>
          <w:szCs w:val="28"/>
          <w:lang w:val="en-US"/>
        </w:rPr>
        <w:t xml:space="preserve">the </w:t>
      </w:r>
      <w:r w:rsidR="00F44807" w:rsidRPr="005410B8">
        <w:rPr>
          <w:rFonts w:ascii="Times New Roman" w:hAnsi="Times New Roman" w:cs="Times New Roman"/>
          <w:sz w:val="28"/>
          <w:szCs w:val="28"/>
          <w:lang w:val="en-US"/>
        </w:rPr>
        <w:t xml:space="preserve">power of </w:t>
      </w:r>
      <w:r w:rsidR="00DB3543" w:rsidRPr="005410B8">
        <w:rPr>
          <w:rFonts w:ascii="Times New Roman" w:hAnsi="Times New Roman" w:cs="Times New Roman"/>
          <w:sz w:val="28"/>
          <w:szCs w:val="28"/>
          <w:lang w:val="en-US"/>
        </w:rPr>
        <w:t>public voice</w:t>
      </w:r>
      <w:r w:rsidR="00B50E6A" w:rsidRPr="005410B8">
        <w:rPr>
          <w:rFonts w:ascii="Times New Roman" w:hAnsi="Times New Roman" w:cs="Times New Roman"/>
          <w:sz w:val="28"/>
          <w:szCs w:val="28"/>
          <w:lang w:val="en-US"/>
        </w:rPr>
        <w:t>,</w:t>
      </w:r>
      <w:r w:rsidR="00F44807" w:rsidRPr="005410B8">
        <w:rPr>
          <w:rFonts w:ascii="Times New Roman" w:hAnsi="Times New Roman" w:cs="Times New Roman"/>
          <w:sz w:val="28"/>
          <w:szCs w:val="28"/>
          <w:lang w:val="en-US"/>
        </w:rPr>
        <w:t xml:space="preserve"> as potential contributors</w:t>
      </w:r>
      <w:r w:rsidR="00C84311" w:rsidRPr="005410B8">
        <w:rPr>
          <w:rFonts w:ascii="Times New Roman" w:hAnsi="Times New Roman" w:cs="Times New Roman"/>
          <w:sz w:val="28"/>
          <w:szCs w:val="28"/>
          <w:lang w:val="en-US"/>
        </w:rPr>
        <w:t xml:space="preserve"> to the socially responsible behavior of the firm</w:t>
      </w:r>
      <w:r w:rsidR="00F44807" w:rsidRPr="005410B8">
        <w:rPr>
          <w:rFonts w:ascii="Times New Roman" w:hAnsi="Times New Roman" w:cs="Times New Roman"/>
          <w:sz w:val="28"/>
          <w:szCs w:val="28"/>
          <w:lang w:val="en-US"/>
        </w:rPr>
        <w:t>.</w:t>
      </w:r>
      <w:r w:rsidR="00DF5454" w:rsidRPr="005410B8">
        <w:rPr>
          <w:rFonts w:ascii="Times New Roman" w:hAnsi="Times New Roman" w:cs="Times New Roman"/>
          <w:sz w:val="28"/>
          <w:szCs w:val="28"/>
          <w:lang w:val="en-US"/>
        </w:rPr>
        <w:t xml:space="preserve"> Moreover</w:t>
      </w:r>
      <w:r w:rsidR="00855D63" w:rsidRPr="005410B8">
        <w:rPr>
          <w:rFonts w:ascii="Times New Roman" w:hAnsi="Times New Roman" w:cs="Times New Roman"/>
          <w:sz w:val="28"/>
          <w:szCs w:val="28"/>
          <w:lang w:val="en-US"/>
        </w:rPr>
        <w:t xml:space="preserve">, </w:t>
      </w:r>
      <w:r w:rsidR="00FD04A1" w:rsidRPr="005410B8">
        <w:rPr>
          <w:rFonts w:ascii="Times New Roman" w:hAnsi="Times New Roman" w:cs="Times New Roman"/>
          <w:sz w:val="28"/>
          <w:szCs w:val="28"/>
          <w:lang w:val="en-US"/>
        </w:rPr>
        <w:t xml:space="preserve">the study addresses the critique that prior </w:t>
      </w:r>
      <w:r w:rsidR="009B1B35" w:rsidRPr="005410B8">
        <w:rPr>
          <w:rFonts w:ascii="Times New Roman" w:hAnsi="Times New Roman" w:cs="Times New Roman"/>
          <w:sz w:val="28"/>
          <w:szCs w:val="28"/>
          <w:lang w:val="en-US"/>
        </w:rPr>
        <w:t xml:space="preserve">related </w:t>
      </w:r>
      <w:r w:rsidR="00FD04A1" w:rsidRPr="005410B8">
        <w:rPr>
          <w:rFonts w:ascii="Times New Roman" w:hAnsi="Times New Roman" w:cs="Times New Roman"/>
          <w:sz w:val="28"/>
          <w:szCs w:val="28"/>
          <w:lang w:val="en-US"/>
        </w:rPr>
        <w:t xml:space="preserve">research on the topic is often subject to </w:t>
      </w:r>
      <w:r w:rsidR="009B1B35" w:rsidRPr="005410B8">
        <w:rPr>
          <w:rFonts w:ascii="Times New Roman" w:hAnsi="Times New Roman" w:cs="Times New Roman"/>
          <w:sz w:val="28"/>
          <w:szCs w:val="28"/>
          <w:lang w:val="en-US"/>
        </w:rPr>
        <w:t xml:space="preserve">limitations of methods </w:t>
      </w:r>
      <w:r w:rsidR="00C84311" w:rsidRPr="005410B8">
        <w:rPr>
          <w:rFonts w:ascii="Times New Roman" w:hAnsi="Times New Roman" w:cs="Times New Roman"/>
          <w:sz w:val="28"/>
          <w:szCs w:val="28"/>
          <w:lang w:val="en-US"/>
        </w:rPr>
        <w:t xml:space="preserve">[24]. </w:t>
      </w:r>
      <w:r w:rsidR="009B1B35" w:rsidRPr="005410B8">
        <w:rPr>
          <w:rFonts w:ascii="Times New Roman" w:hAnsi="Times New Roman" w:cs="Times New Roman"/>
          <w:sz w:val="28"/>
          <w:szCs w:val="28"/>
          <w:lang w:val="en-US"/>
        </w:rPr>
        <w:t>T</w:t>
      </w:r>
      <w:r w:rsidR="00B2166C" w:rsidRPr="005410B8">
        <w:rPr>
          <w:rFonts w:ascii="Times New Roman" w:hAnsi="Times New Roman" w:cs="Times New Roman"/>
          <w:sz w:val="28"/>
          <w:szCs w:val="28"/>
          <w:lang w:val="en-US"/>
        </w:rPr>
        <w:t>hus, t</w:t>
      </w:r>
      <w:r w:rsidR="009B1B35" w:rsidRPr="005410B8">
        <w:rPr>
          <w:rFonts w:ascii="Times New Roman" w:hAnsi="Times New Roman" w:cs="Times New Roman"/>
          <w:sz w:val="28"/>
          <w:szCs w:val="28"/>
          <w:lang w:val="en-US"/>
        </w:rPr>
        <w:t xml:space="preserve">his study suggests </w:t>
      </w:r>
      <w:r w:rsidR="00C84311" w:rsidRPr="005410B8">
        <w:rPr>
          <w:rFonts w:ascii="Times New Roman" w:hAnsi="Times New Roman" w:cs="Times New Roman"/>
          <w:sz w:val="28"/>
          <w:szCs w:val="28"/>
          <w:lang w:val="en-US"/>
        </w:rPr>
        <w:t>examining</w:t>
      </w:r>
      <w:r w:rsidR="009B1B35" w:rsidRPr="005410B8">
        <w:rPr>
          <w:rFonts w:ascii="Times New Roman" w:hAnsi="Times New Roman" w:cs="Times New Roman"/>
          <w:sz w:val="28"/>
          <w:szCs w:val="28"/>
          <w:lang w:val="en-US"/>
        </w:rPr>
        <w:t xml:space="preserve"> </w:t>
      </w:r>
      <w:r w:rsidR="00C84311" w:rsidRPr="005410B8">
        <w:rPr>
          <w:rFonts w:ascii="Times New Roman" w:hAnsi="Times New Roman" w:cs="Times New Roman"/>
          <w:sz w:val="28"/>
          <w:szCs w:val="28"/>
          <w:lang w:val="en-US"/>
        </w:rPr>
        <w:t xml:space="preserve">the </w:t>
      </w:r>
      <w:r w:rsidR="009B1B35" w:rsidRPr="005410B8">
        <w:rPr>
          <w:rFonts w:ascii="Times New Roman" w:hAnsi="Times New Roman" w:cs="Times New Roman"/>
          <w:sz w:val="28"/>
          <w:szCs w:val="28"/>
          <w:lang w:val="en-US"/>
        </w:rPr>
        <w:t xml:space="preserve">CSR-financial performance </w:t>
      </w:r>
      <w:r w:rsidR="001E2BCB" w:rsidRPr="005410B8">
        <w:rPr>
          <w:rFonts w:ascii="Times New Roman" w:hAnsi="Times New Roman" w:cs="Times New Roman"/>
          <w:sz w:val="28"/>
          <w:szCs w:val="28"/>
          <w:lang w:val="en-US"/>
        </w:rPr>
        <w:t>relationship</w:t>
      </w:r>
      <w:r w:rsidR="009B1B35" w:rsidRPr="005410B8">
        <w:rPr>
          <w:rFonts w:ascii="Times New Roman" w:hAnsi="Times New Roman" w:cs="Times New Roman"/>
          <w:sz w:val="28"/>
          <w:szCs w:val="28"/>
          <w:lang w:val="en-US"/>
        </w:rPr>
        <w:t xml:space="preserve"> utilizing </w:t>
      </w:r>
      <w:r w:rsidR="00C84311" w:rsidRPr="005410B8">
        <w:rPr>
          <w:rFonts w:ascii="Times New Roman" w:hAnsi="Times New Roman" w:cs="Times New Roman"/>
          <w:sz w:val="28"/>
          <w:szCs w:val="28"/>
          <w:lang w:val="en-US"/>
        </w:rPr>
        <w:t xml:space="preserve">a </w:t>
      </w:r>
      <w:r w:rsidR="009B1B35" w:rsidRPr="005410B8">
        <w:rPr>
          <w:rFonts w:ascii="Times New Roman" w:hAnsi="Times New Roman" w:cs="Times New Roman"/>
          <w:sz w:val="28"/>
          <w:szCs w:val="28"/>
          <w:lang w:val="en-US"/>
        </w:rPr>
        <w:t xml:space="preserve">dynamic linear model which is not commonly observed in previous studies. </w:t>
      </w:r>
      <w:r w:rsidR="00F44807" w:rsidRPr="005410B8">
        <w:rPr>
          <w:rFonts w:ascii="Times New Roman" w:hAnsi="Times New Roman" w:cs="Times New Roman"/>
          <w:sz w:val="28"/>
          <w:szCs w:val="28"/>
          <w:lang w:val="en-US"/>
        </w:rPr>
        <w:t xml:space="preserve">Particularly, </w:t>
      </w:r>
      <w:r w:rsidR="00C84311" w:rsidRPr="005410B8">
        <w:rPr>
          <w:rFonts w:ascii="Times New Roman" w:hAnsi="Times New Roman" w:cs="Times New Roman"/>
          <w:sz w:val="28"/>
          <w:szCs w:val="28"/>
          <w:lang w:val="en-US"/>
        </w:rPr>
        <w:t xml:space="preserve">the </w:t>
      </w:r>
      <w:r w:rsidR="00F44807" w:rsidRPr="005410B8">
        <w:rPr>
          <w:rFonts w:ascii="Times New Roman" w:hAnsi="Times New Roman" w:cs="Times New Roman"/>
          <w:sz w:val="28"/>
          <w:szCs w:val="28"/>
          <w:lang w:val="en-US"/>
        </w:rPr>
        <w:t xml:space="preserve">Generalized Method of Moments (GMM) </w:t>
      </w:r>
      <w:r w:rsidR="00C84311" w:rsidRPr="005410B8">
        <w:rPr>
          <w:rFonts w:ascii="Times New Roman" w:hAnsi="Times New Roman" w:cs="Times New Roman"/>
          <w:sz w:val="28"/>
          <w:szCs w:val="28"/>
          <w:lang w:val="en-US"/>
        </w:rPr>
        <w:t xml:space="preserve">estimator is employed as the main method of this study, with results from </w:t>
      </w:r>
      <w:r w:rsidR="003B5AA9" w:rsidRPr="005410B8">
        <w:rPr>
          <w:rFonts w:ascii="Times New Roman" w:hAnsi="Times New Roman" w:cs="Times New Roman"/>
          <w:sz w:val="28"/>
          <w:szCs w:val="28"/>
          <w:lang w:val="en-US"/>
        </w:rPr>
        <w:t>T</w:t>
      </w:r>
      <w:r w:rsidR="00F44807" w:rsidRPr="005410B8">
        <w:rPr>
          <w:rFonts w:ascii="Times New Roman" w:hAnsi="Times New Roman" w:cs="Times New Roman"/>
          <w:sz w:val="28"/>
          <w:szCs w:val="28"/>
          <w:lang w:val="en-US"/>
        </w:rPr>
        <w:t>wo-</w:t>
      </w:r>
      <w:r w:rsidR="003B5AA9" w:rsidRPr="005410B8">
        <w:rPr>
          <w:rFonts w:ascii="Times New Roman" w:hAnsi="Times New Roman" w:cs="Times New Roman"/>
          <w:sz w:val="28"/>
          <w:szCs w:val="28"/>
          <w:lang w:val="en-US"/>
        </w:rPr>
        <w:t>S</w:t>
      </w:r>
      <w:r w:rsidR="00F44807" w:rsidRPr="005410B8">
        <w:rPr>
          <w:rFonts w:ascii="Times New Roman" w:hAnsi="Times New Roman" w:cs="Times New Roman"/>
          <w:sz w:val="28"/>
          <w:szCs w:val="28"/>
          <w:lang w:val="en-US"/>
        </w:rPr>
        <w:t xml:space="preserve">tage </w:t>
      </w:r>
      <w:r w:rsidR="003B5AA9" w:rsidRPr="005410B8">
        <w:rPr>
          <w:rFonts w:ascii="Times New Roman" w:hAnsi="Times New Roman" w:cs="Times New Roman"/>
          <w:sz w:val="28"/>
          <w:szCs w:val="28"/>
          <w:lang w:val="en-US"/>
        </w:rPr>
        <w:t>L</w:t>
      </w:r>
      <w:r w:rsidR="00F44807" w:rsidRPr="005410B8">
        <w:rPr>
          <w:rFonts w:ascii="Times New Roman" w:hAnsi="Times New Roman" w:cs="Times New Roman"/>
          <w:sz w:val="28"/>
          <w:szCs w:val="28"/>
          <w:lang w:val="en-US"/>
        </w:rPr>
        <w:t xml:space="preserve">east </w:t>
      </w:r>
      <w:r w:rsidR="003B5AA9" w:rsidRPr="005410B8">
        <w:rPr>
          <w:rFonts w:ascii="Times New Roman" w:hAnsi="Times New Roman" w:cs="Times New Roman"/>
          <w:sz w:val="28"/>
          <w:szCs w:val="28"/>
          <w:lang w:val="en-US"/>
        </w:rPr>
        <w:t>S</w:t>
      </w:r>
      <w:r w:rsidR="00F44807" w:rsidRPr="005410B8">
        <w:rPr>
          <w:rFonts w:ascii="Times New Roman" w:hAnsi="Times New Roman" w:cs="Times New Roman"/>
          <w:sz w:val="28"/>
          <w:szCs w:val="28"/>
          <w:lang w:val="en-US"/>
        </w:rPr>
        <w:t xml:space="preserve">quares (2SLS) </w:t>
      </w:r>
      <w:r w:rsidR="00C84311" w:rsidRPr="005410B8">
        <w:rPr>
          <w:rFonts w:ascii="Times New Roman" w:hAnsi="Times New Roman" w:cs="Times New Roman"/>
          <w:sz w:val="28"/>
          <w:szCs w:val="28"/>
          <w:lang w:val="en-US"/>
        </w:rPr>
        <w:t xml:space="preserve">and Ordinary Least </w:t>
      </w:r>
      <w:r w:rsidR="003B5AA9" w:rsidRPr="005410B8">
        <w:rPr>
          <w:rFonts w:ascii="Times New Roman" w:hAnsi="Times New Roman" w:cs="Times New Roman"/>
          <w:sz w:val="28"/>
          <w:szCs w:val="28"/>
          <w:lang w:val="en-US"/>
        </w:rPr>
        <w:t>S</w:t>
      </w:r>
      <w:r w:rsidR="00C84311" w:rsidRPr="005410B8">
        <w:rPr>
          <w:rFonts w:ascii="Times New Roman" w:hAnsi="Times New Roman" w:cs="Times New Roman"/>
          <w:sz w:val="28"/>
          <w:szCs w:val="28"/>
          <w:lang w:val="en-US"/>
        </w:rPr>
        <w:t xml:space="preserve">quares (OLS) </w:t>
      </w:r>
      <w:r w:rsidR="00F44807" w:rsidRPr="005410B8">
        <w:rPr>
          <w:rFonts w:ascii="Times New Roman" w:hAnsi="Times New Roman" w:cs="Times New Roman"/>
          <w:sz w:val="28"/>
          <w:szCs w:val="28"/>
          <w:lang w:val="en-US"/>
        </w:rPr>
        <w:t>regression</w:t>
      </w:r>
      <w:r w:rsidR="00C84311" w:rsidRPr="005410B8">
        <w:rPr>
          <w:rFonts w:ascii="Times New Roman" w:hAnsi="Times New Roman" w:cs="Times New Roman"/>
          <w:sz w:val="28"/>
          <w:szCs w:val="28"/>
          <w:lang w:val="en-US"/>
        </w:rPr>
        <w:t>s shown for comparative purposes</w:t>
      </w:r>
      <w:r w:rsidR="00F44807" w:rsidRPr="005410B8">
        <w:rPr>
          <w:rFonts w:ascii="Times New Roman" w:hAnsi="Times New Roman" w:cs="Times New Roman"/>
          <w:sz w:val="28"/>
          <w:szCs w:val="28"/>
          <w:lang w:val="en-US"/>
        </w:rPr>
        <w:t xml:space="preserve">. </w:t>
      </w:r>
      <w:r w:rsidR="0010027D" w:rsidRPr="005410B8">
        <w:rPr>
          <w:rFonts w:ascii="Times New Roman" w:hAnsi="Times New Roman" w:cs="Times New Roman"/>
          <w:sz w:val="28"/>
          <w:szCs w:val="28"/>
          <w:lang w:val="en-US"/>
        </w:rPr>
        <w:t xml:space="preserve">Finally, the novelty of the study comes from </w:t>
      </w:r>
      <w:r w:rsidR="00B2166C" w:rsidRPr="005410B8">
        <w:rPr>
          <w:rFonts w:ascii="Times New Roman" w:hAnsi="Times New Roman" w:cs="Times New Roman"/>
          <w:sz w:val="28"/>
          <w:szCs w:val="28"/>
          <w:lang w:val="en-US"/>
        </w:rPr>
        <w:t xml:space="preserve">the </w:t>
      </w:r>
      <w:r w:rsidR="0010027D" w:rsidRPr="005410B8">
        <w:rPr>
          <w:rFonts w:ascii="Times New Roman" w:hAnsi="Times New Roman" w:cs="Times New Roman"/>
          <w:sz w:val="28"/>
          <w:szCs w:val="28"/>
          <w:lang w:val="en-US"/>
        </w:rPr>
        <w:t xml:space="preserve">multiple-country setting. </w:t>
      </w:r>
      <w:r w:rsidR="00944A86" w:rsidRPr="005410B8">
        <w:rPr>
          <w:rFonts w:ascii="Times New Roman" w:hAnsi="Times New Roman" w:cs="Times New Roman"/>
          <w:sz w:val="28"/>
          <w:szCs w:val="28"/>
          <w:lang w:val="en-US"/>
        </w:rPr>
        <w:t>Though</w:t>
      </w:r>
      <w:r w:rsidR="0010027D" w:rsidRPr="005410B8">
        <w:rPr>
          <w:rFonts w:ascii="Times New Roman" w:hAnsi="Times New Roman" w:cs="Times New Roman"/>
          <w:sz w:val="28"/>
          <w:szCs w:val="28"/>
          <w:lang w:val="en-US"/>
        </w:rPr>
        <w:t xml:space="preserve"> CSR research evidence from individual </w:t>
      </w:r>
      <w:r w:rsidR="00B2166C" w:rsidRPr="005410B8">
        <w:rPr>
          <w:rFonts w:ascii="Times New Roman" w:hAnsi="Times New Roman" w:cs="Times New Roman"/>
          <w:sz w:val="28"/>
          <w:szCs w:val="28"/>
          <w:lang w:val="en-US"/>
        </w:rPr>
        <w:t xml:space="preserve">developing </w:t>
      </w:r>
      <w:r w:rsidR="0010027D" w:rsidRPr="005410B8">
        <w:rPr>
          <w:rFonts w:ascii="Times New Roman" w:hAnsi="Times New Roman" w:cs="Times New Roman"/>
          <w:sz w:val="28"/>
          <w:szCs w:val="28"/>
          <w:lang w:val="en-US"/>
        </w:rPr>
        <w:t xml:space="preserve">countries is growing, </w:t>
      </w:r>
      <w:r w:rsidR="003B5AA9" w:rsidRPr="005410B8">
        <w:rPr>
          <w:rFonts w:ascii="Times New Roman" w:hAnsi="Times New Roman" w:cs="Times New Roman"/>
          <w:sz w:val="28"/>
          <w:szCs w:val="28"/>
          <w:lang w:val="en-US"/>
        </w:rPr>
        <w:t xml:space="preserve">the </w:t>
      </w:r>
      <w:r w:rsidR="00944A86" w:rsidRPr="005410B8">
        <w:rPr>
          <w:rFonts w:ascii="Times New Roman" w:hAnsi="Times New Roman" w:cs="Times New Roman"/>
          <w:sz w:val="28"/>
          <w:szCs w:val="28"/>
          <w:lang w:val="en-US"/>
        </w:rPr>
        <w:t>generalized picture o</w:t>
      </w:r>
      <w:r w:rsidR="003B5AA9" w:rsidRPr="005410B8">
        <w:rPr>
          <w:rFonts w:ascii="Times New Roman" w:hAnsi="Times New Roman" w:cs="Times New Roman"/>
          <w:sz w:val="28"/>
          <w:szCs w:val="28"/>
          <w:lang w:val="en-US"/>
        </w:rPr>
        <w:t>f</w:t>
      </w:r>
      <w:r w:rsidR="00944A86" w:rsidRPr="005410B8">
        <w:rPr>
          <w:rFonts w:ascii="Times New Roman" w:hAnsi="Times New Roman" w:cs="Times New Roman"/>
          <w:sz w:val="28"/>
          <w:szCs w:val="28"/>
          <w:lang w:val="en-US"/>
        </w:rPr>
        <w:t xml:space="preserve"> the drivers of CSR in </w:t>
      </w:r>
      <w:r w:rsidR="003B5AA9" w:rsidRPr="005410B8">
        <w:rPr>
          <w:rFonts w:ascii="Times New Roman" w:hAnsi="Times New Roman" w:cs="Times New Roman"/>
          <w:sz w:val="28"/>
          <w:szCs w:val="28"/>
          <w:lang w:val="en-US"/>
        </w:rPr>
        <w:t xml:space="preserve">the </w:t>
      </w:r>
      <w:r w:rsidR="00944A86" w:rsidRPr="005410B8">
        <w:rPr>
          <w:rFonts w:ascii="Times New Roman" w:hAnsi="Times New Roman" w:cs="Times New Roman"/>
          <w:sz w:val="28"/>
          <w:szCs w:val="28"/>
          <w:lang w:val="en-US"/>
        </w:rPr>
        <w:t xml:space="preserve">developing world supported by empirical research is missing. </w:t>
      </w:r>
    </w:p>
    <w:p w14:paraId="409CC852" w14:textId="77777777" w:rsidR="00A91F83" w:rsidRPr="005410B8" w:rsidRDefault="00A91F83" w:rsidP="00DF5454">
      <w:pPr>
        <w:spacing w:after="0" w:line="240" w:lineRule="auto"/>
        <w:ind w:firstLine="567"/>
        <w:jc w:val="both"/>
        <w:rPr>
          <w:rFonts w:ascii="Times New Roman" w:hAnsi="Times New Roman" w:cs="Times New Roman"/>
          <w:sz w:val="28"/>
          <w:szCs w:val="28"/>
          <w:lang w:val="en-US"/>
        </w:rPr>
      </w:pPr>
    </w:p>
    <w:p w14:paraId="02B11244" w14:textId="7A6F45B4" w:rsidR="00DF5454" w:rsidRPr="005410B8" w:rsidRDefault="00DF5454" w:rsidP="00DF5454">
      <w:pPr>
        <w:spacing w:after="0" w:line="240" w:lineRule="auto"/>
        <w:ind w:firstLine="567"/>
        <w:jc w:val="both"/>
        <w:rPr>
          <w:rFonts w:ascii="Times New Roman" w:hAnsi="Times New Roman" w:cs="Times New Roman"/>
          <w:sz w:val="28"/>
          <w:szCs w:val="28"/>
          <w:lang w:val="en-US"/>
        </w:rPr>
      </w:pPr>
    </w:p>
    <w:p w14:paraId="78FA7861" w14:textId="43A5E07D" w:rsidR="00DF5454" w:rsidRPr="005410B8" w:rsidRDefault="007A2C93" w:rsidP="00437F4D">
      <w:pPr>
        <w:pStyle w:val="2"/>
        <w:ind w:hanging="717"/>
        <w:rPr>
          <w:lang w:val="en-US"/>
        </w:rPr>
      </w:pPr>
      <w:bookmarkStart w:id="24" w:name="_Toc132815342"/>
      <w:r w:rsidRPr="005410B8">
        <w:rPr>
          <w:lang w:val="en-US"/>
        </w:rPr>
        <w:lastRenderedPageBreak/>
        <w:t>T</w:t>
      </w:r>
      <w:r w:rsidR="002B5F42" w:rsidRPr="005410B8">
        <w:rPr>
          <w:lang w:val="en-US"/>
        </w:rPr>
        <w:t>hesis structure</w:t>
      </w:r>
      <w:bookmarkEnd w:id="24"/>
    </w:p>
    <w:p w14:paraId="6683A15F" w14:textId="77777777" w:rsidR="004C36CD" w:rsidRPr="005410B8" w:rsidRDefault="00DB34F3" w:rsidP="00437F4D">
      <w:pPr>
        <w:spacing w:after="0" w:line="240" w:lineRule="auto"/>
        <w:ind w:firstLine="425"/>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w:t>
      </w:r>
      <w:r w:rsidR="00B56D2F" w:rsidRPr="005410B8">
        <w:rPr>
          <w:rFonts w:ascii="Times New Roman" w:hAnsi="Times New Roman" w:cs="Times New Roman"/>
          <w:sz w:val="28"/>
          <w:szCs w:val="28"/>
          <w:lang w:val="en-US"/>
        </w:rPr>
        <w:t xml:space="preserve">is </w:t>
      </w:r>
      <w:r w:rsidRPr="005410B8">
        <w:rPr>
          <w:rFonts w:ascii="Times New Roman" w:hAnsi="Times New Roman" w:cs="Times New Roman"/>
          <w:sz w:val="28"/>
          <w:szCs w:val="28"/>
          <w:lang w:val="en-US"/>
        </w:rPr>
        <w:t xml:space="preserve">research </w:t>
      </w:r>
      <w:r w:rsidR="004C36CD" w:rsidRPr="005410B8">
        <w:rPr>
          <w:rFonts w:ascii="Times New Roman" w:hAnsi="Times New Roman" w:cs="Times New Roman"/>
          <w:sz w:val="28"/>
          <w:szCs w:val="28"/>
          <w:lang w:val="en-US"/>
        </w:rPr>
        <w:t xml:space="preserve">consists of six chapters organized as follows. </w:t>
      </w:r>
    </w:p>
    <w:p w14:paraId="3D37CF4A" w14:textId="26DD5323" w:rsidR="004C36CD" w:rsidRPr="005410B8" w:rsidRDefault="00DB34F3" w:rsidP="00437F4D">
      <w:pPr>
        <w:spacing w:after="0" w:line="240" w:lineRule="auto"/>
        <w:ind w:firstLine="426"/>
        <w:jc w:val="both"/>
        <w:rPr>
          <w:rFonts w:ascii="Times New Roman" w:hAnsi="Times New Roman" w:cs="Times New Roman"/>
          <w:sz w:val="28"/>
          <w:szCs w:val="28"/>
          <w:lang w:val="en-US"/>
        </w:rPr>
      </w:pPr>
      <w:r w:rsidRPr="005410B8">
        <w:rPr>
          <w:rFonts w:ascii="Times New Roman" w:hAnsi="Times New Roman" w:cs="Times New Roman"/>
          <w:i/>
          <w:iCs/>
          <w:sz w:val="28"/>
          <w:szCs w:val="28"/>
          <w:lang w:val="en-US"/>
        </w:rPr>
        <w:t>I</w:t>
      </w:r>
      <w:r w:rsidR="0005568E" w:rsidRPr="005410B8">
        <w:rPr>
          <w:rFonts w:ascii="Times New Roman" w:hAnsi="Times New Roman" w:cs="Times New Roman"/>
          <w:i/>
          <w:iCs/>
          <w:sz w:val="28"/>
          <w:szCs w:val="28"/>
          <w:lang w:val="en-US"/>
        </w:rPr>
        <w:t>ntroduction</w:t>
      </w:r>
      <w:r w:rsidRPr="005410B8">
        <w:rPr>
          <w:rFonts w:ascii="Times New Roman" w:hAnsi="Times New Roman" w:cs="Times New Roman"/>
          <w:sz w:val="28"/>
          <w:szCs w:val="28"/>
          <w:lang w:val="en-US"/>
        </w:rPr>
        <w:t xml:space="preserve"> </w:t>
      </w:r>
      <w:r w:rsidR="004C36CD" w:rsidRPr="005410B8">
        <w:rPr>
          <w:rFonts w:ascii="Times New Roman" w:hAnsi="Times New Roman" w:cs="Times New Roman"/>
          <w:sz w:val="28"/>
          <w:szCs w:val="28"/>
          <w:lang w:val="en-US"/>
        </w:rPr>
        <w:t xml:space="preserve">chapter introduces the topic of </w:t>
      </w:r>
      <w:r w:rsidR="00DB3543" w:rsidRPr="005410B8">
        <w:rPr>
          <w:rFonts w:ascii="Times New Roman" w:hAnsi="Times New Roman" w:cs="Times New Roman"/>
          <w:sz w:val="28"/>
          <w:szCs w:val="28"/>
          <w:lang w:val="en-US"/>
        </w:rPr>
        <w:t xml:space="preserve">the </w:t>
      </w:r>
      <w:r w:rsidR="004C36CD" w:rsidRPr="005410B8">
        <w:rPr>
          <w:rFonts w:ascii="Times New Roman" w:hAnsi="Times New Roman" w:cs="Times New Roman"/>
          <w:sz w:val="28"/>
          <w:szCs w:val="28"/>
          <w:lang w:val="en-US"/>
        </w:rPr>
        <w:t xml:space="preserve">current study by providing </w:t>
      </w:r>
      <w:r w:rsidR="00DB3543" w:rsidRPr="005410B8">
        <w:rPr>
          <w:rFonts w:ascii="Times New Roman" w:hAnsi="Times New Roman" w:cs="Times New Roman"/>
          <w:sz w:val="28"/>
          <w:szCs w:val="28"/>
          <w:lang w:val="en-US"/>
        </w:rPr>
        <w:t xml:space="preserve">the </w:t>
      </w:r>
      <w:r w:rsidR="004C36CD" w:rsidRPr="005410B8">
        <w:rPr>
          <w:rFonts w:ascii="Times New Roman" w:hAnsi="Times New Roman" w:cs="Times New Roman"/>
          <w:sz w:val="28"/>
          <w:szCs w:val="28"/>
          <w:lang w:val="en-US"/>
        </w:rPr>
        <w:t xml:space="preserve">research background, stating </w:t>
      </w:r>
      <w:r w:rsidR="00DB3543" w:rsidRPr="005410B8">
        <w:rPr>
          <w:rFonts w:ascii="Times New Roman" w:hAnsi="Times New Roman" w:cs="Times New Roman"/>
          <w:sz w:val="28"/>
          <w:szCs w:val="28"/>
          <w:lang w:val="en-US"/>
        </w:rPr>
        <w:t xml:space="preserve">the </w:t>
      </w:r>
      <w:r w:rsidR="004C36CD" w:rsidRPr="005410B8">
        <w:rPr>
          <w:rFonts w:ascii="Times New Roman" w:hAnsi="Times New Roman" w:cs="Times New Roman"/>
          <w:sz w:val="28"/>
          <w:szCs w:val="28"/>
          <w:lang w:val="en-US"/>
        </w:rPr>
        <w:t xml:space="preserve">research problem, goal and objectives, summarizing </w:t>
      </w:r>
      <w:r w:rsidR="00DB3543" w:rsidRPr="005410B8">
        <w:rPr>
          <w:rFonts w:ascii="Times New Roman" w:hAnsi="Times New Roman" w:cs="Times New Roman"/>
          <w:sz w:val="28"/>
          <w:szCs w:val="28"/>
          <w:lang w:val="en-US"/>
        </w:rPr>
        <w:t xml:space="preserve">the </w:t>
      </w:r>
      <w:r w:rsidR="004C36CD" w:rsidRPr="005410B8">
        <w:rPr>
          <w:rFonts w:ascii="Times New Roman" w:hAnsi="Times New Roman" w:cs="Times New Roman"/>
          <w:sz w:val="28"/>
          <w:szCs w:val="28"/>
          <w:lang w:val="en-US"/>
        </w:rPr>
        <w:t>methodological foundation of this study</w:t>
      </w:r>
      <w:r w:rsidR="00DB3543" w:rsidRPr="005410B8">
        <w:rPr>
          <w:rFonts w:ascii="Times New Roman" w:hAnsi="Times New Roman" w:cs="Times New Roman"/>
          <w:sz w:val="28"/>
          <w:szCs w:val="28"/>
          <w:lang w:val="en-US"/>
        </w:rPr>
        <w:t>,</w:t>
      </w:r>
      <w:r w:rsidR="004C36CD" w:rsidRPr="005410B8">
        <w:rPr>
          <w:rFonts w:ascii="Times New Roman" w:hAnsi="Times New Roman" w:cs="Times New Roman"/>
          <w:sz w:val="28"/>
          <w:szCs w:val="28"/>
          <w:lang w:val="en-US"/>
        </w:rPr>
        <w:t xml:space="preserve"> and presenting </w:t>
      </w:r>
      <w:r w:rsidR="00DB3543" w:rsidRPr="005410B8">
        <w:rPr>
          <w:rFonts w:ascii="Times New Roman" w:hAnsi="Times New Roman" w:cs="Times New Roman"/>
          <w:sz w:val="28"/>
          <w:szCs w:val="28"/>
          <w:lang w:val="en-US"/>
        </w:rPr>
        <w:t xml:space="preserve">the </w:t>
      </w:r>
      <w:r w:rsidR="004C36CD" w:rsidRPr="005410B8">
        <w:rPr>
          <w:rFonts w:ascii="Times New Roman" w:hAnsi="Times New Roman" w:cs="Times New Roman"/>
          <w:sz w:val="28"/>
          <w:szCs w:val="28"/>
          <w:lang w:val="en-US"/>
        </w:rPr>
        <w:t>significance and novelty</w:t>
      </w:r>
      <w:r w:rsidR="00740CC2" w:rsidRPr="005410B8">
        <w:rPr>
          <w:rFonts w:ascii="Times New Roman" w:hAnsi="Times New Roman" w:cs="Times New Roman"/>
          <w:sz w:val="28"/>
          <w:szCs w:val="28"/>
          <w:lang w:val="en-US"/>
        </w:rPr>
        <w:t xml:space="preserve"> of undertaking this research</w:t>
      </w:r>
      <w:r w:rsidR="004C36CD" w:rsidRPr="005410B8">
        <w:rPr>
          <w:rFonts w:ascii="Times New Roman" w:hAnsi="Times New Roman" w:cs="Times New Roman"/>
          <w:sz w:val="28"/>
          <w:szCs w:val="28"/>
          <w:lang w:val="en-US"/>
        </w:rPr>
        <w:t>.</w:t>
      </w:r>
    </w:p>
    <w:p w14:paraId="27858B6A" w14:textId="7ED52C71" w:rsidR="004C36CD" w:rsidRPr="005410B8" w:rsidRDefault="004C36CD">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w:t>
      </w:r>
      <w:r w:rsidR="00A02341" w:rsidRPr="005410B8">
        <w:rPr>
          <w:rFonts w:ascii="Times New Roman" w:hAnsi="Times New Roman" w:cs="Times New Roman"/>
          <w:sz w:val="28"/>
          <w:szCs w:val="28"/>
          <w:lang w:val="en-US"/>
        </w:rPr>
        <w:t>second</w:t>
      </w:r>
      <w:r w:rsidRPr="005410B8">
        <w:rPr>
          <w:rFonts w:ascii="Times New Roman" w:hAnsi="Times New Roman" w:cs="Times New Roman"/>
          <w:sz w:val="28"/>
          <w:szCs w:val="28"/>
          <w:lang w:val="en-US"/>
        </w:rPr>
        <w:t xml:space="preserve"> chapter is devoted to </w:t>
      </w:r>
      <w:r w:rsidR="00DB3543" w:rsidRPr="005410B8">
        <w:rPr>
          <w:rFonts w:ascii="Times New Roman" w:hAnsi="Times New Roman" w:cs="Times New Roman"/>
          <w:sz w:val="28"/>
          <w:szCs w:val="28"/>
          <w:lang w:val="en-US"/>
        </w:rPr>
        <w:t xml:space="preserve">the </w:t>
      </w:r>
      <w:r w:rsidR="00B56D2F" w:rsidRPr="005410B8">
        <w:rPr>
          <w:rFonts w:ascii="Times New Roman" w:hAnsi="Times New Roman" w:cs="Times New Roman"/>
          <w:i/>
          <w:iCs/>
          <w:sz w:val="28"/>
          <w:szCs w:val="28"/>
          <w:lang w:val="en-US"/>
        </w:rPr>
        <w:t>Literature review</w:t>
      </w:r>
      <w:r w:rsidR="00B56D2F"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which consists of several sections and subsections. In particular, it presents</w:t>
      </w:r>
      <w:r w:rsidR="004959A0" w:rsidRPr="005410B8">
        <w:rPr>
          <w:rFonts w:ascii="Times New Roman" w:hAnsi="Times New Roman" w:cs="Times New Roman"/>
          <w:sz w:val="28"/>
          <w:szCs w:val="28"/>
          <w:lang w:val="en-US"/>
        </w:rPr>
        <w:t xml:space="preserve"> an</w:t>
      </w:r>
      <w:r w:rsidRPr="005410B8">
        <w:rPr>
          <w:rFonts w:ascii="Times New Roman" w:hAnsi="Times New Roman" w:cs="Times New Roman"/>
          <w:sz w:val="28"/>
          <w:szCs w:val="28"/>
          <w:lang w:val="en-US"/>
        </w:rPr>
        <w:t xml:space="preserve"> overview of the CSR concept, </w:t>
      </w:r>
      <w:r w:rsidR="00DB3543" w:rsidRPr="005410B8">
        <w:rPr>
          <w:rFonts w:ascii="Times New Roman" w:hAnsi="Times New Roman" w:cs="Times New Roman"/>
          <w:sz w:val="28"/>
          <w:szCs w:val="28"/>
          <w:lang w:val="en-US"/>
        </w:rPr>
        <w:t xml:space="preserve">following a </w:t>
      </w:r>
      <w:r w:rsidRPr="005410B8">
        <w:rPr>
          <w:rFonts w:ascii="Times New Roman" w:hAnsi="Times New Roman" w:cs="Times New Roman"/>
          <w:sz w:val="28"/>
          <w:szCs w:val="28"/>
          <w:lang w:val="en-US"/>
        </w:rPr>
        <w:t>discuss</w:t>
      </w:r>
      <w:r w:rsidR="00DB3543" w:rsidRPr="005410B8">
        <w:rPr>
          <w:rFonts w:ascii="Times New Roman" w:hAnsi="Times New Roman" w:cs="Times New Roman"/>
          <w:sz w:val="28"/>
          <w:szCs w:val="28"/>
          <w:lang w:val="en-US"/>
        </w:rPr>
        <w:t>ion of</w:t>
      </w:r>
      <w:r w:rsidRPr="005410B8">
        <w:rPr>
          <w:rFonts w:ascii="Times New Roman" w:hAnsi="Times New Roman" w:cs="Times New Roman"/>
          <w:sz w:val="28"/>
          <w:szCs w:val="28"/>
          <w:lang w:val="en-US"/>
        </w:rPr>
        <w:t xml:space="preserve"> </w:t>
      </w:r>
      <w:r w:rsidR="00DB354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peculiarities of CSR in different country settings, including presenting </w:t>
      </w:r>
      <w:r w:rsidR="00DB3543"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framework for CSR discussion in the context of developing part of the world. After that, criticism of CSR is </w:t>
      </w:r>
      <w:r w:rsidR="00DB3543" w:rsidRPr="005410B8">
        <w:rPr>
          <w:rFonts w:ascii="Times New Roman" w:hAnsi="Times New Roman" w:cs="Times New Roman"/>
          <w:sz w:val="28"/>
          <w:szCs w:val="28"/>
          <w:lang w:val="en-US"/>
        </w:rPr>
        <w:t>presented</w:t>
      </w:r>
      <w:r w:rsidRPr="005410B8">
        <w:rPr>
          <w:rFonts w:ascii="Times New Roman" w:hAnsi="Times New Roman" w:cs="Times New Roman"/>
          <w:sz w:val="28"/>
          <w:szCs w:val="28"/>
          <w:lang w:val="en-US"/>
        </w:rPr>
        <w:t xml:space="preserve">, </w:t>
      </w:r>
      <w:r w:rsidR="004E5FAE" w:rsidRPr="005410B8">
        <w:rPr>
          <w:rFonts w:ascii="Times New Roman" w:hAnsi="Times New Roman" w:cs="Times New Roman"/>
          <w:sz w:val="28"/>
          <w:szCs w:val="28"/>
          <w:lang w:val="en-US"/>
        </w:rPr>
        <w:t xml:space="preserve">which raises an important issue </w:t>
      </w:r>
      <w:r w:rsidR="004959A0" w:rsidRPr="005410B8">
        <w:rPr>
          <w:rFonts w:ascii="Times New Roman" w:hAnsi="Times New Roman" w:cs="Times New Roman"/>
          <w:sz w:val="28"/>
          <w:szCs w:val="28"/>
          <w:lang w:val="en-US"/>
        </w:rPr>
        <w:t>regarding the role of CSR to business, followed by the di</w:t>
      </w:r>
      <w:r w:rsidR="00DB3543" w:rsidRPr="005410B8">
        <w:rPr>
          <w:rFonts w:ascii="Times New Roman" w:hAnsi="Times New Roman" w:cs="Times New Roman"/>
          <w:sz w:val="28"/>
          <w:szCs w:val="28"/>
          <w:lang w:val="en-US"/>
        </w:rPr>
        <w:t>s</w:t>
      </w:r>
      <w:r w:rsidR="004959A0" w:rsidRPr="005410B8">
        <w:rPr>
          <w:rFonts w:ascii="Times New Roman" w:hAnsi="Times New Roman" w:cs="Times New Roman"/>
          <w:sz w:val="28"/>
          <w:szCs w:val="28"/>
          <w:lang w:val="en-US"/>
        </w:rPr>
        <w:t xml:space="preserve">cussion of prior academic studies which examined the relationship between CSR and </w:t>
      </w:r>
      <w:r w:rsidR="00DB3543" w:rsidRPr="005410B8">
        <w:rPr>
          <w:rFonts w:ascii="Times New Roman" w:hAnsi="Times New Roman" w:cs="Times New Roman"/>
          <w:sz w:val="28"/>
          <w:szCs w:val="28"/>
          <w:lang w:val="en-US"/>
        </w:rPr>
        <w:t xml:space="preserve">a </w:t>
      </w:r>
      <w:r w:rsidR="004959A0" w:rsidRPr="005410B8">
        <w:rPr>
          <w:rFonts w:ascii="Times New Roman" w:hAnsi="Times New Roman" w:cs="Times New Roman"/>
          <w:sz w:val="28"/>
          <w:szCs w:val="28"/>
          <w:lang w:val="en-US"/>
        </w:rPr>
        <w:t>firm’s financials, their theoretical foundation</w:t>
      </w:r>
      <w:r w:rsidR="00DB3543" w:rsidRPr="005410B8">
        <w:rPr>
          <w:rFonts w:ascii="Times New Roman" w:hAnsi="Times New Roman" w:cs="Times New Roman"/>
          <w:sz w:val="28"/>
          <w:szCs w:val="28"/>
          <w:lang w:val="en-US"/>
        </w:rPr>
        <w:t>,</w:t>
      </w:r>
      <w:r w:rsidR="004959A0" w:rsidRPr="005410B8">
        <w:rPr>
          <w:rFonts w:ascii="Times New Roman" w:hAnsi="Times New Roman" w:cs="Times New Roman"/>
          <w:sz w:val="28"/>
          <w:szCs w:val="28"/>
          <w:lang w:val="en-US"/>
        </w:rPr>
        <w:t xml:space="preserve"> and </w:t>
      </w:r>
      <w:r w:rsidR="00DB3543" w:rsidRPr="005410B8">
        <w:rPr>
          <w:rFonts w:ascii="Times New Roman" w:hAnsi="Times New Roman" w:cs="Times New Roman"/>
          <w:sz w:val="28"/>
          <w:szCs w:val="28"/>
          <w:lang w:val="en-US"/>
        </w:rPr>
        <w:t xml:space="preserve">the </w:t>
      </w:r>
      <w:r w:rsidR="004959A0" w:rsidRPr="005410B8">
        <w:rPr>
          <w:rFonts w:ascii="Times New Roman" w:hAnsi="Times New Roman" w:cs="Times New Roman"/>
          <w:sz w:val="28"/>
          <w:szCs w:val="28"/>
          <w:lang w:val="en-US"/>
        </w:rPr>
        <w:t xml:space="preserve">main findings. The chapter is closed by presenting research gaps in previous literature which </w:t>
      </w:r>
      <w:r w:rsidR="00DB3543" w:rsidRPr="005410B8">
        <w:rPr>
          <w:rFonts w:ascii="Times New Roman" w:hAnsi="Times New Roman" w:cs="Times New Roman"/>
          <w:sz w:val="28"/>
          <w:szCs w:val="28"/>
          <w:lang w:val="en-US"/>
        </w:rPr>
        <w:t>this</w:t>
      </w:r>
      <w:r w:rsidR="004959A0" w:rsidRPr="005410B8">
        <w:rPr>
          <w:rFonts w:ascii="Times New Roman" w:hAnsi="Times New Roman" w:cs="Times New Roman"/>
          <w:sz w:val="28"/>
          <w:szCs w:val="28"/>
          <w:lang w:val="en-US"/>
        </w:rPr>
        <w:t xml:space="preserve"> study in</w:t>
      </w:r>
      <w:r w:rsidR="00DB3543" w:rsidRPr="005410B8">
        <w:rPr>
          <w:rFonts w:ascii="Times New Roman" w:hAnsi="Times New Roman" w:cs="Times New Roman"/>
          <w:sz w:val="28"/>
          <w:szCs w:val="28"/>
          <w:lang w:val="en-US"/>
        </w:rPr>
        <w:t>t</w:t>
      </w:r>
      <w:r w:rsidR="004959A0" w:rsidRPr="005410B8">
        <w:rPr>
          <w:rFonts w:ascii="Times New Roman" w:hAnsi="Times New Roman" w:cs="Times New Roman"/>
          <w:sz w:val="28"/>
          <w:szCs w:val="28"/>
          <w:lang w:val="en-US"/>
        </w:rPr>
        <w:t xml:space="preserve">ends to fulfill. </w:t>
      </w:r>
    </w:p>
    <w:p w14:paraId="7779E9E5" w14:textId="2A53272A" w:rsidR="00D414A3" w:rsidRPr="005410B8" w:rsidRDefault="00DB3543">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w:t>
      </w:r>
      <w:r w:rsidR="00A02341" w:rsidRPr="005410B8">
        <w:rPr>
          <w:rFonts w:ascii="Times New Roman" w:hAnsi="Times New Roman" w:cs="Times New Roman"/>
          <w:sz w:val="28"/>
          <w:szCs w:val="28"/>
          <w:lang w:val="en-US"/>
        </w:rPr>
        <w:t xml:space="preserve">third chapter discusses </w:t>
      </w:r>
      <w:r w:rsidRPr="005410B8">
        <w:rPr>
          <w:rFonts w:ascii="Times New Roman" w:hAnsi="Times New Roman" w:cs="Times New Roman"/>
          <w:sz w:val="28"/>
          <w:szCs w:val="28"/>
          <w:lang w:val="en-US"/>
        </w:rPr>
        <w:t xml:space="preserve">the </w:t>
      </w:r>
      <w:r w:rsidR="00E5091F" w:rsidRPr="005410B8">
        <w:rPr>
          <w:rFonts w:ascii="Times New Roman" w:hAnsi="Times New Roman" w:cs="Times New Roman"/>
          <w:i/>
          <w:iCs/>
          <w:sz w:val="28"/>
          <w:szCs w:val="28"/>
          <w:lang w:val="en-US"/>
        </w:rPr>
        <w:t>Theoretical framework</w:t>
      </w:r>
      <w:r w:rsidR="00E5091F" w:rsidRPr="005410B8">
        <w:rPr>
          <w:rFonts w:ascii="Times New Roman" w:hAnsi="Times New Roman" w:cs="Times New Roman"/>
          <w:sz w:val="28"/>
          <w:szCs w:val="28"/>
          <w:lang w:val="en-US"/>
        </w:rPr>
        <w:t xml:space="preserve"> of </w:t>
      </w:r>
      <w:r w:rsidRPr="005410B8">
        <w:rPr>
          <w:rFonts w:ascii="Times New Roman" w:hAnsi="Times New Roman" w:cs="Times New Roman"/>
          <w:sz w:val="28"/>
          <w:szCs w:val="28"/>
          <w:lang w:val="en-US"/>
        </w:rPr>
        <w:t xml:space="preserve">this </w:t>
      </w:r>
      <w:r w:rsidR="00E5091F" w:rsidRPr="005410B8">
        <w:rPr>
          <w:rFonts w:ascii="Times New Roman" w:hAnsi="Times New Roman" w:cs="Times New Roman"/>
          <w:sz w:val="28"/>
          <w:szCs w:val="28"/>
          <w:lang w:val="en-US"/>
        </w:rPr>
        <w:t>study</w:t>
      </w:r>
      <w:r w:rsidR="00945BE9" w:rsidRPr="005410B8">
        <w:rPr>
          <w:rFonts w:ascii="Times New Roman" w:hAnsi="Times New Roman" w:cs="Times New Roman"/>
          <w:sz w:val="28"/>
          <w:szCs w:val="28"/>
          <w:lang w:val="en-US"/>
        </w:rPr>
        <w:t xml:space="preserve"> which consists of three sections. In particular, </w:t>
      </w:r>
      <w:r w:rsidRPr="005410B8">
        <w:rPr>
          <w:rFonts w:ascii="Times New Roman" w:hAnsi="Times New Roman" w:cs="Times New Roman"/>
          <w:sz w:val="28"/>
          <w:szCs w:val="28"/>
          <w:lang w:val="en-US"/>
        </w:rPr>
        <w:t xml:space="preserve">the </w:t>
      </w:r>
      <w:r w:rsidR="00945BE9" w:rsidRPr="005410B8">
        <w:rPr>
          <w:rFonts w:ascii="Times New Roman" w:hAnsi="Times New Roman" w:cs="Times New Roman"/>
          <w:sz w:val="28"/>
          <w:szCs w:val="28"/>
          <w:lang w:val="en-US"/>
        </w:rPr>
        <w:t xml:space="preserve">beginning section of this chapter builds links to existing theories, </w:t>
      </w:r>
      <w:r w:rsidRPr="005410B8">
        <w:rPr>
          <w:rFonts w:ascii="Times New Roman" w:hAnsi="Times New Roman" w:cs="Times New Roman"/>
          <w:sz w:val="28"/>
          <w:szCs w:val="28"/>
          <w:lang w:val="en-US"/>
        </w:rPr>
        <w:t xml:space="preserve">forming the basis for </w:t>
      </w:r>
      <w:r w:rsidR="00945BE9" w:rsidRPr="005410B8">
        <w:rPr>
          <w:rFonts w:ascii="Times New Roman" w:hAnsi="Times New Roman" w:cs="Times New Roman"/>
          <w:sz w:val="28"/>
          <w:szCs w:val="28"/>
          <w:lang w:val="en-US"/>
        </w:rPr>
        <w:t xml:space="preserve">the next section </w:t>
      </w:r>
      <w:r w:rsidRPr="005410B8">
        <w:rPr>
          <w:rFonts w:ascii="Times New Roman" w:hAnsi="Times New Roman" w:cs="Times New Roman"/>
          <w:sz w:val="28"/>
          <w:szCs w:val="28"/>
          <w:lang w:val="en-US"/>
        </w:rPr>
        <w:t xml:space="preserve">which </w:t>
      </w:r>
      <w:r w:rsidR="00945BE9" w:rsidRPr="005410B8">
        <w:rPr>
          <w:rFonts w:ascii="Times New Roman" w:hAnsi="Times New Roman" w:cs="Times New Roman"/>
          <w:sz w:val="28"/>
          <w:szCs w:val="28"/>
          <w:lang w:val="en-US"/>
        </w:rPr>
        <w:t>sta</w:t>
      </w:r>
      <w:r w:rsidRPr="005410B8">
        <w:rPr>
          <w:rFonts w:ascii="Times New Roman" w:hAnsi="Times New Roman" w:cs="Times New Roman"/>
          <w:sz w:val="28"/>
          <w:szCs w:val="28"/>
          <w:lang w:val="en-US"/>
        </w:rPr>
        <w:t xml:space="preserve">tes the </w:t>
      </w:r>
      <w:r w:rsidR="00945BE9" w:rsidRPr="005410B8">
        <w:rPr>
          <w:rFonts w:ascii="Times New Roman" w:hAnsi="Times New Roman" w:cs="Times New Roman"/>
          <w:sz w:val="28"/>
          <w:szCs w:val="28"/>
          <w:lang w:val="en-US"/>
        </w:rPr>
        <w:t>research questions, objectives</w:t>
      </w:r>
      <w:r w:rsidRPr="005410B8">
        <w:rPr>
          <w:rFonts w:ascii="Times New Roman" w:hAnsi="Times New Roman" w:cs="Times New Roman"/>
          <w:sz w:val="28"/>
          <w:szCs w:val="28"/>
          <w:lang w:val="en-US"/>
        </w:rPr>
        <w:t>,</w:t>
      </w:r>
      <w:r w:rsidR="00945BE9" w:rsidRPr="005410B8">
        <w:rPr>
          <w:rFonts w:ascii="Times New Roman" w:hAnsi="Times New Roman" w:cs="Times New Roman"/>
          <w:sz w:val="28"/>
          <w:szCs w:val="28"/>
          <w:lang w:val="en-US"/>
        </w:rPr>
        <w:t xml:space="preserve"> and hypotheses. </w:t>
      </w:r>
      <w:r w:rsidRPr="005410B8">
        <w:rPr>
          <w:rFonts w:ascii="Times New Roman" w:hAnsi="Times New Roman" w:cs="Times New Roman"/>
          <w:sz w:val="28"/>
          <w:szCs w:val="28"/>
          <w:lang w:val="en-US"/>
        </w:rPr>
        <w:t>The f</w:t>
      </w:r>
      <w:r w:rsidR="00945BE9" w:rsidRPr="005410B8">
        <w:rPr>
          <w:rFonts w:ascii="Times New Roman" w:hAnsi="Times New Roman" w:cs="Times New Roman"/>
          <w:sz w:val="28"/>
          <w:szCs w:val="28"/>
          <w:lang w:val="en-US"/>
        </w:rPr>
        <w:t xml:space="preserve">inal section summarizes </w:t>
      </w:r>
      <w:r w:rsidRPr="005410B8">
        <w:rPr>
          <w:rFonts w:ascii="Times New Roman" w:hAnsi="Times New Roman" w:cs="Times New Roman"/>
          <w:sz w:val="28"/>
          <w:szCs w:val="28"/>
          <w:lang w:val="en-US"/>
        </w:rPr>
        <w:t xml:space="preserve">the </w:t>
      </w:r>
      <w:r w:rsidR="00945BE9" w:rsidRPr="005410B8">
        <w:rPr>
          <w:rFonts w:ascii="Times New Roman" w:hAnsi="Times New Roman" w:cs="Times New Roman"/>
          <w:sz w:val="28"/>
          <w:szCs w:val="28"/>
          <w:lang w:val="en-US"/>
        </w:rPr>
        <w:t xml:space="preserve">conceptual framework of the study. </w:t>
      </w:r>
    </w:p>
    <w:p w14:paraId="57B80924" w14:textId="589FBDB5" w:rsidR="00D414A3" w:rsidRPr="005410B8" w:rsidRDefault="00A02341" w:rsidP="00A02341">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Chapter 4 presents </w:t>
      </w:r>
      <w:r w:rsidR="00DB3543" w:rsidRPr="005410B8">
        <w:rPr>
          <w:rFonts w:ascii="Times New Roman" w:hAnsi="Times New Roman" w:cs="Times New Roman"/>
          <w:sz w:val="28"/>
          <w:szCs w:val="28"/>
          <w:lang w:val="en-US"/>
        </w:rPr>
        <w:t xml:space="preserve">the </w:t>
      </w:r>
      <w:r w:rsidR="002F0B4F" w:rsidRPr="005410B8">
        <w:rPr>
          <w:rFonts w:ascii="Times New Roman" w:hAnsi="Times New Roman" w:cs="Times New Roman"/>
          <w:i/>
          <w:iCs/>
          <w:sz w:val="28"/>
          <w:szCs w:val="28"/>
          <w:lang w:val="en-US"/>
        </w:rPr>
        <w:t>Research metho</w:t>
      </w:r>
      <w:r w:rsidR="00C0392D" w:rsidRPr="005410B8">
        <w:rPr>
          <w:rFonts w:ascii="Times New Roman" w:hAnsi="Times New Roman" w:cs="Times New Roman"/>
          <w:i/>
          <w:iCs/>
          <w:sz w:val="28"/>
          <w:szCs w:val="28"/>
          <w:lang w:val="en-US"/>
        </w:rPr>
        <w:t>dology</w:t>
      </w:r>
      <w:r w:rsidR="002F0B4F" w:rsidRPr="005410B8">
        <w:rPr>
          <w:rFonts w:ascii="Times New Roman" w:hAnsi="Times New Roman" w:cs="Times New Roman"/>
          <w:sz w:val="28"/>
          <w:szCs w:val="28"/>
          <w:lang w:val="en-US"/>
        </w:rPr>
        <w:t xml:space="preserve"> of </w:t>
      </w:r>
      <w:r w:rsidR="00DB3543" w:rsidRPr="005410B8">
        <w:rPr>
          <w:rFonts w:ascii="Times New Roman" w:hAnsi="Times New Roman" w:cs="Times New Roman"/>
          <w:sz w:val="28"/>
          <w:szCs w:val="28"/>
          <w:lang w:val="en-US"/>
        </w:rPr>
        <w:t>this</w:t>
      </w:r>
      <w:r w:rsidR="002F0B4F" w:rsidRPr="005410B8">
        <w:rPr>
          <w:rFonts w:ascii="Times New Roman" w:hAnsi="Times New Roman" w:cs="Times New Roman"/>
          <w:sz w:val="28"/>
          <w:szCs w:val="28"/>
          <w:lang w:val="en-US"/>
        </w:rPr>
        <w:t xml:space="preserve"> study. It introduces </w:t>
      </w:r>
      <w:r w:rsidR="00DB3543" w:rsidRPr="005410B8">
        <w:rPr>
          <w:rFonts w:ascii="Times New Roman" w:hAnsi="Times New Roman" w:cs="Times New Roman"/>
          <w:sz w:val="28"/>
          <w:szCs w:val="28"/>
          <w:lang w:val="en-US"/>
        </w:rPr>
        <w:t xml:space="preserve">a </w:t>
      </w:r>
      <w:r w:rsidR="002F0B4F" w:rsidRPr="005410B8">
        <w:rPr>
          <w:rFonts w:ascii="Times New Roman" w:hAnsi="Times New Roman" w:cs="Times New Roman"/>
          <w:sz w:val="28"/>
          <w:szCs w:val="28"/>
          <w:lang w:val="en-US"/>
        </w:rPr>
        <w:t xml:space="preserve">research paradigm, which involves </w:t>
      </w:r>
      <w:r w:rsidR="00DB3543" w:rsidRPr="005410B8">
        <w:rPr>
          <w:rFonts w:ascii="Times New Roman" w:hAnsi="Times New Roman" w:cs="Times New Roman"/>
          <w:sz w:val="28"/>
          <w:szCs w:val="28"/>
          <w:lang w:val="en-US"/>
        </w:rPr>
        <w:t xml:space="preserve">the </w:t>
      </w:r>
      <w:r w:rsidR="002F0B4F" w:rsidRPr="005410B8">
        <w:rPr>
          <w:rFonts w:ascii="Times New Roman" w:hAnsi="Times New Roman" w:cs="Times New Roman"/>
          <w:sz w:val="28"/>
          <w:szCs w:val="28"/>
          <w:lang w:val="en-US"/>
        </w:rPr>
        <w:t xml:space="preserve">discussion of the philosophical foundation of the phenomenon being studied. It also presents </w:t>
      </w:r>
      <w:r w:rsidR="00DB3543" w:rsidRPr="005410B8">
        <w:rPr>
          <w:rFonts w:ascii="Times New Roman" w:hAnsi="Times New Roman" w:cs="Times New Roman"/>
          <w:sz w:val="28"/>
          <w:szCs w:val="28"/>
          <w:lang w:val="en-US"/>
        </w:rPr>
        <w:t xml:space="preserve">the </w:t>
      </w:r>
      <w:r w:rsidR="002F0B4F" w:rsidRPr="005410B8">
        <w:rPr>
          <w:rFonts w:ascii="Times New Roman" w:hAnsi="Times New Roman" w:cs="Times New Roman"/>
          <w:sz w:val="28"/>
          <w:szCs w:val="28"/>
          <w:lang w:val="en-US"/>
        </w:rPr>
        <w:t xml:space="preserve">research approach applied in this study in the form of six layers of a </w:t>
      </w:r>
      <w:r w:rsidR="0010394C" w:rsidRPr="005410B8">
        <w:rPr>
          <w:rFonts w:ascii="Times New Roman" w:hAnsi="Times New Roman" w:cs="Times New Roman"/>
          <w:sz w:val="28"/>
          <w:szCs w:val="28"/>
          <w:lang w:val="en-US"/>
        </w:rPr>
        <w:t>“</w:t>
      </w:r>
      <w:r w:rsidR="002F0B4F" w:rsidRPr="005410B8">
        <w:rPr>
          <w:rFonts w:ascii="Times New Roman" w:hAnsi="Times New Roman" w:cs="Times New Roman"/>
          <w:sz w:val="28"/>
          <w:szCs w:val="28"/>
          <w:lang w:val="en-US"/>
        </w:rPr>
        <w:t>research onion</w:t>
      </w:r>
      <w:r w:rsidR="0010394C" w:rsidRPr="005410B8">
        <w:rPr>
          <w:rFonts w:ascii="Times New Roman" w:hAnsi="Times New Roman" w:cs="Times New Roman"/>
          <w:sz w:val="28"/>
          <w:szCs w:val="28"/>
          <w:lang w:val="en-US"/>
        </w:rPr>
        <w:t>”</w:t>
      </w:r>
      <w:r w:rsidR="002F0B4F" w:rsidRPr="005410B8">
        <w:rPr>
          <w:rFonts w:ascii="Times New Roman" w:hAnsi="Times New Roman" w:cs="Times New Roman"/>
          <w:sz w:val="28"/>
          <w:szCs w:val="28"/>
          <w:lang w:val="en-US"/>
        </w:rPr>
        <w:t xml:space="preserve">. </w:t>
      </w:r>
      <w:r w:rsidR="00C0392D" w:rsidRPr="005410B8">
        <w:rPr>
          <w:rFonts w:ascii="Times New Roman" w:hAnsi="Times New Roman" w:cs="Times New Roman"/>
          <w:sz w:val="28"/>
          <w:szCs w:val="28"/>
          <w:lang w:val="en-US"/>
        </w:rPr>
        <w:t>After the presentation of a research method</w:t>
      </w:r>
      <w:r w:rsidR="001670EB" w:rsidRPr="005410B8">
        <w:rPr>
          <w:rFonts w:ascii="Times New Roman" w:hAnsi="Times New Roman" w:cs="Times New Roman"/>
          <w:sz w:val="28"/>
          <w:szCs w:val="28"/>
          <w:lang w:val="en-US"/>
        </w:rPr>
        <w:t>ology</w:t>
      </w:r>
      <w:r w:rsidR="00C0392D" w:rsidRPr="005410B8">
        <w:rPr>
          <w:rFonts w:ascii="Times New Roman" w:hAnsi="Times New Roman" w:cs="Times New Roman"/>
          <w:sz w:val="28"/>
          <w:szCs w:val="28"/>
          <w:lang w:val="en-US"/>
        </w:rPr>
        <w:t xml:space="preserve">, </w:t>
      </w:r>
      <w:r w:rsidR="00DB3543" w:rsidRPr="005410B8">
        <w:rPr>
          <w:rFonts w:ascii="Times New Roman" w:hAnsi="Times New Roman" w:cs="Times New Roman"/>
          <w:sz w:val="28"/>
          <w:szCs w:val="28"/>
          <w:lang w:val="en-US"/>
        </w:rPr>
        <w:t xml:space="preserve">the </w:t>
      </w:r>
      <w:r w:rsidR="006432AA" w:rsidRPr="005410B8">
        <w:rPr>
          <w:rFonts w:ascii="Times New Roman" w:hAnsi="Times New Roman" w:cs="Times New Roman"/>
          <w:i/>
          <w:iCs/>
          <w:sz w:val="28"/>
          <w:szCs w:val="28"/>
          <w:lang w:val="en-US"/>
        </w:rPr>
        <w:t>Data collection</w:t>
      </w:r>
      <w:r w:rsidR="006432AA"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section</w:t>
      </w:r>
      <w:r w:rsidR="006432AA" w:rsidRPr="005410B8">
        <w:rPr>
          <w:rFonts w:ascii="Times New Roman" w:hAnsi="Times New Roman" w:cs="Times New Roman"/>
          <w:sz w:val="28"/>
          <w:szCs w:val="28"/>
          <w:lang w:val="en-US"/>
        </w:rPr>
        <w:t xml:space="preserve"> follows</w:t>
      </w:r>
      <w:r w:rsidRPr="005410B8">
        <w:rPr>
          <w:rFonts w:ascii="Times New Roman" w:hAnsi="Times New Roman" w:cs="Times New Roman"/>
          <w:sz w:val="28"/>
          <w:szCs w:val="28"/>
          <w:lang w:val="en-US"/>
        </w:rPr>
        <w:t xml:space="preserve"> which describes </w:t>
      </w:r>
      <w:r w:rsidR="00DB3543" w:rsidRPr="005410B8">
        <w:rPr>
          <w:rFonts w:ascii="Times New Roman" w:hAnsi="Times New Roman" w:cs="Times New Roman"/>
          <w:sz w:val="28"/>
          <w:szCs w:val="28"/>
          <w:lang w:val="en-US"/>
        </w:rPr>
        <w:t xml:space="preserve">the </w:t>
      </w:r>
      <w:r w:rsidR="006432AA" w:rsidRPr="005410B8">
        <w:rPr>
          <w:rFonts w:ascii="Times New Roman" w:hAnsi="Times New Roman" w:cs="Times New Roman"/>
          <w:sz w:val="28"/>
          <w:szCs w:val="28"/>
          <w:lang w:val="en-US"/>
        </w:rPr>
        <w:t xml:space="preserve">data and scope of </w:t>
      </w:r>
      <w:r w:rsidR="00DB3543" w:rsidRPr="005410B8">
        <w:rPr>
          <w:rFonts w:ascii="Times New Roman" w:hAnsi="Times New Roman" w:cs="Times New Roman"/>
          <w:sz w:val="28"/>
          <w:szCs w:val="28"/>
          <w:lang w:val="en-US"/>
        </w:rPr>
        <w:t xml:space="preserve">the </w:t>
      </w:r>
      <w:r w:rsidR="006432AA" w:rsidRPr="005410B8">
        <w:rPr>
          <w:rFonts w:ascii="Times New Roman" w:hAnsi="Times New Roman" w:cs="Times New Roman"/>
          <w:sz w:val="28"/>
          <w:szCs w:val="28"/>
          <w:lang w:val="en-US"/>
        </w:rPr>
        <w:t xml:space="preserve">current study, illustrates </w:t>
      </w:r>
      <w:r w:rsidR="00DB3543" w:rsidRPr="005410B8">
        <w:rPr>
          <w:rFonts w:ascii="Times New Roman" w:hAnsi="Times New Roman" w:cs="Times New Roman"/>
          <w:sz w:val="28"/>
          <w:szCs w:val="28"/>
          <w:lang w:val="en-US"/>
        </w:rPr>
        <w:t xml:space="preserve">the </w:t>
      </w:r>
      <w:r w:rsidR="006432AA" w:rsidRPr="005410B8">
        <w:rPr>
          <w:rFonts w:ascii="Times New Roman" w:hAnsi="Times New Roman" w:cs="Times New Roman"/>
          <w:sz w:val="28"/>
          <w:szCs w:val="28"/>
          <w:lang w:val="en-US"/>
        </w:rPr>
        <w:t>approach to data collection, presents and justifies sources of data, and specifies variables.</w:t>
      </w:r>
      <w:r w:rsidRPr="005410B8">
        <w:rPr>
          <w:rFonts w:ascii="Times New Roman" w:hAnsi="Times New Roman" w:cs="Times New Roman"/>
          <w:sz w:val="28"/>
          <w:szCs w:val="28"/>
          <w:lang w:val="en-US"/>
        </w:rPr>
        <w:t xml:space="preserve"> The next section </w:t>
      </w:r>
      <w:r w:rsidR="00320415" w:rsidRPr="005410B8">
        <w:rPr>
          <w:rFonts w:ascii="Times New Roman" w:hAnsi="Times New Roman" w:cs="Times New Roman"/>
          <w:sz w:val="28"/>
          <w:szCs w:val="28"/>
          <w:lang w:val="en-US"/>
        </w:rPr>
        <w:t xml:space="preserve">presents </w:t>
      </w:r>
      <w:r w:rsidR="00DB3543" w:rsidRPr="005410B8">
        <w:rPr>
          <w:rFonts w:ascii="Times New Roman" w:hAnsi="Times New Roman" w:cs="Times New Roman"/>
          <w:sz w:val="28"/>
          <w:szCs w:val="28"/>
          <w:lang w:val="en-US"/>
        </w:rPr>
        <w:t xml:space="preserve">the </w:t>
      </w:r>
      <w:r w:rsidR="00320415" w:rsidRPr="005410B8">
        <w:rPr>
          <w:rFonts w:ascii="Times New Roman" w:hAnsi="Times New Roman" w:cs="Times New Roman"/>
          <w:i/>
          <w:iCs/>
          <w:sz w:val="28"/>
          <w:szCs w:val="28"/>
          <w:lang w:val="en-US"/>
        </w:rPr>
        <w:t>Research methods</w:t>
      </w:r>
      <w:r w:rsidR="00320415" w:rsidRPr="005410B8">
        <w:rPr>
          <w:rFonts w:ascii="Times New Roman" w:hAnsi="Times New Roman" w:cs="Times New Roman"/>
          <w:sz w:val="28"/>
          <w:szCs w:val="28"/>
          <w:lang w:val="en-US"/>
        </w:rPr>
        <w:t xml:space="preserve"> utilized in this study. It includes </w:t>
      </w:r>
      <w:r w:rsidR="00DB3543" w:rsidRPr="005410B8">
        <w:rPr>
          <w:rFonts w:ascii="Times New Roman" w:hAnsi="Times New Roman" w:cs="Times New Roman"/>
          <w:sz w:val="28"/>
          <w:szCs w:val="28"/>
          <w:lang w:val="en-US"/>
        </w:rPr>
        <w:t xml:space="preserve">a </w:t>
      </w:r>
      <w:r w:rsidR="00320415" w:rsidRPr="005410B8">
        <w:rPr>
          <w:rFonts w:ascii="Times New Roman" w:hAnsi="Times New Roman" w:cs="Times New Roman"/>
          <w:sz w:val="28"/>
          <w:szCs w:val="28"/>
          <w:lang w:val="en-US"/>
        </w:rPr>
        <w:t xml:space="preserve">discussion of preliminary tests which were performed to check variables for different statistical biases. </w:t>
      </w:r>
      <w:r w:rsidRPr="005410B8">
        <w:rPr>
          <w:rFonts w:ascii="Times New Roman" w:hAnsi="Times New Roman" w:cs="Times New Roman"/>
          <w:sz w:val="28"/>
          <w:szCs w:val="28"/>
          <w:lang w:val="en-US"/>
        </w:rPr>
        <w:t>This section</w:t>
      </w:r>
      <w:r w:rsidR="00320415" w:rsidRPr="005410B8">
        <w:rPr>
          <w:rFonts w:ascii="Times New Roman" w:hAnsi="Times New Roman" w:cs="Times New Roman"/>
          <w:sz w:val="28"/>
          <w:szCs w:val="28"/>
          <w:lang w:val="en-US"/>
        </w:rPr>
        <w:t xml:space="preserve"> also highlights potential endogeneity issue</w:t>
      </w:r>
      <w:r w:rsidR="00DB3543" w:rsidRPr="005410B8">
        <w:rPr>
          <w:rFonts w:ascii="Times New Roman" w:hAnsi="Times New Roman" w:cs="Times New Roman"/>
          <w:sz w:val="28"/>
          <w:szCs w:val="28"/>
          <w:lang w:val="en-US"/>
        </w:rPr>
        <w:t>s</w:t>
      </w:r>
      <w:r w:rsidR="00320415" w:rsidRPr="005410B8">
        <w:rPr>
          <w:rFonts w:ascii="Times New Roman" w:hAnsi="Times New Roman" w:cs="Times New Roman"/>
          <w:sz w:val="28"/>
          <w:szCs w:val="28"/>
          <w:lang w:val="en-US"/>
        </w:rPr>
        <w:t xml:space="preserve"> and suggests </w:t>
      </w:r>
      <w:r w:rsidR="00DB3543" w:rsidRPr="005410B8">
        <w:rPr>
          <w:rFonts w:ascii="Times New Roman" w:hAnsi="Times New Roman" w:cs="Times New Roman"/>
          <w:sz w:val="28"/>
          <w:szCs w:val="28"/>
          <w:lang w:val="en-US"/>
        </w:rPr>
        <w:t xml:space="preserve">the </w:t>
      </w:r>
      <w:r w:rsidR="00320415" w:rsidRPr="005410B8">
        <w:rPr>
          <w:rFonts w:ascii="Times New Roman" w:hAnsi="Times New Roman" w:cs="Times New Roman"/>
          <w:sz w:val="28"/>
          <w:szCs w:val="28"/>
          <w:lang w:val="en-US"/>
        </w:rPr>
        <w:t xml:space="preserve">instrumental variable technique as a solution. GMM estimator is presented as </w:t>
      </w:r>
      <w:r w:rsidR="00DB3543" w:rsidRPr="005410B8">
        <w:rPr>
          <w:rFonts w:ascii="Times New Roman" w:hAnsi="Times New Roman" w:cs="Times New Roman"/>
          <w:sz w:val="28"/>
          <w:szCs w:val="28"/>
          <w:lang w:val="en-US"/>
        </w:rPr>
        <w:t xml:space="preserve">the </w:t>
      </w:r>
      <w:r w:rsidR="00320415" w:rsidRPr="005410B8">
        <w:rPr>
          <w:rFonts w:ascii="Times New Roman" w:hAnsi="Times New Roman" w:cs="Times New Roman"/>
          <w:sz w:val="28"/>
          <w:szCs w:val="28"/>
          <w:lang w:val="en-US"/>
        </w:rPr>
        <w:t xml:space="preserve">main estimation method of this study, accompanied by classical estimation techniques such as OLS and 2SLS utilized for comparison purposes.   </w:t>
      </w:r>
    </w:p>
    <w:p w14:paraId="266B70D0" w14:textId="70879C63" w:rsidR="00164EF8" w:rsidRPr="005410B8" w:rsidRDefault="00164EF8" w:rsidP="00164EF8">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Chapter </w:t>
      </w:r>
      <w:r w:rsidR="00A02341" w:rsidRPr="005410B8">
        <w:rPr>
          <w:rFonts w:ascii="Times New Roman" w:hAnsi="Times New Roman" w:cs="Times New Roman"/>
          <w:sz w:val="28"/>
          <w:szCs w:val="28"/>
          <w:lang w:val="en-US"/>
        </w:rPr>
        <w:t>5</w:t>
      </w:r>
      <w:r w:rsidRPr="005410B8">
        <w:rPr>
          <w:rFonts w:ascii="Times New Roman" w:hAnsi="Times New Roman" w:cs="Times New Roman"/>
          <w:sz w:val="28"/>
          <w:szCs w:val="28"/>
          <w:lang w:val="en-US"/>
        </w:rPr>
        <w:t xml:space="preserve"> presents the </w:t>
      </w:r>
      <w:r w:rsidRPr="005410B8">
        <w:rPr>
          <w:rFonts w:ascii="Times New Roman" w:hAnsi="Times New Roman" w:cs="Times New Roman"/>
          <w:i/>
          <w:iCs/>
          <w:sz w:val="28"/>
          <w:szCs w:val="28"/>
          <w:lang w:val="en-US"/>
        </w:rPr>
        <w:t>Results</w:t>
      </w:r>
      <w:r w:rsidRPr="005410B8">
        <w:rPr>
          <w:rFonts w:ascii="Times New Roman" w:hAnsi="Times New Roman" w:cs="Times New Roman"/>
          <w:sz w:val="28"/>
          <w:szCs w:val="28"/>
          <w:lang w:val="en-US"/>
        </w:rPr>
        <w:t xml:space="preserve"> of this study. The chapter is divided into several sections and subsections. It opens by presenting descriptive statistics of utilized data, and a visual breakdown of variables. Then, the results of preliminary tests on data validity are demonstrated. The regression results section follows, with findings presented and discussed for each of the hypotheses set in Chapter 3 of this study. The chapter summary is presented at the end.</w:t>
      </w:r>
    </w:p>
    <w:p w14:paraId="558C951D" w14:textId="60BB3365" w:rsidR="002B5F42" w:rsidRPr="005410B8" w:rsidRDefault="00164EF8" w:rsidP="00A02341">
      <w:pPr>
        <w:spacing w:after="0" w:line="240" w:lineRule="auto"/>
        <w:ind w:firstLine="567"/>
        <w:jc w:val="both"/>
        <w:rPr>
          <w:lang w:val="en-US"/>
        </w:rPr>
      </w:pPr>
      <w:r w:rsidRPr="005410B8">
        <w:rPr>
          <w:rFonts w:ascii="Times New Roman" w:hAnsi="Times New Roman" w:cs="Times New Roman"/>
          <w:sz w:val="28"/>
          <w:szCs w:val="28"/>
          <w:lang w:val="en-US"/>
        </w:rPr>
        <w:t>In the</w:t>
      </w:r>
      <w:r w:rsidRPr="005410B8">
        <w:rPr>
          <w:rFonts w:ascii="Times New Roman" w:hAnsi="Times New Roman" w:cs="Times New Roman"/>
          <w:i/>
          <w:iCs/>
          <w:sz w:val="28"/>
          <w:szCs w:val="28"/>
          <w:lang w:val="en-US"/>
        </w:rPr>
        <w:t xml:space="preserve"> Conclusion </w:t>
      </w:r>
      <w:r w:rsidR="00A02341" w:rsidRPr="005410B8">
        <w:rPr>
          <w:rFonts w:ascii="Times New Roman" w:hAnsi="Times New Roman" w:cs="Times New Roman"/>
          <w:sz w:val="28"/>
          <w:szCs w:val="28"/>
          <w:lang w:val="en-US"/>
        </w:rPr>
        <w:t xml:space="preserve">presented in </w:t>
      </w:r>
      <w:r w:rsidRPr="005410B8">
        <w:rPr>
          <w:rFonts w:ascii="Times New Roman" w:hAnsi="Times New Roman" w:cs="Times New Roman"/>
          <w:sz w:val="28"/>
          <w:szCs w:val="28"/>
          <w:lang w:val="en-US"/>
        </w:rPr>
        <w:t>chapter</w:t>
      </w:r>
      <w:r w:rsidR="00A02341" w:rsidRPr="005410B8">
        <w:rPr>
          <w:rFonts w:ascii="Times New Roman" w:hAnsi="Times New Roman" w:cs="Times New Roman"/>
          <w:sz w:val="28"/>
          <w:szCs w:val="28"/>
          <w:lang w:val="en-US"/>
        </w:rPr>
        <w:t xml:space="preserve"> 6</w:t>
      </w:r>
      <w:r w:rsidRPr="005410B8">
        <w:rPr>
          <w:rFonts w:ascii="Times New Roman" w:hAnsi="Times New Roman" w:cs="Times New Roman"/>
          <w:sz w:val="28"/>
          <w:szCs w:val="28"/>
          <w:lang w:val="en-US"/>
        </w:rPr>
        <w:t>, the research objectives and hypotheses are reviewed based on the obtained results. The conceptual model is revisited. Based on the findings of this study, research recommendations are made. Limitations of the study are also discussed. The chapter concludes by presenting opportunities for future research.</w:t>
      </w:r>
      <w:r w:rsidR="005D4813"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The list of references and appendices concludes the thesis. </w:t>
      </w:r>
    </w:p>
    <w:p w14:paraId="6D7FE73C" w14:textId="181237F1" w:rsidR="009A5176" w:rsidRPr="005410B8" w:rsidRDefault="00824212" w:rsidP="00437F4D">
      <w:pPr>
        <w:pStyle w:val="1"/>
        <w:spacing w:before="0"/>
        <w:ind w:left="993" w:hanging="426"/>
      </w:pPr>
      <w:bookmarkStart w:id="25" w:name="_Toc122643849"/>
      <w:bookmarkStart w:id="26" w:name="_Toc122644399"/>
      <w:bookmarkStart w:id="27" w:name="_Toc122899970"/>
      <w:bookmarkStart w:id="28" w:name="_Toc122992844"/>
      <w:bookmarkStart w:id="29" w:name="_Toc123509744"/>
      <w:bookmarkStart w:id="30" w:name="_Toc123510898"/>
      <w:bookmarkStart w:id="31" w:name="_Toc123511028"/>
      <w:bookmarkStart w:id="32" w:name="_Toc124292067"/>
      <w:bookmarkStart w:id="33" w:name="_Toc124292199"/>
      <w:bookmarkStart w:id="34" w:name="_Toc124292330"/>
      <w:bookmarkStart w:id="35" w:name="_Toc124292461"/>
      <w:bookmarkStart w:id="36" w:name="_Toc124373171"/>
      <w:bookmarkStart w:id="37" w:name="_Toc124463610"/>
      <w:bookmarkStart w:id="38" w:name="_Toc124463741"/>
      <w:bookmarkStart w:id="39" w:name="_Toc124463872"/>
      <w:bookmarkStart w:id="40" w:name="_Toc116769135"/>
      <w:bookmarkStart w:id="41" w:name="_Toc13281534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5410B8">
        <w:lastRenderedPageBreak/>
        <w:t>L</w:t>
      </w:r>
      <w:r w:rsidR="007A2C93" w:rsidRPr="005410B8">
        <w:t>ITERATURE REVIEW</w:t>
      </w:r>
      <w:bookmarkEnd w:id="40"/>
      <w:bookmarkEnd w:id="41"/>
    </w:p>
    <w:p w14:paraId="32A1D097" w14:textId="4ED320FA" w:rsidR="00DF2F11" w:rsidRPr="005410B8" w:rsidRDefault="00DF2F11" w:rsidP="00437F4D">
      <w:pPr>
        <w:spacing w:after="0"/>
        <w:ind w:firstLine="567"/>
        <w:jc w:val="both"/>
        <w:rPr>
          <w:rFonts w:cs="Times New Roman"/>
          <w:szCs w:val="28"/>
          <w:lang w:val="en-US"/>
        </w:rPr>
      </w:pPr>
      <w:r w:rsidRPr="005410B8">
        <w:rPr>
          <w:rFonts w:ascii="Times New Roman" w:hAnsi="Times New Roman" w:cs="Times New Roman"/>
          <w:sz w:val="28"/>
          <w:szCs w:val="28"/>
          <w:lang w:val="en-US"/>
        </w:rPr>
        <w:t xml:space="preserve">The </w:t>
      </w:r>
      <w:r w:rsidR="00DC15F8" w:rsidRPr="005410B8">
        <w:rPr>
          <w:rFonts w:ascii="Times New Roman" w:hAnsi="Times New Roman" w:cs="Times New Roman"/>
          <w:sz w:val="28"/>
          <w:szCs w:val="28"/>
          <w:lang w:val="en-US"/>
        </w:rPr>
        <w:t xml:space="preserve">main purpose of </w:t>
      </w:r>
      <w:r w:rsidR="00416EF0"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Literature review </w:t>
      </w:r>
      <w:r w:rsidR="00DC15F8" w:rsidRPr="005410B8">
        <w:rPr>
          <w:rFonts w:ascii="Times New Roman" w:hAnsi="Times New Roman" w:cs="Times New Roman"/>
          <w:sz w:val="28"/>
          <w:szCs w:val="28"/>
          <w:lang w:val="en-US"/>
        </w:rPr>
        <w:t xml:space="preserve">is to </w:t>
      </w:r>
      <w:r w:rsidRPr="005410B8">
        <w:rPr>
          <w:rFonts w:ascii="Times New Roman" w:hAnsi="Times New Roman" w:cs="Times New Roman"/>
          <w:sz w:val="28"/>
          <w:szCs w:val="28"/>
          <w:lang w:val="en-US"/>
        </w:rPr>
        <w:t>present</w:t>
      </w:r>
      <w:r w:rsidR="00DC15F8" w:rsidRPr="005410B8">
        <w:rPr>
          <w:rFonts w:ascii="Times New Roman" w:hAnsi="Times New Roman" w:cs="Times New Roman"/>
          <w:sz w:val="28"/>
          <w:szCs w:val="28"/>
          <w:lang w:val="en-US"/>
        </w:rPr>
        <w:t xml:space="preserve"> and discuss previous literature related to the topic of current research to identify research gaps.</w:t>
      </w:r>
      <w:r w:rsidRPr="005410B8">
        <w:rPr>
          <w:rFonts w:ascii="Times New Roman" w:hAnsi="Times New Roman" w:cs="Times New Roman"/>
          <w:sz w:val="28"/>
          <w:szCs w:val="28"/>
          <w:lang w:val="en-US"/>
        </w:rPr>
        <w:t xml:space="preserve"> </w:t>
      </w:r>
      <w:r w:rsidR="00DC15F8" w:rsidRPr="005410B8">
        <w:rPr>
          <w:rFonts w:ascii="Times New Roman" w:hAnsi="Times New Roman" w:cs="Times New Roman"/>
          <w:sz w:val="28"/>
          <w:szCs w:val="28"/>
          <w:lang w:val="en-US"/>
        </w:rPr>
        <w:t xml:space="preserve">The following </w:t>
      </w:r>
      <w:r w:rsidR="002B5F42" w:rsidRPr="005410B8">
        <w:rPr>
          <w:rFonts w:ascii="Times New Roman" w:hAnsi="Times New Roman" w:cs="Times New Roman"/>
          <w:sz w:val="28"/>
          <w:szCs w:val="28"/>
          <w:lang w:val="en-US"/>
        </w:rPr>
        <w:t>s</w:t>
      </w:r>
      <w:r w:rsidR="00DC15F8" w:rsidRPr="005410B8">
        <w:rPr>
          <w:rFonts w:ascii="Times New Roman" w:hAnsi="Times New Roman" w:cs="Times New Roman"/>
          <w:sz w:val="28"/>
          <w:szCs w:val="28"/>
          <w:lang w:val="en-US"/>
        </w:rPr>
        <w:t xml:space="preserve">ections are included. </w:t>
      </w:r>
      <w:r w:rsidR="002B5F42" w:rsidRPr="005410B8">
        <w:rPr>
          <w:rFonts w:ascii="Times New Roman" w:hAnsi="Times New Roman" w:cs="Times New Roman"/>
          <w:sz w:val="28"/>
          <w:szCs w:val="28"/>
          <w:lang w:val="en-US"/>
        </w:rPr>
        <w:t>S</w:t>
      </w:r>
      <w:r w:rsidR="00DC15F8" w:rsidRPr="005410B8">
        <w:rPr>
          <w:rFonts w:ascii="Times New Roman" w:hAnsi="Times New Roman" w:cs="Times New Roman"/>
          <w:sz w:val="28"/>
          <w:szCs w:val="28"/>
          <w:lang w:val="en-US"/>
        </w:rPr>
        <w:t>ection 2.1</w:t>
      </w:r>
      <w:r w:rsidR="002B5F42" w:rsidRPr="005410B8">
        <w:rPr>
          <w:rFonts w:ascii="Times New Roman" w:hAnsi="Times New Roman" w:cs="Times New Roman"/>
          <w:sz w:val="28"/>
          <w:szCs w:val="28"/>
          <w:lang w:val="en-US"/>
        </w:rPr>
        <w:t xml:space="preserve"> </w:t>
      </w:r>
      <w:r w:rsidR="00DC15F8" w:rsidRPr="005410B8">
        <w:rPr>
          <w:rFonts w:ascii="Times New Roman" w:hAnsi="Times New Roman" w:cs="Times New Roman"/>
          <w:sz w:val="28"/>
          <w:szCs w:val="28"/>
          <w:lang w:val="en-US"/>
        </w:rPr>
        <w:t xml:space="preserve">presents </w:t>
      </w:r>
      <w:r w:rsidRPr="005410B8">
        <w:rPr>
          <w:rFonts w:ascii="Times New Roman" w:hAnsi="Times New Roman" w:cs="Times New Roman"/>
          <w:sz w:val="28"/>
          <w:szCs w:val="28"/>
          <w:lang w:val="en-US"/>
        </w:rPr>
        <w:t xml:space="preserve">the origins of </w:t>
      </w:r>
      <w:r w:rsidR="00416EF0"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CSR concept</w:t>
      </w:r>
      <w:r w:rsidR="007A2C93" w:rsidRPr="005410B8">
        <w:rPr>
          <w:rFonts w:ascii="Times New Roman" w:hAnsi="Times New Roman" w:cs="Times New Roman"/>
          <w:sz w:val="28"/>
          <w:szCs w:val="28"/>
          <w:lang w:val="en-US"/>
        </w:rPr>
        <w:t xml:space="preserve">, </w:t>
      </w:r>
      <w:r w:rsidR="00DC15F8" w:rsidRPr="005410B8">
        <w:rPr>
          <w:rFonts w:ascii="Times New Roman" w:hAnsi="Times New Roman" w:cs="Times New Roman"/>
          <w:sz w:val="28"/>
          <w:szCs w:val="28"/>
          <w:lang w:val="en-US"/>
        </w:rPr>
        <w:t>Section 2.2 discusses</w:t>
      </w:r>
      <w:r w:rsidR="00416EF0" w:rsidRPr="005410B8">
        <w:rPr>
          <w:rFonts w:ascii="Times New Roman" w:hAnsi="Times New Roman" w:cs="Times New Roman"/>
          <w:sz w:val="28"/>
          <w:szCs w:val="28"/>
          <w:lang w:val="en-US"/>
        </w:rPr>
        <w:t xml:space="preserve"> the</w:t>
      </w:r>
      <w:r w:rsidR="00DC15F8" w:rsidRPr="005410B8">
        <w:rPr>
          <w:rFonts w:ascii="Times New Roman" w:hAnsi="Times New Roman" w:cs="Times New Roman"/>
          <w:sz w:val="28"/>
          <w:szCs w:val="28"/>
          <w:lang w:val="en-US"/>
        </w:rPr>
        <w:t xml:space="preserve"> </w:t>
      </w:r>
      <w:r w:rsidR="007A2C93" w:rsidRPr="005410B8">
        <w:rPr>
          <w:rFonts w:ascii="Times New Roman" w:hAnsi="Times New Roman" w:cs="Times New Roman"/>
          <w:sz w:val="28"/>
          <w:szCs w:val="28"/>
          <w:lang w:val="en-US"/>
        </w:rPr>
        <w:t xml:space="preserve">peculiarities of CSR in </w:t>
      </w:r>
      <w:r w:rsidR="00DC15F8" w:rsidRPr="005410B8">
        <w:rPr>
          <w:rFonts w:ascii="Times New Roman" w:hAnsi="Times New Roman" w:cs="Times New Roman"/>
          <w:sz w:val="28"/>
          <w:szCs w:val="28"/>
          <w:lang w:val="en-US"/>
        </w:rPr>
        <w:t>countries with different level</w:t>
      </w:r>
      <w:r w:rsidR="00416EF0" w:rsidRPr="005410B8">
        <w:rPr>
          <w:rFonts w:ascii="Times New Roman" w:hAnsi="Times New Roman" w:cs="Times New Roman"/>
          <w:sz w:val="28"/>
          <w:szCs w:val="28"/>
          <w:lang w:val="en-US"/>
        </w:rPr>
        <w:t>s</w:t>
      </w:r>
      <w:r w:rsidR="00DC15F8" w:rsidRPr="005410B8">
        <w:rPr>
          <w:rFonts w:ascii="Times New Roman" w:hAnsi="Times New Roman" w:cs="Times New Roman"/>
          <w:sz w:val="28"/>
          <w:szCs w:val="28"/>
          <w:lang w:val="en-US"/>
        </w:rPr>
        <w:t xml:space="preserve"> of economic development, including suggesting the framework for developing countries in particular. Section 2.3 presents points for which CSR is criticized. Section 2.4 discusses the role of CSR </w:t>
      </w:r>
      <w:r w:rsidR="00416EF0" w:rsidRPr="005410B8">
        <w:rPr>
          <w:rFonts w:ascii="Times New Roman" w:hAnsi="Times New Roman" w:cs="Times New Roman"/>
          <w:sz w:val="28"/>
          <w:szCs w:val="28"/>
          <w:lang w:val="en-US"/>
        </w:rPr>
        <w:t>in</w:t>
      </w:r>
      <w:r w:rsidR="00DC15F8" w:rsidRPr="005410B8">
        <w:rPr>
          <w:rFonts w:ascii="Times New Roman" w:hAnsi="Times New Roman" w:cs="Times New Roman"/>
          <w:sz w:val="28"/>
          <w:szCs w:val="28"/>
          <w:lang w:val="en-US"/>
        </w:rPr>
        <w:t xml:space="preserve"> business success, including </w:t>
      </w:r>
      <w:r w:rsidR="00416EF0" w:rsidRPr="005410B8">
        <w:rPr>
          <w:rFonts w:ascii="Times New Roman" w:hAnsi="Times New Roman" w:cs="Times New Roman"/>
          <w:sz w:val="28"/>
          <w:szCs w:val="28"/>
          <w:lang w:val="en-US"/>
        </w:rPr>
        <w:t xml:space="preserve">the </w:t>
      </w:r>
      <w:r w:rsidR="00DC15F8" w:rsidRPr="005410B8">
        <w:rPr>
          <w:rFonts w:ascii="Times New Roman" w:hAnsi="Times New Roman" w:cs="Times New Roman"/>
          <w:sz w:val="28"/>
          <w:szCs w:val="28"/>
          <w:lang w:val="en-US"/>
        </w:rPr>
        <w:t xml:space="preserve">discussion of previous works examining </w:t>
      </w:r>
      <w:r w:rsidR="00416EF0" w:rsidRPr="005410B8">
        <w:rPr>
          <w:rFonts w:ascii="Times New Roman" w:hAnsi="Times New Roman" w:cs="Times New Roman"/>
          <w:sz w:val="28"/>
          <w:szCs w:val="28"/>
          <w:lang w:val="en-US"/>
        </w:rPr>
        <w:t xml:space="preserve">the </w:t>
      </w:r>
      <w:r w:rsidR="00DC15F8" w:rsidRPr="005410B8">
        <w:rPr>
          <w:rFonts w:ascii="Times New Roman" w:hAnsi="Times New Roman" w:cs="Times New Roman"/>
          <w:sz w:val="28"/>
          <w:szCs w:val="28"/>
          <w:lang w:val="en-US"/>
        </w:rPr>
        <w:t xml:space="preserve">CSR-financial performance link and summarizing causes for inconsistent conclusions found in </w:t>
      </w:r>
      <w:r w:rsidR="007A2C93" w:rsidRPr="005410B8">
        <w:rPr>
          <w:rFonts w:ascii="Times New Roman" w:hAnsi="Times New Roman" w:cs="Times New Roman"/>
          <w:sz w:val="28"/>
          <w:szCs w:val="28"/>
          <w:lang w:val="en-US"/>
        </w:rPr>
        <w:t>prior literature</w:t>
      </w:r>
      <w:r w:rsidR="00DC15F8" w:rsidRPr="005410B8">
        <w:rPr>
          <w:rFonts w:ascii="Times New Roman" w:hAnsi="Times New Roman" w:cs="Times New Roman"/>
          <w:sz w:val="28"/>
          <w:szCs w:val="28"/>
          <w:lang w:val="en-US"/>
        </w:rPr>
        <w:t xml:space="preserve">. Finally, </w:t>
      </w:r>
      <w:r w:rsidR="00440FE0" w:rsidRPr="005410B8">
        <w:rPr>
          <w:rFonts w:ascii="Times New Roman" w:hAnsi="Times New Roman" w:cs="Times New Roman"/>
          <w:sz w:val="28"/>
          <w:szCs w:val="28"/>
          <w:lang w:val="en-US"/>
        </w:rPr>
        <w:t xml:space="preserve">research gaps </w:t>
      </w:r>
      <w:r w:rsidR="00416EF0" w:rsidRPr="005410B8">
        <w:rPr>
          <w:rFonts w:ascii="Times New Roman" w:hAnsi="Times New Roman" w:cs="Times New Roman"/>
          <w:sz w:val="28"/>
          <w:szCs w:val="28"/>
          <w:lang w:val="en-US"/>
        </w:rPr>
        <w:t>that</w:t>
      </w:r>
      <w:r w:rsidR="00440FE0" w:rsidRPr="005410B8">
        <w:rPr>
          <w:rFonts w:ascii="Times New Roman" w:hAnsi="Times New Roman" w:cs="Times New Roman"/>
          <w:sz w:val="28"/>
          <w:szCs w:val="28"/>
          <w:lang w:val="en-US"/>
        </w:rPr>
        <w:t xml:space="preserve"> </w:t>
      </w:r>
      <w:r w:rsidR="00416EF0" w:rsidRPr="005410B8">
        <w:rPr>
          <w:rFonts w:ascii="Times New Roman" w:hAnsi="Times New Roman" w:cs="Times New Roman"/>
          <w:sz w:val="28"/>
          <w:szCs w:val="28"/>
          <w:lang w:val="en-US"/>
        </w:rPr>
        <w:t xml:space="preserve">this </w:t>
      </w:r>
      <w:r w:rsidR="00440FE0" w:rsidRPr="005410B8">
        <w:rPr>
          <w:rFonts w:ascii="Times New Roman" w:hAnsi="Times New Roman" w:cs="Times New Roman"/>
          <w:sz w:val="28"/>
          <w:szCs w:val="28"/>
          <w:lang w:val="en-US"/>
        </w:rPr>
        <w:t>study intends to fulfill</w:t>
      </w:r>
      <w:r w:rsidR="00DC15F8" w:rsidRPr="005410B8">
        <w:rPr>
          <w:rFonts w:ascii="Times New Roman" w:hAnsi="Times New Roman" w:cs="Times New Roman"/>
          <w:sz w:val="28"/>
          <w:szCs w:val="28"/>
          <w:lang w:val="en-US"/>
        </w:rPr>
        <w:t xml:space="preserve"> are presented in subsection 2.5</w:t>
      </w:r>
      <w:r w:rsidR="00440FE0" w:rsidRPr="005410B8">
        <w:rPr>
          <w:rFonts w:ascii="Times New Roman" w:hAnsi="Times New Roman" w:cs="Times New Roman"/>
          <w:sz w:val="28"/>
          <w:szCs w:val="28"/>
          <w:lang w:val="en-US"/>
        </w:rPr>
        <w:t xml:space="preserve">. </w:t>
      </w:r>
    </w:p>
    <w:p w14:paraId="03470F8C" w14:textId="6DDDEBA9" w:rsidR="00E9305F" w:rsidRPr="005410B8" w:rsidRDefault="008C6980">
      <w:pPr>
        <w:pStyle w:val="2"/>
        <w:numPr>
          <w:ilvl w:val="1"/>
          <w:numId w:val="6"/>
        </w:numPr>
        <w:ind w:left="426" w:firstLine="141"/>
        <w:rPr>
          <w:lang w:val="en-US"/>
        </w:rPr>
      </w:pPr>
      <w:bookmarkStart w:id="42" w:name="_Toc116769136"/>
      <w:bookmarkStart w:id="43" w:name="_Toc132815344"/>
      <w:r w:rsidRPr="005410B8">
        <w:rPr>
          <w:lang w:val="en-US"/>
        </w:rPr>
        <w:t xml:space="preserve">CSR </w:t>
      </w:r>
      <w:r w:rsidR="003548AD" w:rsidRPr="005410B8">
        <w:rPr>
          <w:lang w:val="en-US"/>
        </w:rPr>
        <w:t>concept overvie</w:t>
      </w:r>
      <w:r w:rsidR="00E9305F" w:rsidRPr="005410B8">
        <w:rPr>
          <w:lang w:val="en-US"/>
        </w:rPr>
        <w:t>w</w:t>
      </w:r>
      <w:bookmarkEnd w:id="42"/>
      <w:bookmarkEnd w:id="43"/>
    </w:p>
    <w:p w14:paraId="0171C62E" w14:textId="4DE3BF9F" w:rsidR="00E9305F" w:rsidRPr="005410B8" w:rsidRDefault="00C41DDC" w:rsidP="00DC15F8">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CSR presents an </w:t>
      </w:r>
      <w:r w:rsidR="00C668E9"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umbrella</w:t>
      </w:r>
      <w:r w:rsidR="00C668E9"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term </w:t>
      </w:r>
      <w:r w:rsidR="00A86A93" w:rsidRPr="005410B8">
        <w:rPr>
          <w:rFonts w:ascii="Times New Roman" w:hAnsi="Times New Roman" w:cs="Times New Roman"/>
          <w:sz w:val="28"/>
          <w:szCs w:val="28"/>
          <w:lang w:val="en-US"/>
        </w:rPr>
        <w:t>that</w:t>
      </w:r>
      <w:r w:rsidRPr="005410B8">
        <w:rPr>
          <w:rFonts w:ascii="Times New Roman" w:hAnsi="Times New Roman" w:cs="Times New Roman"/>
          <w:sz w:val="28"/>
          <w:szCs w:val="28"/>
          <w:lang w:val="en-US"/>
        </w:rPr>
        <w:t xml:space="preserve"> unites different fields </w:t>
      </w:r>
      <w:r w:rsidR="00C668E9" w:rsidRPr="005410B8">
        <w:rPr>
          <w:rFonts w:ascii="Times New Roman" w:hAnsi="Times New Roman" w:cs="Times New Roman"/>
          <w:sz w:val="28"/>
          <w:szCs w:val="28"/>
          <w:lang w:val="en-US"/>
        </w:rPr>
        <w:t xml:space="preserve">of knowledge </w:t>
      </w:r>
      <w:r w:rsidRPr="005410B8">
        <w:rPr>
          <w:rFonts w:ascii="Times New Roman" w:hAnsi="Times New Roman" w:cs="Times New Roman"/>
          <w:sz w:val="28"/>
          <w:szCs w:val="28"/>
          <w:lang w:val="en-US"/>
        </w:rPr>
        <w:t xml:space="preserve">such as economy and sociology </w:t>
      </w:r>
      <w:r w:rsidR="00493A8B" w:rsidRPr="005410B8">
        <w:rPr>
          <w:rFonts w:ascii="Times New Roman" w:hAnsi="Times New Roman" w:cs="Times New Roman"/>
          <w:sz w:val="28"/>
          <w:szCs w:val="28"/>
          <w:lang w:val="en-US"/>
        </w:rPr>
        <w:t>[2</w:t>
      </w:r>
      <w:r w:rsidR="0091202E" w:rsidRPr="005410B8">
        <w:rPr>
          <w:rFonts w:ascii="Times New Roman" w:hAnsi="Times New Roman" w:cs="Times New Roman"/>
          <w:sz w:val="28"/>
          <w:szCs w:val="28"/>
          <w:lang w:val="en-US"/>
        </w:rPr>
        <w:t>7</w:t>
      </w:r>
      <w:r w:rsidR="00493A8B" w:rsidRPr="005410B8">
        <w:rPr>
          <w:rFonts w:ascii="Times New Roman" w:hAnsi="Times New Roman" w:cs="Times New Roman"/>
          <w:sz w:val="28"/>
          <w:szCs w:val="28"/>
          <w:lang w:val="en-US"/>
        </w:rPr>
        <w:t>]</w:t>
      </w:r>
      <w:r w:rsidR="00C668E9" w:rsidRPr="005410B8">
        <w:rPr>
          <w:rFonts w:ascii="Times New Roman" w:hAnsi="Times New Roman" w:cs="Times New Roman"/>
          <w:sz w:val="28"/>
          <w:szCs w:val="28"/>
          <w:lang w:val="en-US"/>
        </w:rPr>
        <w:t xml:space="preserve">. However, there is no consensus either on the exact definition of CSR or on the </w:t>
      </w:r>
      <w:r w:rsidR="007210D8" w:rsidRPr="005410B8">
        <w:rPr>
          <w:rFonts w:ascii="Times New Roman" w:hAnsi="Times New Roman" w:cs="Times New Roman"/>
          <w:sz w:val="28"/>
          <w:szCs w:val="28"/>
          <w:lang w:val="en-US"/>
        </w:rPr>
        <w:t xml:space="preserve">exact </w:t>
      </w:r>
      <w:r w:rsidR="00C668E9" w:rsidRPr="005410B8">
        <w:rPr>
          <w:rFonts w:ascii="Times New Roman" w:hAnsi="Times New Roman" w:cs="Times New Roman"/>
          <w:sz w:val="28"/>
          <w:szCs w:val="28"/>
          <w:lang w:val="en-US"/>
        </w:rPr>
        <w:t>responsibilities of firms towards societ</w:t>
      </w:r>
      <w:r w:rsidR="007210D8" w:rsidRPr="005410B8">
        <w:rPr>
          <w:rFonts w:ascii="Times New Roman" w:hAnsi="Times New Roman" w:cs="Times New Roman"/>
          <w:sz w:val="28"/>
          <w:szCs w:val="28"/>
          <w:lang w:val="en-US"/>
        </w:rPr>
        <w:t>y,</w:t>
      </w:r>
      <w:r w:rsidR="00C668E9" w:rsidRPr="005410B8">
        <w:rPr>
          <w:rFonts w:ascii="Times New Roman" w:hAnsi="Times New Roman" w:cs="Times New Roman"/>
          <w:sz w:val="28"/>
          <w:szCs w:val="28"/>
          <w:lang w:val="en-US"/>
        </w:rPr>
        <w:t xml:space="preserve"> </w:t>
      </w:r>
      <w:r w:rsidR="0001641E" w:rsidRPr="005410B8">
        <w:rPr>
          <w:rFonts w:ascii="Times New Roman" w:hAnsi="Times New Roman" w:cs="Times New Roman"/>
          <w:sz w:val="28"/>
          <w:szCs w:val="28"/>
          <w:lang w:val="en-US"/>
        </w:rPr>
        <w:t xml:space="preserve">as </w:t>
      </w:r>
      <w:r w:rsidR="00A86A93" w:rsidRPr="005410B8">
        <w:rPr>
          <w:rFonts w:ascii="Times New Roman" w:hAnsi="Times New Roman" w:cs="Times New Roman"/>
          <w:sz w:val="28"/>
          <w:szCs w:val="28"/>
          <w:lang w:val="en-US"/>
        </w:rPr>
        <w:t xml:space="preserve">the </w:t>
      </w:r>
      <w:r w:rsidR="00C668E9" w:rsidRPr="005410B8">
        <w:rPr>
          <w:rFonts w:ascii="Times New Roman" w:hAnsi="Times New Roman" w:cs="Times New Roman"/>
          <w:sz w:val="28"/>
          <w:szCs w:val="28"/>
          <w:lang w:val="en-US"/>
        </w:rPr>
        <w:t xml:space="preserve">CSR </w:t>
      </w:r>
      <w:r w:rsidR="0001641E" w:rsidRPr="005410B8">
        <w:rPr>
          <w:rFonts w:ascii="Times New Roman" w:hAnsi="Times New Roman" w:cs="Times New Roman"/>
          <w:sz w:val="28"/>
          <w:szCs w:val="28"/>
          <w:lang w:val="en-US"/>
        </w:rPr>
        <w:t xml:space="preserve">concept is still evolving. </w:t>
      </w:r>
      <w:r w:rsidR="00A44FF7" w:rsidRPr="005410B8">
        <w:rPr>
          <w:rFonts w:ascii="Times New Roman" w:hAnsi="Times New Roman" w:cs="Times New Roman"/>
          <w:sz w:val="28"/>
          <w:szCs w:val="28"/>
          <w:lang w:val="en-US"/>
        </w:rPr>
        <w:t xml:space="preserve">In the study by Dahlsrud </w:t>
      </w:r>
      <w:r w:rsidR="00493A8B" w:rsidRPr="005410B8">
        <w:rPr>
          <w:rFonts w:ascii="Times New Roman" w:hAnsi="Times New Roman" w:cs="Times New Roman"/>
          <w:sz w:val="28"/>
          <w:szCs w:val="28"/>
          <w:lang w:val="en-US"/>
        </w:rPr>
        <w:t>[2</w:t>
      </w:r>
      <w:r w:rsidR="0091202E" w:rsidRPr="005410B8">
        <w:rPr>
          <w:rFonts w:ascii="Times New Roman" w:hAnsi="Times New Roman" w:cs="Times New Roman"/>
          <w:sz w:val="28"/>
          <w:szCs w:val="28"/>
          <w:lang w:val="en-US"/>
        </w:rPr>
        <w:t>8</w:t>
      </w:r>
      <w:r w:rsidR="00493A8B" w:rsidRPr="005410B8">
        <w:rPr>
          <w:rFonts w:ascii="Times New Roman" w:hAnsi="Times New Roman" w:cs="Times New Roman"/>
          <w:sz w:val="28"/>
          <w:szCs w:val="28"/>
          <w:lang w:val="en-US"/>
        </w:rPr>
        <w:t>]</w:t>
      </w:r>
      <w:r w:rsidR="00A44FF7" w:rsidRPr="005410B8">
        <w:rPr>
          <w:rFonts w:ascii="Times New Roman" w:hAnsi="Times New Roman" w:cs="Times New Roman"/>
          <w:sz w:val="28"/>
          <w:szCs w:val="28"/>
          <w:lang w:val="en-US"/>
        </w:rPr>
        <w:t xml:space="preserve">, at least 37 definitions of CSR were identified and examined. </w:t>
      </w:r>
      <w:r w:rsidR="005B658E" w:rsidRPr="005410B8">
        <w:rPr>
          <w:rFonts w:ascii="Times New Roman" w:hAnsi="Times New Roman" w:cs="Times New Roman"/>
          <w:sz w:val="28"/>
          <w:szCs w:val="28"/>
          <w:lang w:val="en-US"/>
        </w:rPr>
        <w:t>According to this author, one of the most frequently cited definitions which appear</w:t>
      </w:r>
      <w:r w:rsidR="0091202E" w:rsidRPr="005410B8">
        <w:rPr>
          <w:rFonts w:ascii="Times New Roman" w:hAnsi="Times New Roman" w:cs="Times New Roman"/>
          <w:sz w:val="28"/>
          <w:szCs w:val="28"/>
          <w:lang w:val="en-US"/>
        </w:rPr>
        <w:t>s</w:t>
      </w:r>
      <w:r w:rsidR="005B658E" w:rsidRPr="005410B8">
        <w:rPr>
          <w:rFonts w:ascii="Times New Roman" w:hAnsi="Times New Roman" w:cs="Times New Roman"/>
          <w:sz w:val="28"/>
          <w:szCs w:val="28"/>
          <w:lang w:val="en-US"/>
        </w:rPr>
        <w:t xml:space="preserve"> in </w:t>
      </w:r>
      <w:r w:rsidR="006C0EAF" w:rsidRPr="005410B8">
        <w:rPr>
          <w:rFonts w:ascii="Times New Roman" w:hAnsi="Times New Roman" w:cs="Times New Roman"/>
          <w:sz w:val="28"/>
          <w:szCs w:val="28"/>
          <w:lang w:val="en-US"/>
        </w:rPr>
        <w:t xml:space="preserve">the </w:t>
      </w:r>
      <w:r w:rsidR="005B658E" w:rsidRPr="005410B8">
        <w:rPr>
          <w:rFonts w:ascii="Times New Roman" w:hAnsi="Times New Roman" w:cs="Times New Roman"/>
          <w:sz w:val="28"/>
          <w:szCs w:val="28"/>
          <w:lang w:val="en-US"/>
        </w:rPr>
        <w:t xml:space="preserve">academic literature is the one by </w:t>
      </w:r>
      <w:r w:rsidR="0091202E" w:rsidRPr="005410B8">
        <w:rPr>
          <w:rFonts w:ascii="Times New Roman" w:hAnsi="Times New Roman" w:cs="Times New Roman"/>
          <w:sz w:val="28"/>
          <w:szCs w:val="28"/>
          <w:lang w:val="en-US"/>
        </w:rPr>
        <w:t xml:space="preserve">the </w:t>
      </w:r>
      <w:r w:rsidR="005B658E" w:rsidRPr="005410B8">
        <w:rPr>
          <w:rFonts w:ascii="Times New Roman" w:hAnsi="Times New Roman" w:cs="Times New Roman"/>
          <w:sz w:val="28"/>
          <w:szCs w:val="28"/>
          <w:lang w:val="en-US"/>
        </w:rPr>
        <w:t xml:space="preserve">Commission of the European Communities </w:t>
      </w:r>
      <w:r w:rsidR="0091202E" w:rsidRPr="005410B8">
        <w:rPr>
          <w:rFonts w:ascii="Times New Roman" w:hAnsi="Times New Roman" w:cs="Times New Roman"/>
          <w:sz w:val="28"/>
          <w:szCs w:val="28"/>
          <w:lang w:val="en-US"/>
        </w:rPr>
        <w:t>[28, p.7]</w:t>
      </w:r>
      <w:r w:rsidR="005B658E" w:rsidRPr="005410B8">
        <w:rPr>
          <w:rFonts w:ascii="Times New Roman" w:hAnsi="Times New Roman" w:cs="Times New Roman"/>
          <w:sz w:val="28"/>
          <w:szCs w:val="28"/>
          <w:lang w:val="en-US"/>
        </w:rPr>
        <w:t>: CSR is “</w:t>
      </w:r>
      <w:r w:rsidR="005B658E" w:rsidRPr="005410B8">
        <w:rPr>
          <w:rFonts w:ascii="Times New Roman" w:hAnsi="Times New Roman" w:cs="Times New Roman"/>
          <w:i/>
          <w:iCs/>
          <w:sz w:val="28"/>
          <w:szCs w:val="28"/>
          <w:lang w:val="en-US"/>
        </w:rPr>
        <w:t>a concept whereby companies integrate social and environmental concerns in their business operations and in their interaction with their stakeholders on a voluntary basis</w:t>
      </w:r>
      <w:r w:rsidR="005B658E" w:rsidRPr="005410B8">
        <w:rPr>
          <w:rFonts w:ascii="Times New Roman" w:hAnsi="Times New Roman" w:cs="Times New Roman"/>
          <w:sz w:val="28"/>
          <w:szCs w:val="28"/>
          <w:lang w:val="en-US"/>
        </w:rPr>
        <w:t xml:space="preserve">”. </w:t>
      </w:r>
      <w:r w:rsidR="006C0EAF" w:rsidRPr="005410B8">
        <w:rPr>
          <w:rFonts w:ascii="Times New Roman" w:hAnsi="Times New Roman" w:cs="Times New Roman"/>
          <w:sz w:val="28"/>
          <w:szCs w:val="28"/>
          <w:lang w:val="en-US"/>
        </w:rPr>
        <w:t>Another example of definition which is often utilized according to Dahlsrud [2</w:t>
      </w:r>
      <w:r w:rsidR="0091202E" w:rsidRPr="005410B8">
        <w:rPr>
          <w:rFonts w:ascii="Times New Roman" w:hAnsi="Times New Roman" w:cs="Times New Roman"/>
          <w:sz w:val="28"/>
          <w:szCs w:val="28"/>
          <w:lang w:val="en-US"/>
        </w:rPr>
        <w:t>8</w:t>
      </w:r>
      <w:r w:rsidR="006C0EAF" w:rsidRPr="005410B8">
        <w:rPr>
          <w:rFonts w:ascii="Times New Roman" w:hAnsi="Times New Roman" w:cs="Times New Roman"/>
          <w:sz w:val="28"/>
          <w:szCs w:val="28"/>
          <w:lang w:val="en-US"/>
        </w:rPr>
        <w:t>, p</w:t>
      </w:r>
      <w:r w:rsidR="0091202E" w:rsidRPr="005410B8">
        <w:rPr>
          <w:rFonts w:ascii="Times New Roman" w:hAnsi="Times New Roman" w:cs="Times New Roman"/>
          <w:sz w:val="28"/>
          <w:szCs w:val="28"/>
          <w:lang w:val="en-US"/>
        </w:rPr>
        <w:t>.7</w:t>
      </w:r>
      <w:r w:rsidR="006C0EAF" w:rsidRPr="005410B8">
        <w:rPr>
          <w:rFonts w:ascii="Times New Roman" w:hAnsi="Times New Roman" w:cs="Times New Roman"/>
          <w:sz w:val="28"/>
          <w:szCs w:val="28"/>
          <w:lang w:val="en-US"/>
        </w:rPr>
        <w:t>] is given by World Business Council for Sustainable Development: CSR is “</w:t>
      </w:r>
      <w:r w:rsidR="006C0EAF" w:rsidRPr="005410B8">
        <w:rPr>
          <w:rFonts w:ascii="Times New Roman" w:hAnsi="Times New Roman" w:cs="Times New Roman"/>
          <w:i/>
          <w:iCs/>
          <w:sz w:val="28"/>
          <w:szCs w:val="28"/>
          <w:lang w:val="en-US"/>
        </w:rPr>
        <w:t>a commitment of business to contribute to sustainable economic development, working with employees, their families, the local communities and society at large to improve their quality of life</w:t>
      </w:r>
      <w:r w:rsidR="006C0EAF" w:rsidRPr="005410B8">
        <w:rPr>
          <w:rFonts w:ascii="Times New Roman" w:hAnsi="Times New Roman" w:cs="Times New Roman"/>
          <w:sz w:val="28"/>
          <w:szCs w:val="28"/>
          <w:lang w:val="en-US"/>
        </w:rPr>
        <w:t>”</w:t>
      </w:r>
      <w:r w:rsidR="00807F17" w:rsidRPr="005410B8">
        <w:rPr>
          <w:rFonts w:ascii="Times New Roman" w:hAnsi="Times New Roman" w:cs="Times New Roman"/>
          <w:sz w:val="28"/>
          <w:szCs w:val="28"/>
          <w:lang w:val="en-US"/>
        </w:rPr>
        <w:t xml:space="preserve">. While recognizing </w:t>
      </w:r>
      <w:r w:rsidR="0091202E" w:rsidRPr="005410B8">
        <w:rPr>
          <w:rFonts w:ascii="Times New Roman" w:hAnsi="Times New Roman" w:cs="Times New Roman"/>
          <w:sz w:val="28"/>
          <w:szCs w:val="28"/>
          <w:lang w:val="en-US"/>
        </w:rPr>
        <w:t xml:space="preserve">the </w:t>
      </w:r>
      <w:r w:rsidR="00807F17" w:rsidRPr="005410B8">
        <w:rPr>
          <w:rFonts w:ascii="Times New Roman" w:hAnsi="Times New Roman" w:cs="Times New Roman"/>
          <w:sz w:val="28"/>
          <w:szCs w:val="28"/>
          <w:lang w:val="en-US"/>
        </w:rPr>
        <w:t xml:space="preserve">absence of </w:t>
      </w:r>
      <w:r w:rsidR="0091202E" w:rsidRPr="005410B8">
        <w:rPr>
          <w:rFonts w:ascii="Times New Roman" w:hAnsi="Times New Roman" w:cs="Times New Roman"/>
          <w:sz w:val="28"/>
          <w:szCs w:val="28"/>
          <w:lang w:val="en-US"/>
        </w:rPr>
        <w:t xml:space="preserve">a </w:t>
      </w:r>
      <w:r w:rsidR="00807F17" w:rsidRPr="005410B8">
        <w:rPr>
          <w:rFonts w:ascii="Times New Roman" w:hAnsi="Times New Roman" w:cs="Times New Roman"/>
          <w:sz w:val="28"/>
          <w:szCs w:val="28"/>
          <w:lang w:val="en-US"/>
        </w:rPr>
        <w:t xml:space="preserve">universal definition, </w:t>
      </w:r>
      <w:r w:rsidR="007210D8" w:rsidRPr="005410B8">
        <w:rPr>
          <w:rFonts w:ascii="Times New Roman" w:hAnsi="Times New Roman" w:cs="Times New Roman"/>
          <w:sz w:val="28"/>
          <w:szCs w:val="28"/>
          <w:lang w:val="en-US"/>
        </w:rPr>
        <w:t xml:space="preserve">different practices and theories on CSR have three common grounds: corporate impact </w:t>
      </w:r>
      <w:r w:rsidR="007123A4" w:rsidRPr="005410B8">
        <w:rPr>
          <w:rFonts w:ascii="Times New Roman" w:hAnsi="Times New Roman" w:cs="Times New Roman"/>
          <w:sz w:val="28"/>
          <w:szCs w:val="28"/>
          <w:lang w:val="en-US"/>
        </w:rPr>
        <w:t xml:space="preserve">on society beyond legal requirements, </w:t>
      </w:r>
      <w:r w:rsidR="00A86A93" w:rsidRPr="005410B8">
        <w:rPr>
          <w:rFonts w:ascii="Times New Roman" w:hAnsi="Times New Roman" w:cs="Times New Roman"/>
          <w:sz w:val="28"/>
          <w:szCs w:val="28"/>
          <w:lang w:val="en-US"/>
        </w:rPr>
        <w:t xml:space="preserve">the </w:t>
      </w:r>
      <w:r w:rsidR="007123A4" w:rsidRPr="005410B8">
        <w:rPr>
          <w:rFonts w:ascii="Times New Roman" w:hAnsi="Times New Roman" w:cs="Times New Roman"/>
          <w:sz w:val="28"/>
          <w:szCs w:val="28"/>
          <w:lang w:val="en-US"/>
        </w:rPr>
        <w:t>interaction of firms with its stakeholders</w:t>
      </w:r>
      <w:r w:rsidR="00A86A93" w:rsidRPr="005410B8">
        <w:rPr>
          <w:rFonts w:ascii="Times New Roman" w:hAnsi="Times New Roman" w:cs="Times New Roman"/>
          <w:sz w:val="28"/>
          <w:szCs w:val="28"/>
          <w:lang w:val="en-US"/>
        </w:rPr>
        <w:t>,</w:t>
      </w:r>
      <w:r w:rsidR="007123A4" w:rsidRPr="005410B8">
        <w:rPr>
          <w:rFonts w:ascii="Times New Roman" w:hAnsi="Times New Roman" w:cs="Times New Roman"/>
          <w:sz w:val="28"/>
          <w:szCs w:val="28"/>
          <w:lang w:val="en-US"/>
        </w:rPr>
        <w:t xml:space="preserve"> and interplay with wider society </w:t>
      </w:r>
      <w:r w:rsidR="00493A8B" w:rsidRPr="005410B8">
        <w:rPr>
          <w:rFonts w:ascii="Times New Roman" w:hAnsi="Times New Roman" w:cs="Times New Roman"/>
          <w:sz w:val="28"/>
          <w:szCs w:val="28"/>
          <w:lang w:val="en-US"/>
        </w:rPr>
        <w:t>[2</w:t>
      </w:r>
      <w:r w:rsidR="0091202E" w:rsidRPr="005410B8">
        <w:rPr>
          <w:rFonts w:ascii="Times New Roman" w:hAnsi="Times New Roman" w:cs="Times New Roman"/>
          <w:sz w:val="28"/>
          <w:szCs w:val="28"/>
          <w:lang w:val="en-US"/>
        </w:rPr>
        <w:t>9</w:t>
      </w:r>
      <w:r w:rsidR="00493A8B" w:rsidRPr="005410B8">
        <w:rPr>
          <w:rFonts w:ascii="Times New Roman" w:hAnsi="Times New Roman" w:cs="Times New Roman"/>
          <w:sz w:val="28"/>
          <w:szCs w:val="28"/>
          <w:lang w:val="en-US"/>
        </w:rPr>
        <w:t>].</w:t>
      </w:r>
    </w:p>
    <w:p w14:paraId="39F75D6A" w14:textId="4E0E4FE3" w:rsidR="00DB1109" w:rsidRPr="005410B8" w:rsidRDefault="00101E29" w:rsidP="00421935">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One of the most popular constructs of CSR which is widely applied in the literature and practice is presented by </w:t>
      </w:r>
      <w:r w:rsidR="00A44FF7" w:rsidRPr="005410B8">
        <w:rPr>
          <w:rFonts w:ascii="Times New Roman" w:hAnsi="Times New Roman" w:cs="Times New Roman"/>
          <w:sz w:val="28"/>
          <w:szCs w:val="28"/>
          <w:lang w:val="en-US"/>
        </w:rPr>
        <w:t xml:space="preserve">Carroll’s CSR pyramid </w:t>
      </w:r>
      <w:r w:rsidR="00493A8B" w:rsidRPr="005410B8">
        <w:rPr>
          <w:rFonts w:ascii="Times New Roman" w:hAnsi="Times New Roman" w:cs="Times New Roman"/>
          <w:sz w:val="28"/>
          <w:szCs w:val="28"/>
          <w:lang w:val="en-US"/>
        </w:rPr>
        <w:t>[</w:t>
      </w:r>
      <w:r w:rsidR="0091202E" w:rsidRPr="005410B8">
        <w:rPr>
          <w:rFonts w:ascii="Times New Roman" w:hAnsi="Times New Roman" w:cs="Times New Roman"/>
          <w:sz w:val="28"/>
          <w:szCs w:val="28"/>
          <w:lang w:val="en-US"/>
        </w:rPr>
        <w:t>30</w:t>
      </w:r>
      <w:r w:rsidR="00493A8B" w:rsidRPr="005410B8">
        <w:rPr>
          <w:rFonts w:ascii="Times New Roman" w:hAnsi="Times New Roman" w:cs="Times New Roman"/>
          <w:sz w:val="28"/>
          <w:szCs w:val="28"/>
          <w:lang w:val="en-US"/>
        </w:rPr>
        <w:t>]</w:t>
      </w:r>
      <w:r w:rsidR="00807F17" w:rsidRPr="005410B8">
        <w:rPr>
          <w:rFonts w:ascii="Times New Roman" w:hAnsi="Times New Roman" w:cs="Times New Roman"/>
          <w:sz w:val="28"/>
          <w:szCs w:val="28"/>
          <w:lang w:val="en-US"/>
        </w:rPr>
        <w:t xml:space="preserve">, which </w:t>
      </w:r>
      <w:r w:rsidR="00A44FF7" w:rsidRPr="005410B8">
        <w:rPr>
          <w:rFonts w:ascii="Times New Roman" w:hAnsi="Times New Roman" w:cs="Times New Roman"/>
          <w:sz w:val="28"/>
          <w:szCs w:val="28"/>
          <w:lang w:val="en-US"/>
        </w:rPr>
        <w:t>summarizes social expectations from business in four responsibility layers: economic, legal</w:t>
      </w:r>
      <w:r w:rsidR="00A86A93" w:rsidRPr="005410B8">
        <w:rPr>
          <w:rFonts w:ascii="Times New Roman" w:hAnsi="Times New Roman" w:cs="Times New Roman"/>
          <w:sz w:val="28"/>
          <w:szCs w:val="28"/>
          <w:lang w:val="en-US"/>
        </w:rPr>
        <w:t>,</w:t>
      </w:r>
      <w:r w:rsidR="00D847B5" w:rsidRPr="00D847B5">
        <w:rPr>
          <w:rFonts w:ascii="Times New Roman" w:hAnsi="Times New Roman" w:cs="Times New Roman"/>
          <w:sz w:val="28"/>
          <w:szCs w:val="28"/>
          <w:lang w:val="en-US"/>
        </w:rPr>
        <w:t xml:space="preserve"> </w:t>
      </w:r>
      <w:r w:rsidR="00D847B5">
        <w:rPr>
          <w:rFonts w:ascii="Times New Roman" w:hAnsi="Times New Roman" w:cs="Times New Roman"/>
          <w:sz w:val="28"/>
          <w:szCs w:val="28"/>
          <w:lang w:val="en-US"/>
        </w:rPr>
        <w:t>ethical</w:t>
      </w:r>
      <w:r w:rsidR="00A44FF7" w:rsidRPr="005410B8">
        <w:rPr>
          <w:rFonts w:ascii="Times New Roman" w:hAnsi="Times New Roman" w:cs="Times New Roman"/>
          <w:sz w:val="28"/>
          <w:szCs w:val="28"/>
          <w:lang w:val="en-US"/>
        </w:rPr>
        <w:t xml:space="preserve"> and philanthropic. The foundation of the pyramid is presented by </w:t>
      </w:r>
      <w:r w:rsidR="00A86A93" w:rsidRPr="005410B8">
        <w:rPr>
          <w:rFonts w:ascii="Times New Roman" w:hAnsi="Times New Roman" w:cs="Times New Roman"/>
          <w:sz w:val="28"/>
          <w:szCs w:val="28"/>
          <w:lang w:val="en-US"/>
        </w:rPr>
        <w:t xml:space="preserve">the </w:t>
      </w:r>
      <w:r w:rsidR="00A44FF7" w:rsidRPr="005410B8">
        <w:rPr>
          <w:rFonts w:ascii="Times New Roman" w:hAnsi="Times New Roman" w:cs="Times New Roman"/>
          <w:sz w:val="28"/>
          <w:szCs w:val="28"/>
          <w:lang w:val="en-US"/>
        </w:rPr>
        <w:t>economic responsibility of business to society which makes busines</w:t>
      </w:r>
      <w:r w:rsidR="00A86A93" w:rsidRPr="005410B8">
        <w:rPr>
          <w:rFonts w:ascii="Times New Roman" w:hAnsi="Times New Roman" w:cs="Times New Roman"/>
          <w:sz w:val="28"/>
          <w:szCs w:val="28"/>
          <w:lang w:val="en-US"/>
        </w:rPr>
        <w:t>se</w:t>
      </w:r>
      <w:r w:rsidR="00A44FF7" w:rsidRPr="005410B8">
        <w:rPr>
          <w:rFonts w:ascii="Times New Roman" w:hAnsi="Times New Roman" w:cs="Times New Roman"/>
          <w:sz w:val="28"/>
          <w:szCs w:val="28"/>
          <w:lang w:val="en-US"/>
        </w:rPr>
        <w:t xml:space="preserve">s responsible for </w:t>
      </w:r>
      <w:r w:rsidR="00A86A93" w:rsidRPr="005410B8">
        <w:rPr>
          <w:rFonts w:ascii="Times New Roman" w:hAnsi="Times New Roman" w:cs="Times New Roman"/>
          <w:sz w:val="28"/>
          <w:szCs w:val="28"/>
          <w:lang w:val="en-US"/>
        </w:rPr>
        <w:t xml:space="preserve">the </w:t>
      </w:r>
      <w:r w:rsidR="00A44FF7" w:rsidRPr="005410B8">
        <w:rPr>
          <w:rFonts w:ascii="Times New Roman" w:hAnsi="Times New Roman" w:cs="Times New Roman"/>
          <w:sz w:val="28"/>
          <w:szCs w:val="28"/>
          <w:lang w:val="en-US"/>
        </w:rPr>
        <w:t xml:space="preserve">generation of profits, </w:t>
      </w:r>
      <w:r w:rsidR="00A86A93" w:rsidRPr="005410B8">
        <w:rPr>
          <w:rFonts w:ascii="Times New Roman" w:hAnsi="Times New Roman" w:cs="Times New Roman"/>
          <w:sz w:val="28"/>
          <w:szCs w:val="28"/>
          <w:lang w:val="en-US"/>
        </w:rPr>
        <w:t xml:space="preserve">the </w:t>
      </w:r>
      <w:r w:rsidR="00A44FF7" w:rsidRPr="005410B8">
        <w:rPr>
          <w:rFonts w:ascii="Times New Roman" w:hAnsi="Times New Roman" w:cs="Times New Roman"/>
          <w:sz w:val="28"/>
          <w:szCs w:val="28"/>
          <w:lang w:val="en-US"/>
        </w:rPr>
        <w:t>creation of workplaces</w:t>
      </w:r>
      <w:r w:rsidR="00A86A93" w:rsidRPr="005410B8">
        <w:rPr>
          <w:rFonts w:ascii="Times New Roman" w:hAnsi="Times New Roman" w:cs="Times New Roman"/>
          <w:sz w:val="28"/>
          <w:szCs w:val="28"/>
          <w:lang w:val="en-US"/>
        </w:rPr>
        <w:t>,</w:t>
      </w:r>
      <w:r w:rsidR="00A44FF7" w:rsidRPr="005410B8">
        <w:rPr>
          <w:rFonts w:ascii="Times New Roman" w:hAnsi="Times New Roman" w:cs="Times New Roman"/>
          <w:sz w:val="28"/>
          <w:szCs w:val="28"/>
          <w:lang w:val="en-US"/>
        </w:rPr>
        <w:t xml:space="preserve"> and </w:t>
      </w:r>
      <w:r w:rsidR="00A86A93" w:rsidRPr="005410B8">
        <w:rPr>
          <w:rFonts w:ascii="Times New Roman" w:hAnsi="Times New Roman" w:cs="Times New Roman"/>
          <w:sz w:val="28"/>
          <w:szCs w:val="28"/>
          <w:lang w:val="en-US"/>
        </w:rPr>
        <w:t xml:space="preserve">the </w:t>
      </w:r>
      <w:r w:rsidR="00A44FF7" w:rsidRPr="005410B8">
        <w:rPr>
          <w:rFonts w:ascii="Times New Roman" w:hAnsi="Times New Roman" w:cs="Times New Roman"/>
          <w:sz w:val="28"/>
          <w:szCs w:val="28"/>
          <w:lang w:val="en-US"/>
        </w:rPr>
        <w:t xml:space="preserve">production of goods and services that are needed and desired by society </w:t>
      </w:r>
      <w:r w:rsidR="00493A8B" w:rsidRPr="005410B8">
        <w:rPr>
          <w:rFonts w:ascii="Times New Roman" w:hAnsi="Times New Roman" w:cs="Times New Roman"/>
          <w:sz w:val="28"/>
          <w:szCs w:val="28"/>
          <w:lang w:val="en-US"/>
        </w:rPr>
        <w:t xml:space="preserve">[4, p. </w:t>
      </w:r>
      <w:r w:rsidR="009165E5" w:rsidRPr="005410B8">
        <w:rPr>
          <w:rFonts w:ascii="Times New Roman" w:hAnsi="Times New Roman" w:cs="Times New Roman"/>
          <w:sz w:val="28"/>
          <w:szCs w:val="28"/>
          <w:lang w:val="en-US"/>
        </w:rPr>
        <w:t>3</w:t>
      </w:r>
      <w:r w:rsidR="00493A8B" w:rsidRPr="005410B8">
        <w:rPr>
          <w:rFonts w:ascii="Times New Roman" w:hAnsi="Times New Roman" w:cs="Times New Roman"/>
          <w:sz w:val="28"/>
          <w:szCs w:val="28"/>
          <w:lang w:val="en-US"/>
        </w:rPr>
        <w:t>]</w:t>
      </w:r>
      <w:r w:rsidR="00A44FF7" w:rsidRPr="005410B8">
        <w:rPr>
          <w:rFonts w:ascii="Times New Roman" w:hAnsi="Times New Roman" w:cs="Times New Roman"/>
          <w:sz w:val="28"/>
          <w:szCs w:val="28"/>
          <w:lang w:val="en-US"/>
        </w:rPr>
        <w:t xml:space="preserve">. The second layer of the pyramid in the form of laws and regulations reflects </w:t>
      </w:r>
      <w:r w:rsidR="00A86A93" w:rsidRPr="005410B8">
        <w:rPr>
          <w:rFonts w:ascii="Times New Roman" w:hAnsi="Times New Roman" w:cs="Times New Roman"/>
          <w:sz w:val="28"/>
          <w:szCs w:val="28"/>
          <w:lang w:val="en-US"/>
        </w:rPr>
        <w:t xml:space="preserve">a </w:t>
      </w:r>
      <w:r w:rsidR="00A44FF7" w:rsidRPr="005410B8">
        <w:rPr>
          <w:rFonts w:ascii="Times New Roman" w:hAnsi="Times New Roman" w:cs="Times New Roman"/>
          <w:sz w:val="28"/>
          <w:szCs w:val="28"/>
          <w:lang w:val="en-US"/>
        </w:rPr>
        <w:t xml:space="preserve">view of society regarding fair business operations. Businesses are expected to comply with </w:t>
      </w:r>
      <w:r w:rsidR="00A86A93" w:rsidRPr="005410B8">
        <w:rPr>
          <w:rFonts w:ascii="Times New Roman" w:hAnsi="Times New Roman" w:cs="Times New Roman"/>
          <w:sz w:val="28"/>
          <w:szCs w:val="28"/>
          <w:lang w:val="en-US"/>
        </w:rPr>
        <w:t xml:space="preserve">the </w:t>
      </w:r>
      <w:r w:rsidR="00A44FF7" w:rsidRPr="005410B8">
        <w:rPr>
          <w:rFonts w:ascii="Times New Roman" w:hAnsi="Times New Roman" w:cs="Times New Roman"/>
          <w:sz w:val="28"/>
          <w:szCs w:val="28"/>
          <w:lang w:val="en-US"/>
        </w:rPr>
        <w:t xml:space="preserve">laws and regulations of different authorities, meet contact requirements with other stakeholders and ensure </w:t>
      </w:r>
      <w:r w:rsidR="00A86A93" w:rsidRPr="005410B8">
        <w:rPr>
          <w:rFonts w:ascii="Times New Roman" w:hAnsi="Times New Roman" w:cs="Times New Roman"/>
          <w:sz w:val="28"/>
          <w:szCs w:val="28"/>
          <w:lang w:val="en-US"/>
        </w:rPr>
        <w:t xml:space="preserve">the </w:t>
      </w:r>
      <w:r w:rsidR="00A44FF7" w:rsidRPr="005410B8">
        <w:rPr>
          <w:rFonts w:ascii="Times New Roman" w:hAnsi="Times New Roman" w:cs="Times New Roman"/>
          <w:sz w:val="28"/>
          <w:szCs w:val="28"/>
          <w:lang w:val="en-US"/>
        </w:rPr>
        <w:t xml:space="preserve">provision of goods and services in compliance with standards and rules. The third layer of the pyramid calls for volunteer ethical business behavior built on the principles of morality and justice even in the absence of formal regulations. </w:t>
      </w:r>
      <w:r w:rsidR="00A86A93" w:rsidRPr="005410B8">
        <w:rPr>
          <w:rFonts w:ascii="Times New Roman" w:hAnsi="Times New Roman" w:cs="Times New Roman"/>
          <w:sz w:val="28"/>
          <w:szCs w:val="28"/>
          <w:lang w:val="en-US"/>
        </w:rPr>
        <w:t>P</w:t>
      </w:r>
      <w:r w:rsidR="00A44FF7" w:rsidRPr="005410B8">
        <w:rPr>
          <w:rFonts w:ascii="Times New Roman" w:hAnsi="Times New Roman" w:cs="Times New Roman"/>
          <w:sz w:val="28"/>
          <w:szCs w:val="28"/>
          <w:lang w:val="en-US"/>
        </w:rPr>
        <w:t xml:space="preserve">hilanthropic responsibility is positioned at the top of Carroll’s pyramid, calling for voluntary </w:t>
      </w:r>
      <w:r w:rsidR="00A44FF7" w:rsidRPr="005410B8">
        <w:rPr>
          <w:rFonts w:ascii="Times New Roman" w:hAnsi="Times New Roman" w:cs="Times New Roman"/>
          <w:sz w:val="28"/>
          <w:szCs w:val="28"/>
          <w:lang w:val="en-US"/>
        </w:rPr>
        <w:lastRenderedPageBreak/>
        <w:t xml:space="preserve">contributions of business to </w:t>
      </w:r>
      <w:r w:rsidR="00A86A93" w:rsidRPr="005410B8">
        <w:rPr>
          <w:rFonts w:ascii="Times New Roman" w:hAnsi="Times New Roman" w:cs="Times New Roman"/>
          <w:sz w:val="28"/>
          <w:szCs w:val="28"/>
          <w:lang w:val="en-US"/>
        </w:rPr>
        <w:t xml:space="preserve">the </w:t>
      </w:r>
      <w:r w:rsidR="00A44FF7" w:rsidRPr="005410B8">
        <w:rPr>
          <w:rFonts w:ascii="Times New Roman" w:hAnsi="Times New Roman" w:cs="Times New Roman"/>
          <w:sz w:val="28"/>
          <w:szCs w:val="28"/>
          <w:lang w:val="en-US"/>
        </w:rPr>
        <w:t xml:space="preserve">community and expecting the former to take the role of a good citizen. </w:t>
      </w:r>
      <w:r w:rsidR="00575469" w:rsidRPr="005410B8">
        <w:rPr>
          <w:rFonts w:ascii="Times New Roman" w:hAnsi="Times New Roman" w:cs="Times New Roman"/>
          <w:sz w:val="28"/>
          <w:szCs w:val="28"/>
          <w:lang w:val="en-US"/>
        </w:rPr>
        <w:t xml:space="preserve">Carroll’s definition reflects </w:t>
      </w:r>
      <w:r w:rsidR="00A86A93" w:rsidRPr="005410B8">
        <w:rPr>
          <w:rFonts w:ascii="Times New Roman" w:hAnsi="Times New Roman" w:cs="Times New Roman"/>
          <w:sz w:val="28"/>
          <w:szCs w:val="28"/>
          <w:lang w:val="en-US"/>
        </w:rPr>
        <w:t xml:space="preserve">the </w:t>
      </w:r>
      <w:r w:rsidR="00575469" w:rsidRPr="005410B8">
        <w:rPr>
          <w:rFonts w:ascii="Times New Roman" w:hAnsi="Times New Roman" w:cs="Times New Roman"/>
          <w:sz w:val="28"/>
          <w:szCs w:val="28"/>
          <w:lang w:val="en-US"/>
        </w:rPr>
        <w:t xml:space="preserve">important notion that CSR at its basic level presents initiatives </w:t>
      </w:r>
      <w:r w:rsidR="00A86A93" w:rsidRPr="005410B8">
        <w:rPr>
          <w:rFonts w:ascii="Times New Roman" w:hAnsi="Times New Roman" w:cs="Times New Roman"/>
          <w:sz w:val="28"/>
          <w:szCs w:val="28"/>
          <w:lang w:val="en-US"/>
        </w:rPr>
        <w:t>that</w:t>
      </w:r>
      <w:r w:rsidR="00575469" w:rsidRPr="005410B8">
        <w:rPr>
          <w:rFonts w:ascii="Times New Roman" w:hAnsi="Times New Roman" w:cs="Times New Roman"/>
          <w:sz w:val="28"/>
          <w:szCs w:val="28"/>
          <w:lang w:val="en-US"/>
        </w:rPr>
        <w:t xml:space="preserve"> contribute to the improvement of society </w:t>
      </w:r>
      <w:r w:rsidR="00493A8B" w:rsidRPr="005410B8">
        <w:rPr>
          <w:rFonts w:ascii="Times New Roman" w:hAnsi="Times New Roman" w:cs="Times New Roman"/>
          <w:sz w:val="28"/>
          <w:szCs w:val="28"/>
          <w:lang w:val="en-US"/>
        </w:rPr>
        <w:t>[</w:t>
      </w:r>
      <w:r w:rsidR="009165E5" w:rsidRPr="005410B8">
        <w:rPr>
          <w:rFonts w:ascii="Times New Roman" w:hAnsi="Times New Roman" w:cs="Times New Roman"/>
          <w:sz w:val="28"/>
          <w:szCs w:val="28"/>
          <w:lang w:val="en-US"/>
        </w:rPr>
        <w:t>31</w:t>
      </w:r>
      <w:r w:rsidR="00493A8B" w:rsidRPr="005410B8">
        <w:rPr>
          <w:rFonts w:ascii="Times New Roman" w:hAnsi="Times New Roman" w:cs="Times New Roman"/>
          <w:sz w:val="28"/>
          <w:szCs w:val="28"/>
          <w:lang w:val="en-US"/>
        </w:rPr>
        <w:t xml:space="preserve">]. </w:t>
      </w:r>
    </w:p>
    <w:p w14:paraId="1B2761D3" w14:textId="6E1AA962" w:rsidR="00697F01" w:rsidRPr="005410B8" w:rsidRDefault="00E9368A" w:rsidP="00697F01">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In addition to </w:t>
      </w:r>
      <w:r w:rsidR="00A86A9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lack of </w:t>
      </w:r>
      <w:r w:rsidR="00A86A93"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single definition, d</w:t>
      </w:r>
      <w:r w:rsidR="007C584E" w:rsidRPr="005410B8">
        <w:rPr>
          <w:rFonts w:ascii="Times New Roman" w:hAnsi="Times New Roman" w:cs="Times New Roman"/>
          <w:sz w:val="28"/>
          <w:szCs w:val="28"/>
          <w:lang w:val="en-US"/>
        </w:rPr>
        <w:t xml:space="preserve">ue to </w:t>
      </w:r>
      <w:r w:rsidR="00A86A93" w:rsidRPr="005410B8">
        <w:rPr>
          <w:rFonts w:ascii="Times New Roman" w:hAnsi="Times New Roman" w:cs="Times New Roman"/>
          <w:sz w:val="28"/>
          <w:szCs w:val="28"/>
          <w:lang w:val="en-US"/>
        </w:rPr>
        <w:t xml:space="preserve">the </w:t>
      </w:r>
      <w:r w:rsidR="00AC57CF" w:rsidRPr="005410B8">
        <w:rPr>
          <w:rFonts w:ascii="Times New Roman" w:hAnsi="Times New Roman" w:cs="Times New Roman"/>
          <w:sz w:val="28"/>
          <w:szCs w:val="28"/>
          <w:lang w:val="en-US"/>
        </w:rPr>
        <w:t xml:space="preserve">social construction </w:t>
      </w:r>
      <w:r w:rsidR="007C584E" w:rsidRPr="005410B8">
        <w:rPr>
          <w:rFonts w:ascii="Times New Roman" w:hAnsi="Times New Roman" w:cs="Times New Roman"/>
          <w:sz w:val="28"/>
          <w:szCs w:val="28"/>
          <w:lang w:val="en-US"/>
        </w:rPr>
        <w:t>of CSR</w:t>
      </w:r>
      <w:r w:rsidR="00AC57CF" w:rsidRPr="005410B8">
        <w:rPr>
          <w:rFonts w:ascii="Times New Roman" w:hAnsi="Times New Roman" w:cs="Times New Roman"/>
          <w:sz w:val="28"/>
          <w:szCs w:val="28"/>
          <w:lang w:val="en-US"/>
        </w:rPr>
        <w:t xml:space="preserve"> </w:t>
      </w:r>
      <w:r w:rsidR="009165E5" w:rsidRPr="005410B8">
        <w:rPr>
          <w:rFonts w:ascii="Times New Roman" w:hAnsi="Times New Roman" w:cs="Times New Roman"/>
          <w:sz w:val="28"/>
          <w:szCs w:val="28"/>
          <w:lang w:val="en-US"/>
        </w:rPr>
        <w:t>concept</w:t>
      </w:r>
      <w:r w:rsidR="005B0A0C" w:rsidRPr="005410B8">
        <w:rPr>
          <w:rFonts w:ascii="Times New Roman" w:hAnsi="Times New Roman" w:cs="Times New Roman"/>
          <w:sz w:val="28"/>
          <w:szCs w:val="28"/>
          <w:lang w:val="en-US"/>
        </w:rPr>
        <w:t>,</w:t>
      </w:r>
      <w:r w:rsidR="007C584E"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its </w:t>
      </w:r>
      <w:r w:rsidR="007C584E" w:rsidRPr="005410B8">
        <w:rPr>
          <w:rFonts w:ascii="Times New Roman" w:hAnsi="Times New Roman" w:cs="Times New Roman"/>
          <w:sz w:val="28"/>
          <w:szCs w:val="28"/>
          <w:lang w:val="en-US"/>
        </w:rPr>
        <w:t xml:space="preserve">estimation presents a complex task. </w:t>
      </w:r>
      <w:r w:rsidR="000A0A2E" w:rsidRPr="005410B8">
        <w:rPr>
          <w:rFonts w:ascii="Times New Roman" w:hAnsi="Times New Roman" w:cs="Times New Roman"/>
          <w:sz w:val="28"/>
          <w:szCs w:val="28"/>
          <w:lang w:val="en-US"/>
        </w:rPr>
        <w:t xml:space="preserve">Measures for CSR are multiple and diverse, including different methods for determining constituents for CSR performance </w:t>
      </w:r>
      <w:r w:rsidR="00493A8B" w:rsidRPr="005410B8">
        <w:rPr>
          <w:rFonts w:ascii="Times New Roman" w:hAnsi="Times New Roman" w:cs="Times New Roman"/>
          <w:sz w:val="28"/>
          <w:szCs w:val="28"/>
          <w:lang w:val="en-US"/>
        </w:rPr>
        <w:t>[3</w:t>
      </w:r>
      <w:r w:rsidR="009165E5" w:rsidRPr="005410B8">
        <w:rPr>
          <w:rFonts w:ascii="Times New Roman" w:hAnsi="Times New Roman" w:cs="Times New Roman"/>
          <w:sz w:val="28"/>
          <w:szCs w:val="28"/>
          <w:lang w:val="en-US"/>
        </w:rPr>
        <w:t>2</w:t>
      </w:r>
      <w:r w:rsidR="00493A8B" w:rsidRPr="005410B8">
        <w:rPr>
          <w:rFonts w:ascii="Times New Roman" w:hAnsi="Times New Roman" w:cs="Times New Roman"/>
          <w:sz w:val="28"/>
          <w:szCs w:val="28"/>
          <w:lang w:val="en-US"/>
        </w:rPr>
        <w:t>]</w:t>
      </w:r>
      <w:r w:rsidR="000A0A2E" w:rsidRPr="005410B8">
        <w:rPr>
          <w:rFonts w:ascii="Times New Roman" w:hAnsi="Times New Roman" w:cs="Times New Roman"/>
          <w:sz w:val="28"/>
          <w:szCs w:val="28"/>
          <w:lang w:val="en-US"/>
        </w:rPr>
        <w:t xml:space="preserve">. </w:t>
      </w:r>
      <w:r w:rsidR="00911101" w:rsidRPr="005410B8">
        <w:rPr>
          <w:rFonts w:ascii="Times New Roman" w:hAnsi="Times New Roman" w:cs="Times New Roman"/>
          <w:sz w:val="28"/>
          <w:szCs w:val="28"/>
          <w:lang w:val="en-US"/>
        </w:rPr>
        <w:t xml:space="preserve">Applying </w:t>
      </w:r>
      <w:r w:rsidR="00493A8B" w:rsidRPr="005410B8">
        <w:rPr>
          <w:rFonts w:ascii="Times New Roman" w:hAnsi="Times New Roman" w:cs="Times New Roman"/>
          <w:sz w:val="28"/>
          <w:szCs w:val="28"/>
          <w:lang w:val="en-US"/>
        </w:rPr>
        <w:t xml:space="preserve">ESG </w:t>
      </w:r>
      <w:r w:rsidR="00911101" w:rsidRPr="005410B8">
        <w:rPr>
          <w:rFonts w:ascii="Times New Roman" w:hAnsi="Times New Roman" w:cs="Times New Roman"/>
          <w:sz w:val="28"/>
          <w:szCs w:val="28"/>
          <w:lang w:val="en-US"/>
        </w:rPr>
        <w:t xml:space="preserve">metrics serves as a </w:t>
      </w:r>
      <w:r w:rsidR="00AD2B13" w:rsidRPr="005410B8">
        <w:rPr>
          <w:rFonts w:ascii="Times New Roman" w:hAnsi="Times New Roman" w:cs="Times New Roman"/>
          <w:sz w:val="28"/>
          <w:szCs w:val="28"/>
          <w:lang w:val="en-US"/>
        </w:rPr>
        <w:t xml:space="preserve">common </w:t>
      </w:r>
      <w:r w:rsidR="00911101" w:rsidRPr="005410B8">
        <w:rPr>
          <w:rFonts w:ascii="Times New Roman" w:hAnsi="Times New Roman" w:cs="Times New Roman"/>
          <w:sz w:val="28"/>
          <w:szCs w:val="28"/>
          <w:lang w:val="en-US"/>
        </w:rPr>
        <w:t xml:space="preserve">way to address the problem of CSR assessment. Quantifying CSR </w:t>
      </w:r>
      <w:r w:rsidR="00A86A93" w:rsidRPr="005410B8">
        <w:rPr>
          <w:rFonts w:ascii="Times New Roman" w:hAnsi="Times New Roman" w:cs="Times New Roman"/>
          <w:sz w:val="28"/>
          <w:szCs w:val="28"/>
          <w:lang w:val="en-US"/>
        </w:rPr>
        <w:t>based on</w:t>
      </w:r>
      <w:r w:rsidR="00911101" w:rsidRPr="005410B8">
        <w:rPr>
          <w:rFonts w:ascii="Times New Roman" w:hAnsi="Times New Roman" w:cs="Times New Roman"/>
          <w:sz w:val="28"/>
          <w:szCs w:val="28"/>
          <w:lang w:val="en-US"/>
        </w:rPr>
        <w:t xml:space="preserve"> ESG indicators </w:t>
      </w:r>
      <w:r w:rsidR="001D53D1" w:rsidRPr="005410B8">
        <w:rPr>
          <w:rFonts w:ascii="Times New Roman" w:hAnsi="Times New Roman" w:cs="Times New Roman"/>
          <w:sz w:val="28"/>
          <w:szCs w:val="28"/>
          <w:lang w:val="en-US"/>
        </w:rPr>
        <w:t xml:space="preserve">allows </w:t>
      </w:r>
      <w:r w:rsidR="00A86A93" w:rsidRPr="005410B8">
        <w:rPr>
          <w:rFonts w:ascii="Times New Roman" w:hAnsi="Times New Roman" w:cs="Times New Roman"/>
          <w:sz w:val="28"/>
          <w:szCs w:val="28"/>
          <w:lang w:val="en-US"/>
        </w:rPr>
        <w:t>for assessing</w:t>
      </w:r>
      <w:r w:rsidR="001D53D1" w:rsidRPr="005410B8">
        <w:rPr>
          <w:rFonts w:ascii="Times New Roman" w:hAnsi="Times New Roman" w:cs="Times New Roman"/>
          <w:sz w:val="28"/>
          <w:szCs w:val="28"/>
          <w:lang w:val="en-US"/>
        </w:rPr>
        <w:t xml:space="preserve"> Corporate Social Performance (CSP).</w:t>
      </w:r>
      <w:r w:rsidR="00B35241" w:rsidRPr="005410B8">
        <w:rPr>
          <w:rFonts w:ascii="Times New Roman" w:hAnsi="Times New Roman" w:cs="Times New Roman"/>
          <w:sz w:val="28"/>
          <w:szCs w:val="28"/>
          <w:lang w:val="en-US"/>
        </w:rPr>
        <w:t xml:space="preserve"> </w:t>
      </w:r>
      <w:r w:rsidR="000A0A2E" w:rsidRPr="005410B8">
        <w:rPr>
          <w:rFonts w:ascii="Times New Roman" w:hAnsi="Times New Roman" w:cs="Times New Roman"/>
          <w:sz w:val="28"/>
          <w:szCs w:val="28"/>
          <w:lang w:val="en-US"/>
        </w:rPr>
        <w:t xml:space="preserve">Prior studies applied CSR and CSP terms interchangeably, though some differences exist. Particularly, while </w:t>
      </w:r>
      <w:r w:rsidR="00A86A93" w:rsidRPr="005410B8">
        <w:rPr>
          <w:rFonts w:ascii="Times New Roman" w:hAnsi="Times New Roman" w:cs="Times New Roman"/>
          <w:sz w:val="28"/>
          <w:szCs w:val="28"/>
          <w:lang w:val="en-US"/>
        </w:rPr>
        <w:t xml:space="preserve">the </w:t>
      </w:r>
      <w:r w:rsidR="000A0A2E" w:rsidRPr="005410B8">
        <w:rPr>
          <w:rFonts w:ascii="Times New Roman" w:hAnsi="Times New Roman" w:cs="Times New Roman"/>
          <w:sz w:val="28"/>
          <w:szCs w:val="28"/>
          <w:lang w:val="en-US"/>
        </w:rPr>
        <w:t xml:space="preserve">main focus of CSR is accountability towards society in terms of actions, CSP deal with outcomes of socially responsible practices </w:t>
      </w:r>
      <w:r w:rsidR="00697F01" w:rsidRPr="005410B8">
        <w:rPr>
          <w:rFonts w:ascii="Times New Roman" w:hAnsi="Times New Roman" w:cs="Times New Roman"/>
          <w:sz w:val="28"/>
          <w:szCs w:val="28"/>
          <w:lang w:val="en-US"/>
        </w:rPr>
        <w:t>[3</w:t>
      </w:r>
      <w:r w:rsidR="009165E5" w:rsidRPr="005410B8">
        <w:rPr>
          <w:rFonts w:ascii="Times New Roman" w:hAnsi="Times New Roman" w:cs="Times New Roman"/>
          <w:sz w:val="28"/>
          <w:szCs w:val="28"/>
          <w:lang w:val="en-US"/>
        </w:rPr>
        <w:t>3</w:t>
      </w:r>
      <w:r w:rsidR="00697F01" w:rsidRPr="005410B8">
        <w:rPr>
          <w:rFonts w:ascii="Times New Roman" w:hAnsi="Times New Roman" w:cs="Times New Roman"/>
          <w:sz w:val="28"/>
          <w:szCs w:val="28"/>
          <w:lang w:val="en-US"/>
        </w:rPr>
        <w:t xml:space="preserve">]. </w:t>
      </w:r>
      <w:r w:rsidR="00ED0BB8" w:rsidRPr="005410B8">
        <w:rPr>
          <w:rFonts w:ascii="Times New Roman" w:hAnsi="Times New Roman" w:cs="Times New Roman"/>
          <w:sz w:val="28"/>
          <w:szCs w:val="28"/>
          <w:lang w:val="en-US"/>
        </w:rPr>
        <w:t>CSP</w:t>
      </w:r>
      <w:r w:rsidR="00D26B74" w:rsidRPr="005410B8">
        <w:rPr>
          <w:rFonts w:ascii="Times New Roman" w:hAnsi="Times New Roman" w:cs="Times New Roman"/>
          <w:sz w:val="28"/>
          <w:szCs w:val="28"/>
          <w:lang w:val="en-US"/>
        </w:rPr>
        <w:t xml:space="preserve"> </w:t>
      </w:r>
      <w:r w:rsidR="009165E5" w:rsidRPr="005410B8">
        <w:rPr>
          <w:rFonts w:ascii="Times New Roman" w:hAnsi="Times New Roman" w:cs="Times New Roman"/>
          <w:sz w:val="28"/>
          <w:szCs w:val="28"/>
          <w:lang w:val="en-US"/>
        </w:rPr>
        <w:t>i</w:t>
      </w:r>
      <w:r w:rsidR="00D26B74" w:rsidRPr="005410B8">
        <w:rPr>
          <w:rFonts w:ascii="Times New Roman" w:hAnsi="Times New Roman" w:cs="Times New Roman"/>
          <w:sz w:val="28"/>
          <w:szCs w:val="28"/>
          <w:lang w:val="en-US"/>
        </w:rPr>
        <w:t xml:space="preserve">s a way in which </w:t>
      </w:r>
      <w:r w:rsidR="00A86A93" w:rsidRPr="005410B8">
        <w:rPr>
          <w:rFonts w:ascii="Times New Roman" w:hAnsi="Times New Roman" w:cs="Times New Roman"/>
          <w:sz w:val="28"/>
          <w:szCs w:val="28"/>
          <w:lang w:val="en-US"/>
        </w:rPr>
        <w:t xml:space="preserve">a </w:t>
      </w:r>
      <w:r w:rsidR="004C4292" w:rsidRPr="005410B8">
        <w:rPr>
          <w:rFonts w:ascii="Times New Roman" w:hAnsi="Times New Roman" w:cs="Times New Roman"/>
          <w:sz w:val="28"/>
          <w:szCs w:val="28"/>
          <w:lang w:val="en-US"/>
        </w:rPr>
        <w:t xml:space="preserve">firm configures </w:t>
      </w:r>
      <w:r w:rsidR="00D26B74" w:rsidRPr="005410B8">
        <w:rPr>
          <w:rFonts w:ascii="Times New Roman" w:hAnsi="Times New Roman" w:cs="Times New Roman"/>
          <w:sz w:val="28"/>
          <w:szCs w:val="28"/>
          <w:lang w:val="en-US"/>
        </w:rPr>
        <w:t>social responsibility principles</w:t>
      </w:r>
      <w:r w:rsidR="004C4292" w:rsidRPr="005410B8">
        <w:rPr>
          <w:rFonts w:ascii="Times New Roman" w:hAnsi="Times New Roman" w:cs="Times New Roman"/>
          <w:sz w:val="28"/>
          <w:szCs w:val="28"/>
          <w:lang w:val="en-US"/>
        </w:rPr>
        <w:t xml:space="preserve">, as well as </w:t>
      </w:r>
      <w:r w:rsidR="00A86A93" w:rsidRPr="005410B8">
        <w:rPr>
          <w:rFonts w:ascii="Times New Roman" w:hAnsi="Times New Roman" w:cs="Times New Roman"/>
          <w:sz w:val="28"/>
          <w:szCs w:val="28"/>
          <w:lang w:val="en-US"/>
        </w:rPr>
        <w:t xml:space="preserve">the </w:t>
      </w:r>
      <w:r w:rsidR="004C4292" w:rsidRPr="005410B8">
        <w:rPr>
          <w:rFonts w:ascii="Times New Roman" w:hAnsi="Times New Roman" w:cs="Times New Roman"/>
          <w:sz w:val="28"/>
          <w:szCs w:val="28"/>
          <w:lang w:val="en-US"/>
        </w:rPr>
        <w:t>relatedness of its policies, programs</w:t>
      </w:r>
      <w:r w:rsidR="00A86A93" w:rsidRPr="005410B8">
        <w:rPr>
          <w:rFonts w:ascii="Times New Roman" w:hAnsi="Times New Roman" w:cs="Times New Roman"/>
          <w:sz w:val="28"/>
          <w:szCs w:val="28"/>
          <w:lang w:val="en-US"/>
        </w:rPr>
        <w:t>,</w:t>
      </w:r>
      <w:r w:rsidR="004C4292" w:rsidRPr="005410B8">
        <w:rPr>
          <w:rFonts w:ascii="Times New Roman" w:hAnsi="Times New Roman" w:cs="Times New Roman"/>
          <w:sz w:val="28"/>
          <w:szCs w:val="28"/>
          <w:lang w:val="en-US"/>
        </w:rPr>
        <w:t xml:space="preserve"> and outcomes in the context of social relationship</w:t>
      </w:r>
      <w:r w:rsidR="00697F01" w:rsidRPr="005410B8">
        <w:rPr>
          <w:rFonts w:ascii="Times New Roman" w:hAnsi="Times New Roman" w:cs="Times New Roman"/>
          <w:sz w:val="28"/>
          <w:szCs w:val="28"/>
          <w:lang w:val="en-US"/>
        </w:rPr>
        <w:t>s</w:t>
      </w:r>
      <w:r w:rsidR="009165E5" w:rsidRPr="005410B8">
        <w:rPr>
          <w:rFonts w:ascii="Times New Roman" w:hAnsi="Times New Roman" w:cs="Times New Roman"/>
          <w:sz w:val="28"/>
          <w:szCs w:val="28"/>
          <w:lang w:val="en-US"/>
        </w:rPr>
        <w:t xml:space="preserve"> [34]</w:t>
      </w:r>
      <w:r w:rsidR="004C4292" w:rsidRPr="005410B8">
        <w:rPr>
          <w:rFonts w:ascii="Times New Roman" w:hAnsi="Times New Roman" w:cs="Times New Roman"/>
          <w:sz w:val="28"/>
          <w:szCs w:val="28"/>
          <w:lang w:val="en-US"/>
        </w:rPr>
        <w:t>.</w:t>
      </w:r>
      <w:r w:rsidR="00892405" w:rsidRPr="005410B8">
        <w:rPr>
          <w:rFonts w:ascii="Times New Roman" w:hAnsi="Times New Roman" w:cs="Times New Roman"/>
          <w:sz w:val="28"/>
          <w:szCs w:val="28"/>
          <w:lang w:val="en-US"/>
        </w:rPr>
        <w:t xml:space="preserve"> </w:t>
      </w:r>
    </w:p>
    <w:p w14:paraId="7A44B200" w14:textId="32BBC611" w:rsidR="005A07EB" w:rsidRPr="005410B8" w:rsidRDefault="00C66552" w:rsidP="00697F01">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Measurement s</w:t>
      </w:r>
      <w:r w:rsidR="00892405" w:rsidRPr="005410B8">
        <w:rPr>
          <w:rFonts w:ascii="Times New Roman" w:hAnsi="Times New Roman" w:cs="Times New Roman"/>
          <w:sz w:val="28"/>
          <w:szCs w:val="28"/>
          <w:lang w:val="en-US"/>
        </w:rPr>
        <w:t xml:space="preserve">trategies to assess CSP include </w:t>
      </w:r>
      <w:r w:rsidR="00E9368A" w:rsidRPr="005410B8">
        <w:rPr>
          <w:rFonts w:ascii="Times New Roman" w:hAnsi="Times New Roman" w:cs="Times New Roman"/>
          <w:sz w:val="28"/>
          <w:szCs w:val="28"/>
          <w:lang w:val="en-US"/>
        </w:rPr>
        <w:t>corporate disclosures, ratings, social audits</w:t>
      </w:r>
      <w:r w:rsidR="00A86A93" w:rsidRPr="005410B8">
        <w:rPr>
          <w:rFonts w:ascii="Times New Roman" w:hAnsi="Times New Roman" w:cs="Times New Roman"/>
          <w:sz w:val="28"/>
          <w:szCs w:val="28"/>
          <w:lang w:val="en-US"/>
        </w:rPr>
        <w:t>,</w:t>
      </w:r>
      <w:r w:rsidR="00E9368A" w:rsidRPr="005410B8">
        <w:rPr>
          <w:rFonts w:ascii="Times New Roman" w:hAnsi="Times New Roman" w:cs="Times New Roman"/>
          <w:sz w:val="28"/>
          <w:szCs w:val="28"/>
          <w:lang w:val="en-US"/>
        </w:rPr>
        <w:t xml:space="preserve"> and managerial CSP principles and values </w:t>
      </w:r>
      <w:r w:rsidR="00C04046" w:rsidRPr="005410B8">
        <w:rPr>
          <w:rFonts w:ascii="Times New Roman" w:hAnsi="Times New Roman" w:cs="Times New Roman"/>
          <w:sz w:val="28"/>
          <w:szCs w:val="28"/>
          <w:lang w:val="en-US"/>
        </w:rPr>
        <w:t>[3</w:t>
      </w:r>
      <w:r w:rsidR="009165E5" w:rsidRPr="005410B8">
        <w:rPr>
          <w:rFonts w:ascii="Times New Roman" w:hAnsi="Times New Roman" w:cs="Times New Roman"/>
          <w:sz w:val="28"/>
          <w:szCs w:val="28"/>
          <w:lang w:val="en-US"/>
        </w:rPr>
        <w:t>5</w:t>
      </w:r>
      <w:r w:rsidR="00C04046" w:rsidRPr="005410B8">
        <w:rPr>
          <w:rFonts w:ascii="Times New Roman" w:hAnsi="Times New Roman" w:cs="Times New Roman"/>
          <w:sz w:val="28"/>
          <w:szCs w:val="28"/>
          <w:lang w:val="en-US"/>
        </w:rPr>
        <w:t xml:space="preserve">]. </w:t>
      </w:r>
      <w:r w:rsidR="005A07EB" w:rsidRPr="005410B8">
        <w:rPr>
          <w:rFonts w:ascii="Times New Roman" w:hAnsi="Times New Roman" w:cs="Times New Roman"/>
          <w:sz w:val="28"/>
          <w:szCs w:val="28"/>
          <w:lang w:val="en-US"/>
        </w:rPr>
        <w:t xml:space="preserve">Disclosure-based measures </w:t>
      </w:r>
      <w:r w:rsidR="008852DB" w:rsidRPr="005410B8">
        <w:rPr>
          <w:rFonts w:ascii="Times New Roman" w:hAnsi="Times New Roman" w:cs="Times New Roman"/>
          <w:sz w:val="28"/>
          <w:szCs w:val="28"/>
          <w:lang w:val="en-US"/>
        </w:rPr>
        <w:t>appl</w:t>
      </w:r>
      <w:r w:rsidR="00A86A93" w:rsidRPr="005410B8">
        <w:rPr>
          <w:rFonts w:ascii="Times New Roman" w:hAnsi="Times New Roman" w:cs="Times New Roman"/>
          <w:sz w:val="28"/>
          <w:szCs w:val="28"/>
          <w:lang w:val="en-US"/>
        </w:rPr>
        <w:t>y</w:t>
      </w:r>
      <w:r w:rsidR="008852DB" w:rsidRPr="005410B8">
        <w:rPr>
          <w:rFonts w:ascii="Times New Roman" w:hAnsi="Times New Roman" w:cs="Times New Roman"/>
          <w:sz w:val="28"/>
          <w:szCs w:val="28"/>
          <w:lang w:val="en-US"/>
        </w:rPr>
        <w:t xml:space="preserve"> content</w:t>
      </w:r>
      <w:r w:rsidR="00A86A93" w:rsidRPr="005410B8">
        <w:rPr>
          <w:rFonts w:ascii="Times New Roman" w:hAnsi="Times New Roman" w:cs="Times New Roman"/>
          <w:sz w:val="28"/>
          <w:szCs w:val="28"/>
          <w:lang w:val="en-US"/>
        </w:rPr>
        <w:t xml:space="preserve"> </w:t>
      </w:r>
      <w:r w:rsidR="008852DB" w:rsidRPr="005410B8">
        <w:rPr>
          <w:rFonts w:ascii="Times New Roman" w:hAnsi="Times New Roman" w:cs="Times New Roman"/>
          <w:sz w:val="28"/>
          <w:szCs w:val="28"/>
          <w:lang w:val="en-US"/>
        </w:rPr>
        <w:t xml:space="preserve">analysis of qualitative and quantitative data disclosed in </w:t>
      </w:r>
      <w:r w:rsidRPr="005410B8">
        <w:rPr>
          <w:rFonts w:ascii="Times New Roman" w:hAnsi="Times New Roman" w:cs="Times New Roman"/>
          <w:sz w:val="28"/>
          <w:szCs w:val="28"/>
          <w:lang w:val="en-US"/>
        </w:rPr>
        <w:t xml:space="preserve">the </w:t>
      </w:r>
      <w:r w:rsidR="008852DB" w:rsidRPr="005410B8">
        <w:rPr>
          <w:rFonts w:ascii="Times New Roman" w:hAnsi="Times New Roman" w:cs="Times New Roman"/>
          <w:sz w:val="28"/>
          <w:szCs w:val="28"/>
          <w:lang w:val="en-US"/>
        </w:rPr>
        <w:t>firm’s documents and websites</w:t>
      </w:r>
      <w:r w:rsidR="002203A0" w:rsidRPr="005410B8">
        <w:rPr>
          <w:rFonts w:ascii="Times New Roman" w:hAnsi="Times New Roman" w:cs="Times New Roman"/>
          <w:sz w:val="28"/>
          <w:szCs w:val="28"/>
          <w:lang w:val="en-US"/>
        </w:rPr>
        <w:t xml:space="preserve"> to measure CSR</w:t>
      </w:r>
      <w:r w:rsidR="008852DB" w:rsidRPr="005410B8">
        <w:rPr>
          <w:rFonts w:ascii="Times New Roman" w:hAnsi="Times New Roman" w:cs="Times New Roman"/>
          <w:sz w:val="28"/>
          <w:szCs w:val="28"/>
          <w:lang w:val="en-US"/>
        </w:rPr>
        <w:t>. Example</w:t>
      </w:r>
      <w:r w:rsidR="00A86A93" w:rsidRPr="005410B8">
        <w:rPr>
          <w:rFonts w:ascii="Times New Roman" w:hAnsi="Times New Roman" w:cs="Times New Roman"/>
          <w:sz w:val="28"/>
          <w:szCs w:val="28"/>
          <w:lang w:val="en-US"/>
        </w:rPr>
        <w:t>s</w:t>
      </w:r>
      <w:r w:rsidR="008852DB" w:rsidRPr="005410B8">
        <w:rPr>
          <w:rFonts w:ascii="Times New Roman" w:hAnsi="Times New Roman" w:cs="Times New Roman"/>
          <w:sz w:val="28"/>
          <w:szCs w:val="28"/>
          <w:lang w:val="en-US"/>
        </w:rPr>
        <w:t xml:space="preserve"> of studies utilizing this approach include the ones by Moore </w:t>
      </w:r>
      <w:r w:rsidR="00C04046" w:rsidRPr="005410B8">
        <w:rPr>
          <w:rFonts w:ascii="Times New Roman" w:hAnsi="Times New Roman" w:cs="Times New Roman"/>
          <w:sz w:val="28"/>
          <w:szCs w:val="28"/>
          <w:lang w:val="en-US"/>
        </w:rPr>
        <w:t>[3</w:t>
      </w:r>
      <w:r w:rsidR="009165E5" w:rsidRPr="005410B8">
        <w:rPr>
          <w:rFonts w:ascii="Times New Roman" w:hAnsi="Times New Roman" w:cs="Times New Roman"/>
          <w:sz w:val="28"/>
          <w:szCs w:val="28"/>
          <w:lang w:val="en-US"/>
        </w:rPr>
        <w:t>6</w:t>
      </w:r>
      <w:r w:rsidR="00C04046" w:rsidRPr="005410B8">
        <w:rPr>
          <w:rFonts w:ascii="Times New Roman" w:hAnsi="Times New Roman" w:cs="Times New Roman"/>
          <w:sz w:val="28"/>
          <w:szCs w:val="28"/>
          <w:lang w:val="en-US"/>
        </w:rPr>
        <w:t>]</w:t>
      </w:r>
      <w:r w:rsidR="008852DB" w:rsidRPr="005410B8">
        <w:rPr>
          <w:rFonts w:ascii="Times New Roman" w:hAnsi="Times New Roman" w:cs="Times New Roman"/>
          <w:sz w:val="28"/>
          <w:szCs w:val="28"/>
          <w:lang w:val="en-US"/>
        </w:rPr>
        <w:t xml:space="preserve">, Karagiorgos </w:t>
      </w:r>
      <w:r w:rsidR="00C04046" w:rsidRPr="005410B8">
        <w:rPr>
          <w:rFonts w:ascii="Times New Roman" w:hAnsi="Times New Roman" w:cs="Times New Roman"/>
          <w:sz w:val="28"/>
          <w:szCs w:val="28"/>
          <w:lang w:val="en-US"/>
        </w:rPr>
        <w:t>[3</w:t>
      </w:r>
      <w:r w:rsidR="009165E5" w:rsidRPr="005410B8">
        <w:rPr>
          <w:rFonts w:ascii="Times New Roman" w:hAnsi="Times New Roman" w:cs="Times New Roman"/>
          <w:sz w:val="28"/>
          <w:szCs w:val="28"/>
          <w:lang w:val="en-US"/>
        </w:rPr>
        <w:t>8</w:t>
      </w:r>
      <w:r w:rsidR="00C04046" w:rsidRPr="005410B8">
        <w:rPr>
          <w:rFonts w:ascii="Times New Roman" w:hAnsi="Times New Roman" w:cs="Times New Roman"/>
          <w:sz w:val="28"/>
          <w:szCs w:val="28"/>
          <w:lang w:val="en-US"/>
        </w:rPr>
        <w:t>]</w:t>
      </w:r>
      <w:r w:rsidR="008852DB" w:rsidRPr="005410B8">
        <w:rPr>
          <w:rFonts w:ascii="Times New Roman" w:hAnsi="Times New Roman" w:cs="Times New Roman"/>
          <w:sz w:val="28"/>
          <w:szCs w:val="28"/>
          <w:lang w:val="en-US"/>
        </w:rPr>
        <w:t>, Luethge and Han</w:t>
      </w:r>
      <w:r w:rsidR="00C04046" w:rsidRPr="005410B8">
        <w:rPr>
          <w:rFonts w:ascii="Times New Roman" w:hAnsi="Times New Roman" w:cs="Times New Roman"/>
          <w:sz w:val="28"/>
          <w:szCs w:val="28"/>
          <w:lang w:val="en-US"/>
        </w:rPr>
        <w:t xml:space="preserve"> [36]</w:t>
      </w:r>
      <w:r w:rsidR="008852DB" w:rsidRPr="005410B8">
        <w:rPr>
          <w:rFonts w:ascii="Times New Roman" w:hAnsi="Times New Roman" w:cs="Times New Roman"/>
          <w:sz w:val="28"/>
          <w:szCs w:val="28"/>
          <w:lang w:val="en-US"/>
        </w:rPr>
        <w:t xml:space="preserve">, Jose and Saraf </w:t>
      </w:r>
      <w:r w:rsidR="00C04046" w:rsidRPr="005410B8">
        <w:rPr>
          <w:rFonts w:ascii="Times New Roman" w:hAnsi="Times New Roman" w:cs="Times New Roman"/>
          <w:sz w:val="28"/>
          <w:szCs w:val="28"/>
          <w:lang w:val="en-US"/>
        </w:rPr>
        <w:t>[3</w:t>
      </w:r>
      <w:r w:rsidR="009165E5" w:rsidRPr="005410B8">
        <w:rPr>
          <w:rFonts w:ascii="Times New Roman" w:hAnsi="Times New Roman" w:cs="Times New Roman"/>
          <w:sz w:val="28"/>
          <w:szCs w:val="28"/>
          <w:lang w:val="en-US"/>
        </w:rPr>
        <w:t>9</w:t>
      </w:r>
      <w:r w:rsidR="00C04046" w:rsidRPr="005410B8">
        <w:rPr>
          <w:rFonts w:ascii="Times New Roman" w:hAnsi="Times New Roman" w:cs="Times New Roman"/>
          <w:sz w:val="28"/>
          <w:szCs w:val="28"/>
          <w:lang w:val="en-US"/>
        </w:rPr>
        <w:t>]</w:t>
      </w:r>
      <w:r w:rsidR="008852DB" w:rsidRPr="005410B8">
        <w:rPr>
          <w:rFonts w:ascii="Times New Roman" w:hAnsi="Times New Roman" w:cs="Times New Roman"/>
          <w:sz w:val="28"/>
          <w:szCs w:val="28"/>
          <w:lang w:val="en-US"/>
        </w:rPr>
        <w:t xml:space="preserve">, Jizi et al. </w:t>
      </w:r>
      <w:r w:rsidR="00C04046" w:rsidRPr="005410B8">
        <w:rPr>
          <w:rFonts w:ascii="Times New Roman" w:hAnsi="Times New Roman" w:cs="Times New Roman"/>
          <w:sz w:val="28"/>
          <w:szCs w:val="28"/>
          <w:lang w:val="en-US"/>
        </w:rPr>
        <w:t>[</w:t>
      </w:r>
      <w:r w:rsidR="009165E5" w:rsidRPr="005410B8">
        <w:rPr>
          <w:rFonts w:ascii="Times New Roman" w:hAnsi="Times New Roman" w:cs="Times New Roman"/>
          <w:sz w:val="28"/>
          <w:szCs w:val="28"/>
          <w:lang w:val="en-US"/>
        </w:rPr>
        <w:t>40</w:t>
      </w:r>
      <w:r w:rsidR="00C04046" w:rsidRPr="005410B8">
        <w:rPr>
          <w:rFonts w:ascii="Times New Roman" w:hAnsi="Times New Roman" w:cs="Times New Roman"/>
          <w:sz w:val="28"/>
          <w:szCs w:val="28"/>
          <w:lang w:val="en-US"/>
        </w:rPr>
        <w:t>]</w:t>
      </w:r>
      <w:r w:rsidR="00A86A93" w:rsidRPr="005410B8">
        <w:rPr>
          <w:rFonts w:ascii="Times New Roman" w:hAnsi="Times New Roman" w:cs="Times New Roman"/>
          <w:sz w:val="28"/>
          <w:szCs w:val="28"/>
          <w:lang w:val="en-US"/>
        </w:rPr>
        <w:t>,</w:t>
      </w:r>
      <w:r w:rsidR="008852DB" w:rsidRPr="005410B8">
        <w:rPr>
          <w:rFonts w:ascii="Times New Roman" w:hAnsi="Times New Roman" w:cs="Times New Roman"/>
          <w:sz w:val="28"/>
          <w:szCs w:val="28"/>
          <w:lang w:val="en-US"/>
        </w:rPr>
        <w:t xml:space="preserve"> and Orazayeva and Arslan </w:t>
      </w:r>
      <w:r w:rsidR="00C04046" w:rsidRPr="005410B8">
        <w:rPr>
          <w:rFonts w:ascii="Times New Roman" w:hAnsi="Times New Roman" w:cs="Times New Roman"/>
          <w:sz w:val="28"/>
          <w:szCs w:val="28"/>
          <w:lang w:val="en-US"/>
        </w:rPr>
        <w:t>[</w:t>
      </w:r>
      <w:r w:rsidR="009165E5" w:rsidRPr="005410B8">
        <w:rPr>
          <w:rFonts w:ascii="Times New Roman" w:hAnsi="Times New Roman" w:cs="Times New Roman"/>
          <w:sz w:val="28"/>
          <w:szCs w:val="28"/>
          <w:lang w:val="en-US"/>
        </w:rPr>
        <w:t>41</w:t>
      </w:r>
      <w:r w:rsidR="00C04046" w:rsidRPr="005410B8">
        <w:rPr>
          <w:rFonts w:ascii="Times New Roman" w:hAnsi="Times New Roman" w:cs="Times New Roman"/>
          <w:sz w:val="28"/>
          <w:szCs w:val="28"/>
          <w:lang w:val="en-US"/>
        </w:rPr>
        <w:t>]</w:t>
      </w:r>
      <w:r w:rsidR="008852DB" w:rsidRPr="005410B8">
        <w:rPr>
          <w:rFonts w:ascii="Times New Roman" w:hAnsi="Times New Roman" w:cs="Times New Roman"/>
          <w:sz w:val="28"/>
          <w:szCs w:val="28"/>
          <w:lang w:val="en-US"/>
        </w:rPr>
        <w:t xml:space="preserve">. </w:t>
      </w:r>
      <w:r w:rsidR="00312E32" w:rsidRPr="005410B8">
        <w:rPr>
          <w:rFonts w:ascii="Times New Roman" w:hAnsi="Times New Roman" w:cs="Times New Roman"/>
          <w:sz w:val="28"/>
          <w:szCs w:val="28"/>
          <w:lang w:val="en-US"/>
        </w:rPr>
        <w:t xml:space="preserve">Another category of studies applied rating-based measures of CSR based on the scores provided by rating agencies, such as Kinder, Lydenberg, and Domini’s (KLD’s) database. This method is commonly observed in prior literature </w:t>
      </w:r>
      <w:r w:rsidR="00C04046" w:rsidRPr="005410B8">
        <w:rPr>
          <w:rFonts w:ascii="Times New Roman" w:hAnsi="Times New Roman" w:cs="Times New Roman"/>
          <w:sz w:val="28"/>
          <w:szCs w:val="28"/>
          <w:lang w:val="en-US"/>
        </w:rPr>
        <w:t>[4</w:t>
      </w:r>
      <w:r w:rsidR="009165E5" w:rsidRPr="005410B8">
        <w:rPr>
          <w:rFonts w:ascii="Times New Roman" w:hAnsi="Times New Roman" w:cs="Times New Roman"/>
          <w:sz w:val="28"/>
          <w:szCs w:val="28"/>
          <w:lang w:val="en-US"/>
        </w:rPr>
        <w:t>2</w:t>
      </w:r>
      <w:r w:rsidR="00C04046" w:rsidRPr="005410B8">
        <w:rPr>
          <w:rFonts w:ascii="Times New Roman" w:hAnsi="Times New Roman" w:cs="Times New Roman"/>
          <w:sz w:val="28"/>
          <w:szCs w:val="28"/>
          <w:lang w:val="en-US"/>
        </w:rPr>
        <w:t>, 4</w:t>
      </w:r>
      <w:r w:rsidR="009165E5" w:rsidRPr="005410B8">
        <w:rPr>
          <w:rFonts w:ascii="Times New Roman" w:hAnsi="Times New Roman" w:cs="Times New Roman"/>
          <w:sz w:val="28"/>
          <w:szCs w:val="28"/>
          <w:lang w:val="en-US"/>
        </w:rPr>
        <w:t>3</w:t>
      </w:r>
      <w:r w:rsidR="00C04046" w:rsidRPr="005410B8">
        <w:rPr>
          <w:rFonts w:ascii="Times New Roman" w:hAnsi="Times New Roman" w:cs="Times New Roman"/>
          <w:sz w:val="28"/>
          <w:szCs w:val="28"/>
          <w:lang w:val="en-US"/>
        </w:rPr>
        <w:t>, 4</w:t>
      </w:r>
      <w:r w:rsidR="009165E5" w:rsidRPr="005410B8">
        <w:rPr>
          <w:rFonts w:ascii="Times New Roman" w:hAnsi="Times New Roman" w:cs="Times New Roman"/>
          <w:sz w:val="28"/>
          <w:szCs w:val="28"/>
          <w:lang w:val="en-US"/>
        </w:rPr>
        <w:t>4</w:t>
      </w:r>
      <w:r w:rsidR="00C04046" w:rsidRPr="005410B8">
        <w:rPr>
          <w:rFonts w:ascii="Times New Roman" w:hAnsi="Times New Roman" w:cs="Times New Roman"/>
          <w:sz w:val="28"/>
          <w:szCs w:val="28"/>
          <w:lang w:val="en-US"/>
        </w:rPr>
        <w:t>].</w:t>
      </w:r>
      <w:r w:rsidR="00A4706F"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Social audits are based on </w:t>
      </w:r>
      <w:r w:rsidR="00A86A93"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systematic assessment of the implementation of CSR initiatives, though this approach is rarely applied in prior studies due to the broad scope of assessment</w:t>
      </w:r>
      <w:r w:rsidR="00AA3059" w:rsidRPr="005410B8">
        <w:rPr>
          <w:rFonts w:ascii="Times New Roman" w:hAnsi="Times New Roman" w:cs="Times New Roman"/>
          <w:sz w:val="28"/>
          <w:szCs w:val="28"/>
          <w:lang w:val="en-US"/>
        </w:rPr>
        <w:t xml:space="preserve"> </w:t>
      </w:r>
      <w:r w:rsidR="00C04046" w:rsidRPr="005410B8">
        <w:rPr>
          <w:rFonts w:ascii="Times New Roman" w:hAnsi="Times New Roman" w:cs="Times New Roman"/>
          <w:sz w:val="28"/>
          <w:szCs w:val="28"/>
          <w:lang w:val="en-US"/>
        </w:rPr>
        <w:t>[4</w:t>
      </w:r>
      <w:r w:rsidR="009165E5" w:rsidRPr="005410B8">
        <w:rPr>
          <w:rFonts w:ascii="Times New Roman" w:hAnsi="Times New Roman" w:cs="Times New Roman"/>
          <w:sz w:val="28"/>
          <w:szCs w:val="28"/>
          <w:lang w:val="en-US"/>
        </w:rPr>
        <w:t>5</w:t>
      </w:r>
      <w:r w:rsidR="00C04046" w:rsidRPr="005410B8">
        <w:rPr>
          <w:rFonts w:ascii="Times New Roman" w:hAnsi="Times New Roman" w:cs="Times New Roman"/>
          <w:sz w:val="28"/>
          <w:szCs w:val="28"/>
          <w:lang w:val="en-US"/>
        </w:rPr>
        <w:t>]</w:t>
      </w:r>
      <w:r w:rsidR="00AA3059" w:rsidRPr="005410B8">
        <w:rPr>
          <w:rFonts w:ascii="Times New Roman" w:hAnsi="Times New Roman" w:cs="Times New Roman"/>
          <w:sz w:val="28"/>
          <w:szCs w:val="28"/>
          <w:lang w:val="en-US"/>
        </w:rPr>
        <w:t xml:space="preserve">. </w:t>
      </w:r>
      <w:r w:rsidR="00A4706F" w:rsidRPr="005410B8">
        <w:rPr>
          <w:rFonts w:ascii="Times New Roman" w:hAnsi="Times New Roman" w:cs="Times New Roman"/>
          <w:sz w:val="28"/>
          <w:szCs w:val="28"/>
          <w:lang w:val="en-US"/>
        </w:rPr>
        <w:t xml:space="preserve">Perceptual measures of CSR include opinion surveys and </w:t>
      </w:r>
      <w:r w:rsidR="00622145" w:rsidRPr="005410B8">
        <w:rPr>
          <w:rFonts w:ascii="Times New Roman" w:hAnsi="Times New Roman" w:cs="Times New Roman"/>
          <w:sz w:val="28"/>
          <w:szCs w:val="28"/>
          <w:lang w:val="en-US"/>
        </w:rPr>
        <w:t xml:space="preserve">interviews with </w:t>
      </w:r>
      <w:r w:rsidR="00A86A93" w:rsidRPr="005410B8">
        <w:rPr>
          <w:rFonts w:ascii="Times New Roman" w:hAnsi="Times New Roman" w:cs="Times New Roman"/>
          <w:sz w:val="28"/>
          <w:szCs w:val="28"/>
          <w:lang w:val="en-US"/>
        </w:rPr>
        <w:t xml:space="preserve">the </w:t>
      </w:r>
      <w:r w:rsidR="00622145" w:rsidRPr="005410B8">
        <w:rPr>
          <w:rFonts w:ascii="Times New Roman" w:hAnsi="Times New Roman" w:cs="Times New Roman"/>
          <w:sz w:val="28"/>
          <w:szCs w:val="28"/>
          <w:lang w:val="en-US"/>
        </w:rPr>
        <w:t>firm’s stakeholders to access the level of its CSR commitment</w:t>
      </w:r>
      <w:r w:rsidR="00531484" w:rsidRPr="005410B8">
        <w:rPr>
          <w:rFonts w:ascii="Times New Roman" w:hAnsi="Times New Roman" w:cs="Times New Roman"/>
          <w:sz w:val="28"/>
          <w:szCs w:val="28"/>
          <w:lang w:val="en-US"/>
        </w:rPr>
        <w:t xml:space="preserve"> </w:t>
      </w:r>
      <w:r w:rsidR="00C04046" w:rsidRPr="005410B8">
        <w:rPr>
          <w:rFonts w:ascii="Times New Roman" w:hAnsi="Times New Roman" w:cs="Times New Roman"/>
          <w:sz w:val="28"/>
          <w:szCs w:val="28"/>
          <w:lang w:val="en-US"/>
        </w:rPr>
        <w:t>[4</w:t>
      </w:r>
      <w:r w:rsidR="009165E5" w:rsidRPr="005410B8">
        <w:rPr>
          <w:rFonts w:ascii="Times New Roman" w:hAnsi="Times New Roman" w:cs="Times New Roman"/>
          <w:sz w:val="28"/>
          <w:szCs w:val="28"/>
          <w:lang w:val="en-US"/>
        </w:rPr>
        <w:t>6</w:t>
      </w:r>
      <w:r w:rsidR="00C04046" w:rsidRPr="005410B8">
        <w:rPr>
          <w:rFonts w:ascii="Times New Roman" w:hAnsi="Times New Roman" w:cs="Times New Roman"/>
          <w:sz w:val="28"/>
          <w:szCs w:val="28"/>
          <w:lang w:val="en-US"/>
        </w:rPr>
        <w:t>, 4</w:t>
      </w:r>
      <w:r w:rsidR="009165E5" w:rsidRPr="005410B8">
        <w:rPr>
          <w:rFonts w:ascii="Times New Roman" w:hAnsi="Times New Roman" w:cs="Times New Roman"/>
          <w:sz w:val="28"/>
          <w:szCs w:val="28"/>
          <w:lang w:val="en-US"/>
        </w:rPr>
        <w:t>7</w:t>
      </w:r>
      <w:r w:rsidR="00C04046" w:rsidRPr="005410B8">
        <w:rPr>
          <w:rFonts w:ascii="Times New Roman" w:hAnsi="Times New Roman" w:cs="Times New Roman"/>
          <w:sz w:val="28"/>
          <w:szCs w:val="28"/>
          <w:lang w:val="en-US"/>
        </w:rPr>
        <w:t>]</w:t>
      </w:r>
      <w:r w:rsidR="00622145" w:rsidRPr="005410B8">
        <w:rPr>
          <w:rFonts w:ascii="Times New Roman" w:hAnsi="Times New Roman" w:cs="Times New Roman"/>
          <w:sz w:val="28"/>
          <w:szCs w:val="28"/>
          <w:lang w:val="en-US"/>
        </w:rPr>
        <w:t xml:space="preserve">. </w:t>
      </w:r>
      <w:r w:rsidR="00531484" w:rsidRPr="005410B8">
        <w:rPr>
          <w:rFonts w:ascii="Times New Roman" w:hAnsi="Times New Roman" w:cs="Times New Roman"/>
          <w:sz w:val="28"/>
          <w:szCs w:val="28"/>
          <w:lang w:val="en-US"/>
        </w:rPr>
        <w:t xml:space="preserve">Finally, CSR can be estimated financially based on the money spent on </w:t>
      </w:r>
      <w:r w:rsidR="00A86A93" w:rsidRPr="005410B8">
        <w:rPr>
          <w:rFonts w:ascii="Times New Roman" w:hAnsi="Times New Roman" w:cs="Times New Roman"/>
          <w:sz w:val="28"/>
          <w:szCs w:val="28"/>
          <w:lang w:val="en-US"/>
        </w:rPr>
        <w:t xml:space="preserve">the </w:t>
      </w:r>
      <w:r w:rsidR="00531484" w:rsidRPr="005410B8">
        <w:rPr>
          <w:rFonts w:ascii="Times New Roman" w:hAnsi="Times New Roman" w:cs="Times New Roman"/>
          <w:sz w:val="28"/>
          <w:szCs w:val="28"/>
          <w:lang w:val="en-US"/>
        </w:rPr>
        <w:t xml:space="preserve">social initiative. Expenses on CSR include but </w:t>
      </w:r>
      <w:r w:rsidR="00A86A93" w:rsidRPr="005410B8">
        <w:rPr>
          <w:rFonts w:ascii="Times New Roman" w:hAnsi="Times New Roman" w:cs="Times New Roman"/>
          <w:sz w:val="28"/>
          <w:szCs w:val="28"/>
          <w:lang w:val="en-US"/>
        </w:rPr>
        <w:t xml:space="preserve">are </w:t>
      </w:r>
      <w:r w:rsidR="00531484" w:rsidRPr="005410B8">
        <w:rPr>
          <w:rFonts w:ascii="Times New Roman" w:hAnsi="Times New Roman" w:cs="Times New Roman"/>
          <w:sz w:val="28"/>
          <w:szCs w:val="28"/>
          <w:lang w:val="en-US"/>
        </w:rPr>
        <w:t xml:space="preserve">not limited to donations, labor issues, </w:t>
      </w:r>
      <w:r w:rsidR="00A86A93" w:rsidRPr="005410B8">
        <w:rPr>
          <w:rFonts w:ascii="Times New Roman" w:hAnsi="Times New Roman" w:cs="Times New Roman"/>
          <w:sz w:val="28"/>
          <w:szCs w:val="28"/>
          <w:lang w:val="en-US"/>
        </w:rPr>
        <w:t xml:space="preserve">and </w:t>
      </w:r>
      <w:r w:rsidR="00531484" w:rsidRPr="005410B8">
        <w:rPr>
          <w:rFonts w:ascii="Times New Roman" w:hAnsi="Times New Roman" w:cs="Times New Roman"/>
          <w:sz w:val="28"/>
          <w:szCs w:val="28"/>
          <w:lang w:val="en-US"/>
        </w:rPr>
        <w:t xml:space="preserve">environmental protection. </w:t>
      </w:r>
      <w:r w:rsidR="00A86A93" w:rsidRPr="005410B8">
        <w:rPr>
          <w:rFonts w:ascii="Times New Roman" w:hAnsi="Times New Roman" w:cs="Times New Roman"/>
          <w:sz w:val="28"/>
          <w:szCs w:val="28"/>
          <w:lang w:val="en-US"/>
        </w:rPr>
        <w:t>A q</w:t>
      </w:r>
      <w:r w:rsidR="00531484" w:rsidRPr="005410B8">
        <w:rPr>
          <w:rFonts w:ascii="Times New Roman" w:hAnsi="Times New Roman" w:cs="Times New Roman"/>
          <w:sz w:val="28"/>
          <w:szCs w:val="28"/>
          <w:lang w:val="en-US"/>
        </w:rPr>
        <w:t xml:space="preserve">uantitative measure of CSR can be met in the studies by Navarro </w:t>
      </w:r>
      <w:r w:rsidR="00C04046" w:rsidRPr="005410B8">
        <w:rPr>
          <w:rFonts w:ascii="Times New Roman" w:hAnsi="Times New Roman" w:cs="Times New Roman"/>
          <w:sz w:val="28"/>
          <w:szCs w:val="28"/>
          <w:lang w:val="en-US"/>
        </w:rPr>
        <w:t>[4</w:t>
      </w:r>
      <w:r w:rsidR="009165E5" w:rsidRPr="005410B8">
        <w:rPr>
          <w:rFonts w:ascii="Times New Roman" w:hAnsi="Times New Roman" w:cs="Times New Roman"/>
          <w:sz w:val="28"/>
          <w:szCs w:val="28"/>
          <w:lang w:val="en-US"/>
        </w:rPr>
        <w:t>8</w:t>
      </w:r>
      <w:r w:rsidR="00C04046" w:rsidRPr="005410B8">
        <w:rPr>
          <w:rFonts w:ascii="Times New Roman" w:hAnsi="Times New Roman" w:cs="Times New Roman"/>
          <w:sz w:val="28"/>
          <w:szCs w:val="28"/>
          <w:lang w:val="en-US"/>
        </w:rPr>
        <w:t>]</w:t>
      </w:r>
      <w:r w:rsidR="00246F16" w:rsidRPr="005410B8">
        <w:rPr>
          <w:rFonts w:ascii="Times New Roman" w:hAnsi="Times New Roman" w:cs="Times New Roman"/>
          <w:sz w:val="28"/>
          <w:szCs w:val="28"/>
          <w:lang w:val="en-US"/>
        </w:rPr>
        <w:t xml:space="preserve">, </w:t>
      </w:r>
      <w:r w:rsidR="00531484" w:rsidRPr="005410B8">
        <w:rPr>
          <w:rFonts w:ascii="Times New Roman" w:hAnsi="Times New Roman" w:cs="Times New Roman"/>
          <w:sz w:val="28"/>
          <w:szCs w:val="28"/>
          <w:lang w:val="en-US"/>
        </w:rPr>
        <w:t xml:space="preserve">Brammer and Miligton </w:t>
      </w:r>
      <w:r w:rsidR="00C04046" w:rsidRPr="005410B8">
        <w:rPr>
          <w:rFonts w:ascii="Times New Roman" w:hAnsi="Times New Roman" w:cs="Times New Roman"/>
          <w:sz w:val="28"/>
          <w:szCs w:val="28"/>
          <w:lang w:val="en-US"/>
        </w:rPr>
        <w:t>[4</w:t>
      </w:r>
      <w:r w:rsidR="009165E5" w:rsidRPr="005410B8">
        <w:rPr>
          <w:rFonts w:ascii="Times New Roman" w:hAnsi="Times New Roman" w:cs="Times New Roman"/>
          <w:sz w:val="28"/>
          <w:szCs w:val="28"/>
          <w:lang w:val="en-US"/>
        </w:rPr>
        <w:t>9</w:t>
      </w:r>
      <w:r w:rsidR="00C04046" w:rsidRPr="005410B8">
        <w:rPr>
          <w:rFonts w:ascii="Times New Roman" w:hAnsi="Times New Roman" w:cs="Times New Roman"/>
          <w:sz w:val="28"/>
          <w:szCs w:val="28"/>
          <w:lang w:val="en-US"/>
        </w:rPr>
        <w:t>]</w:t>
      </w:r>
      <w:r w:rsidR="00A86A93" w:rsidRPr="005410B8">
        <w:rPr>
          <w:rFonts w:ascii="Times New Roman" w:hAnsi="Times New Roman" w:cs="Times New Roman"/>
          <w:sz w:val="28"/>
          <w:szCs w:val="28"/>
          <w:lang w:val="en-US"/>
        </w:rPr>
        <w:t>,</w:t>
      </w:r>
      <w:r w:rsidR="00246F16" w:rsidRPr="005410B8">
        <w:rPr>
          <w:rFonts w:ascii="Times New Roman" w:hAnsi="Times New Roman" w:cs="Times New Roman"/>
          <w:sz w:val="28"/>
          <w:szCs w:val="28"/>
          <w:lang w:val="en-US"/>
        </w:rPr>
        <w:t xml:space="preserve"> and Bolanle </w:t>
      </w:r>
      <w:r w:rsidR="00C04046" w:rsidRPr="005410B8">
        <w:rPr>
          <w:rFonts w:ascii="Times New Roman" w:hAnsi="Times New Roman" w:cs="Times New Roman"/>
          <w:sz w:val="28"/>
          <w:szCs w:val="28"/>
          <w:lang w:val="en-US"/>
        </w:rPr>
        <w:t>[</w:t>
      </w:r>
      <w:r w:rsidR="009165E5" w:rsidRPr="005410B8">
        <w:rPr>
          <w:rFonts w:ascii="Times New Roman" w:hAnsi="Times New Roman" w:cs="Times New Roman"/>
          <w:sz w:val="28"/>
          <w:szCs w:val="28"/>
          <w:lang w:val="en-US"/>
        </w:rPr>
        <w:t>50</w:t>
      </w:r>
      <w:r w:rsidR="00C04046" w:rsidRPr="005410B8">
        <w:rPr>
          <w:rFonts w:ascii="Times New Roman" w:hAnsi="Times New Roman" w:cs="Times New Roman"/>
          <w:sz w:val="28"/>
          <w:szCs w:val="28"/>
          <w:lang w:val="en-US"/>
        </w:rPr>
        <w:t>]</w:t>
      </w:r>
      <w:r w:rsidR="00246F16" w:rsidRPr="005410B8">
        <w:rPr>
          <w:rFonts w:ascii="Times New Roman" w:hAnsi="Times New Roman" w:cs="Times New Roman"/>
          <w:sz w:val="28"/>
          <w:szCs w:val="28"/>
          <w:lang w:val="en-US"/>
        </w:rPr>
        <w:t xml:space="preserve">. </w:t>
      </w:r>
    </w:p>
    <w:p w14:paraId="5793191C" w14:textId="59FB2ECC" w:rsidR="00056DA1" w:rsidRPr="005410B8" w:rsidRDefault="00ED0FFB" w:rsidP="00056DA1">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Another difficulty </w:t>
      </w:r>
      <w:r w:rsidR="00A86A93" w:rsidRPr="005410B8">
        <w:rPr>
          <w:rFonts w:ascii="Times New Roman" w:hAnsi="Times New Roman" w:cs="Times New Roman"/>
          <w:sz w:val="28"/>
          <w:szCs w:val="28"/>
          <w:lang w:val="en-US"/>
        </w:rPr>
        <w:t>in</w:t>
      </w:r>
      <w:r w:rsidR="005A7BA7" w:rsidRPr="005410B8">
        <w:rPr>
          <w:rFonts w:ascii="Times New Roman" w:hAnsi="Times New Roman" w:cs="Times New Roman"/>
          <w:sz w:val="28"/>
          <w:szCs w:val="28"/>
          <w:lang w:val="en-US"/>
        </w:rPr>
        <w:t xml:space="preserve"> quantifying CSR </w:t>
      </w:r>
      <w:r w:rsidRPr="005410B8">
        <w:rPr>
          <w:rFonts w:ascii="Times New Roman" w:hAnsi="Times New Roman" w:cs="Times New Roman"/>
          <w:sz w:val="28"/>
          <w:szCs w:val="28"/>
          <w:lang w:val="en-US"/>
        </w:rPr>
        <w:t xml:space="preserve">presents </w:t>
      </w:r>
      <w:r w:rsidR="005A7BA7" w:rsidRPr="005410B8">
        <w:rPr>
          <w:rFonts w:ascii="Times New Roman" w:hAnsi="Times New Roman" w:cs="Times New Roman"/>
          <w:sz w:val="28"/>
          <w:szCs w:val="28"/>
          <w:lang w:val="en-US"/>
        </w:rPr>
        <w:t xml:space="preserve">its </w:t>
      </w:r>
      <w:r w:rsidRPr="005410B8">
        <w:rPr>
          <w:rFonts w:ascii="Times New Roman" w:hAnsi="Times New Roman" w:cs="Times New Roman"/>
          <w:sz w:val="28"/>
          <w:szCs w:val="28"/>
          <w:lang w:val="en-US"/>
        </w:rPr>
        <w:t xml:space="preserve">multidimensional nature, which calls for </w:t>
      </w:r>
      <w:r w:rsidR="00A86A9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aggregation of </w:t>
      </w:r>
      <w:r w:rsidR="00A86A93" w:rsidRPr="005410B8">
        <w:rPr>
          <w:rFonts w:ascii="Times New Roman" w:hAnsi="Times New Roman" w:cs="Times New Roman"/>
          <w:sz w:val="28"/>
          <w:szCs w:val="28"/>
          <w:lang w:val="en-US"/>
        </w:rPr>
        <w:t>several</w:t>
      </w:r>
      <w:r w:rsidRPr="005410B8">
        <w:rPr>
          <w:rFonts w:ascii="Times New Roman" w:hAnsi="Times New Roman" w:cs="Times New Roman"/>
          <w:sz w:val="28"/>
          <w:szCs w:val="28"/>
          <w:lang w:val="en-US"/>
        </w:rPr>
        <w:t xml:space="preserve"> facets </w:t>
      </w:r>
      <w:r w:rsidR="00030E92" w:rsidRPr="005410B8">
        <w:rPr>
          <w:rFonts w:ascii="Times New Roman" w:hAnsi="Times New Roman" w:cs="Times New Roman"/>
          <w:sz w:val="28"/>
          <w:szCs w:val="28"/>
          <w:lang w:val="en-US"/>
        </w:rPr>
        <w:t>[</w:t>
      </w:r>
      <w:r w:rsidR="009165E5" w:rsidRPr="005410B8">
        <w:rPr>
          <w:rFonts w:ascii="Times New Roman" w:hAnsi="Times New Roman" w:cs="Times New Roman"/>
          <w:sz w:val="28"/>
          <w:szCs w:val="28"/>
          <w:lang w:val="en-US"/>
        </w:rPr>
        <w:t>51</w:t>
      </w:r>
      <w:r w:rsidR="00030E92" w:rsidRPr="005410B8">
        <w:rPr>
          <w:rFonts w:ascii="Times New Roman" w:hAnsi="Times New Roman" w:cs="Times New Roman"/>
          <w:sz w:val="28"/>
          <w:szCs w:val="28"/>
          <w:lang w:val="en-US"/>
        </w:rPr>
        <w:t xml:space="preserve">]. </w:t>
      </w:r>
      <w:r w:rsidR="001D53D1" w:rsidRPr="005410B8">
        <w:rPr>
          <w:rFonts w:ascii="Times New Roman" w:hAnsi="Times New Roman" w:cs="Times New Roman"/>
          <w:sz w:val="28"/>
          <w:szCs w:val="28"/>
          <w:lang w:val="en-US"/>
        </w:rPr>
        <w:t>In a substantial number of studies</w:t>
      </w:r>
      <w:r w:rsidR="00A86A93" w:rsidRPr="005410B8">
        <w:rPr>
          <w:rFonts w:ascii="Times New Roman" w:hAnsi="Times New Roman" w:cs="Times New Roman"/>
          <w:sz w:val="28"/>
          <w:szCs w:val="28"/>
          <w:lang w:val="en-US"/>
        </w:rPr>
        <w:t>,</w:t>
      </w:r>
      <w:r w:rsidR="001D53D1" w:rsidRPr="005410B8">
        <w:rPr>
          <w:rFonts w:ascii="Times New Roman" w:hAnsi="Times New Roman" w:cs="Times New Roman"/>
          <w:sz w:val="28"/>
          <w:szCs w:val="28"/>
          <w:lang w:val="en-US"/>
        </w:rPr>
        <w:t xml:space="preserve"> overall scores are applied to evaluate CSP, with equal weights assumed for </w:t>
      </w:r>
      <w:r w:rsidR="003E3D62" w:rsidRPr="005410B8">
        <w:rPr>
          <w:rFonts w:ascii="Times New Roman" w:hAnsi="Times New Roman" w:cs="Times New Roman"/>
          <w:sz w:val="28"/>
          <w:szCs w:val="28"/>
          <w:lang w:val="en-US"/>
        </w:rPr>
        <w:t xml:space="preserve">each </w:t>
      </w:r>
      <w:r w:rsidR="001D53D1" w:rsidRPr="005410B8">
        <w:rPr>
          <w:rFonts w:ascii="Times New Roman" w:hAnsi="Times New Roman" w:cs="Times New Roman"/>
          <w:sz w:val="28"/>
          <w:szCs w:val="28"/>
          <w:lang w:val="en-US"/>
        </w:rPr>
        <w:t>ESG factor, though o</w:t>
      </w:r>
      <w:r w:rsidR="004633F9" w:rsidRPr="005410B8">
        <w:rPr>
          <w:rFonts w:ascii="Times New Roman" w:hAnsi="Times New Roman" w:cs="Times New Roman"/>
          <w:sz w:val="28"/>
          <w:szCs w:val="28"/>
          <w:lang w:val="en-US"/>
        </w:rPr>
        <w:t xml:space="preserve">ther scholars questioned </w:t>
      </w:r>
      <w:r w:rsidR="00A86A93" w:rsidRPr="005410B8">
        <w:rPr>
          <w:rFonts w:ascii="Times New Roman" w:hAnsi="Times New Roman" w:cs="Times New Roman"/>
          <w:sz w:val="28"/>
          <w:szCs w:val="28"/>
          <w:lang w:val="en-US"/>
        </w:rPr>
        <w:t xml:space="preserve">the </w:t>
      </w:r>
      <w:r w:rsidR="004633F9" w:rsidRPr="005410B8">
        <w:rPr>
          <w:rFonts w:ascii="Times New Roman" w:hAnsi="Times New Roman" w:cs="Times New Roman"/>
          <w:sz w:val="28"/>
          <w:szCs w:val="28"/>
          <w:lang w:val="en-US"/>
        </w:rPr>
        <w:t xml:space="preserve">validity of such </w:t>
      </w:r>
      <w:r w:rsidR="00A86A93" w:rsidRPr="005410B8">
        <w:rPr>
          <w:rFonts w:ascii="Times New Roman" w:hAnsi="Times New Roman" w:cs="Times New Roman"/>
          <w:sz w:val="28"/>
          <w:szCs w:val="28"/>
          <w:lang w:val="en-US"/>
        </w:rPr>
        <w:t xml:space="preserve">an </w:t>
      </w:r>
      <w:r w:rsidR="004633F9" w:rsidRPr="005410B8">
        <w:rPr>
          <w:rFonts w:ascii="Times New Roman" w:hAnsi="Times New Roman" w:cs="Times New Roman"/>
          <w:sz w:val="28"/>
          <w:szCs w:val="28"/>
          <w:lang w:val="en-US"/>
        </w:rPr>
        <w:t>approach</w:t>
      </w:r>
      <w:r w:rsidRPr="005410B8">
        <w:rPr>
          <w:rFonts w:ascii="Times New Roman" w:hAnsi="Times New Roman" w:cs="Times New Roman"/>
          <w:sz w:val="28"/>
          <w:szCs w:val="28"/>
          <w:lang w:val="en-US"/>
        </w:rPr>
        <w:t xml:space="preserve"> </w:t>
      </w:r>
      <w:r w:rsidR="00030E92" w:rsidRPr="005410B8">
        <w:rPr>
          <w:rFonts w:ascii="Times New Roman" w:hAnsi="Times New Roman" w:cs="Times New Roman"/>
          <w:sz w:val="28"/>
          <w:szCs w:val="28"/>
          <w:lang w:val="en-US"/>
        </w:rPr>
        <w:t>[5</w:t>
      </w:r>
      <w:r w:rsidR="009165E5" w:rsidRPr="005410B8">
        <w:rPr>
          <w:rFonts w:ascii="Times New Roman" w:hAnsi="Times New Roman" w:cs="Times New Roman"/>
          <w:sz w:val="28"/>
          <w:szCs w:val="28"/>
          <w:lang w:val="en-US"/>
        </w:rPr>
        <w:t>2</w:t>
      </w:r>
      <w:r w:rsidR="00030E92" w:rsidRPr="005410B8">
        <w:rPr>
          <w:rFonts w:ascii="Times New Roman" w:hAnsi="Times New Roman" w:cs="Times New Roman"/>
          <w:sz w:val="28"/>
          <w:szCs w:val="28"/>
          <w:lang w:val="en-US"/>
        </w:rPr>
        <w:t>]</w:t>
      </w:r>
      <w:r w:rsidR="004633F9"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For example, findings by </w:t>
      </w:r>
      <w:r w:rsidR="0061064D" w:rsidRPr="005410B8">
        <w:rPr>
          <w:rFonts w:ascii="Times New Roman" w:hAnsi="Times New Roman" w:cs="Times New Roman"/>
          <w:sz w:val="28"/>
          <w:szCs w:val="28"/>
          <w:lang w:val="en-US"/>
        </w:rPr>
        <w:t xml:space="preserve">Capelle-Blancard and Petit </w:t>
      </w:r>
      <w:r w:rsidR="00030E92" w:rsidRPr="005410B8">
        <w:rPr>
          <w:rFonts w:ascii="Times New Roman" w:hAnsi="Times New Roman" w:cs="Times New Roman"/>
          <w:sz w:val="28"/>
          <w:szCs w:val="28"/>
          <w:lang w:val="en-US"/>
        </w:rPr>
        <w:t>[5</w:t>
      </w:r>
      <w:r w:rsidR="009165E5" w:rsidRPr="005410B8">
        <w:rPr>
          <w:rFonts w:ascii="Times New Roman" w:hAnsi="Times New Roman" w:cs="Times New Roman"/>
          <w:sz w:val="28"/>
          <w:szCs w:val="28"/>
          <w:lang w:val="en-US"/>
        </w:rPr>
        <w:t>3</w:t>
      </w:r>
      <w:r w:rsidR="00030E92" w:rsidRPr="005410B8">
        <w:rPr>
          <w:rFonts w:ascii="Times New Roman" w:hAnsi="Times New Roman" w:cs="Times New Roman"/>
          <w:sz w:val="28"/>
          <w:szCs w:val="28"/>
          <w:lang w:val="en-US"/>
        </w:rPr>
        <w:t>]</w:t>
      </w:r>
      <w:r w:rsidR="0061064D"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suggested that composite </w:t>
      </w:r>
      <w:r w:rsidR="0061064D" w:rsidRPr="005410B8">
        <w:rPr>
          <w:rFonts w:ascii="Times New Roman" w:hAnsi="Times New Roman" w:cs="Times New Roman"/>
          <w:sz w:val="28"/>
          <w:szCs w:val="28"/>
          <w:lang w:val="en-US"/>
        </w:rPr>
        <w:t xml:space="preserve">ESG </w:t>
      </w:r>
      <w:r w:rsidRPr="005410B8">
        <w:rPr>
          <w:rFonts w:ascii="Times New Roman" w:hAnsi="Times New Roman" w:cs="Times New Roman"/>
          <w:sz w:val="28"/>
          <w:szCs w:val="28"/>
          <w:lang w:val="en-US"/>
        </w:rPr>
        <w:t>scores tend to</w:t>
      </w:r>
      <w:r w:rsidR="0061064D" w:rsidRPr="005410B8">
        <w:rPr>
          <w:rFonts w:ascii="Times New Roman" w:hAnsi="Times New Roman" w:cs="Times New Roman"/>
          <w:sz w:val="28"/>
          <w:szCs w:val="28"/>
          <w:lang w:val="en-US"/>
        </w:rPr>
        <w:t xml:space="preserve"> overweight controversial issues, leaving environmental concerns underweighted. Additionally, these authors observed that firms facing CSR criticism are usually exposed in one single area. For example, </w:t>
      </w:r>
      <w:r w:rsidR="00A86A93" w:rsidRPr="005410B8">
        <w:rPr>
          <w:rFonts w:ascii="Times New Roman" w:hAnsi="Times New Roman" w:cs="Times New Roman"/>
          <w:sz w:val="28"/>
          <w:szCs w:val="28"/>
          <w:lang w:val="en-US"/>
        </w:rPr>
        <w:t xml:space="preserve">a </w:t>
      </w:r>
      <w:r w:rsidR="0061064D" w:rsidRPr="005410B8">
        <w:rPr>
          <w:rFonts w:ascii="Times New Roman" w:hAnsi="Times New Roman" w:cs="Times New Roman"/>
          <w:sz w:val="28"/>
          <w:szCs w:val="28"/>
          <w:lang w:val="en-US"/>
        </w:rPr>
        <w:t xml:space="preserve">firm can be criticized for </w:t>
      </w:r>
      <w:r w:rsidR="00FD6BA6" w:rsidRPr="005410B8">
        <w:rPr>
          <w:rFonts w:ascii="Times New Roman" w:hAnsi="Times New Roman" w:cs="Times New Roman"/>
          <w:sz w:val="28"/>
          <w:szCs w:val="28"/>
          <w:lang w:val="en-US"/>
        </w:rPr>
        <w:t>poor corporate governance, despite being environmentally</w:t>
      </w:r>
      <w:r w:rsidR="00A86A93" w:rsidRPr="005410B8">
        <w:rPr>
          <w:rFonts w:ascii="Times New Roman" w:hAnsi="Times New Roman" w:cs="Times New Roman"/>
          <w:sz w:val="28"/>
          <w:szCs w:val="28"/>
          <w:lang w:val="en-US"/>
        </w:rPr>
        <w:t xml:space="preserve"> </w:t>
      </w:r>
      <w:r w:rsidR="00FD6BA6" w:rsidRPr="005410B8">
        <w:rPr>
          <w:rFonts w:ascii="Times New Roman" w:hAnsi="Times New Roman" w:cs="Times New Roman"/>
          <w:sz w:val="28"/>
          <w:szCs w:val="28"/>
          <w:lang w:val="en-US"/>
        </w:rPr>
        <w:t>friendly</w:t>
      </w:r>
      <w:r w:rsidR="008E56E7" w:rsidRPr="005410B8">
        <w:rPr>
          <w:rFonts w:ascii="Times New Roman" w:hAnsi="Times New Roman" w:cs="Times New Roman"/>
          <w:sz w:val="28"/>
          <w:szCs w:val="28"/>
          <w:lang w:val="en-US"/>
        </w:rPr>
        <w:t xml:space="preserve"> and </w:t>
      </w:r>
      <w:r w:rsidR="00A86A93" w:rsidRPr="005410B8">
        <w:rPr>
          <w:rFonts w:ascii="Times New Roman" w:hAnsi="Times New Roman" w:cs="Times New Roman"/>
          <w:sz w:val="28"/>
          <w:szCs w:val="28"/>
          <w:lang w:val="en-US"/>
        </w:rPr>
        <w:t xml:space="preserve">the </w:t>
      </w:r>
      <w:r w:rsidR="008E56E7" w:rsidRPr="005410B8">
        <w:rPr>
          <w:rFonts w:ascii="Times New Roman" w:hAnsi="Times New Roman" w:cs="Times New Roman"/>
          <w:sz w:val="28"/>
          <w:szCs w:val="28"/>
          <w:lang w:val="en-US"/>
        </w:rPr>
        <w:t>other way round</w:t>
      </w:r>
      <w:r w:rsidR="00FD6BA6" w:rsidRPr="005410B8">
        <w:rPr>
          <w:rFonts w:ascii="Times New Roman" w:hAnsi="Times New Roman" w:cs="Times New Roman"/>
          <w:sz w:val="28"/>
          <w:szCs w:val="28"/>
          <w:lang w:val="en-US"/>
        </w:rPr>
        <w:t>.</w:t>
      </w:r>
      <w:r w:rsidR="008E56E7" w:rsidRPr="005410B8">
        <w:rPr>
          <w:rFonts w:ascii="Times New Roman" w:hAnsi="Times New Roman" w:cs="Times New Roman"/>
          <w:sz w:val="28"/>
          <w:szCs w:val="28"/>
          <w:lang w:val="en-US"/>
        </w:rPr>
        <w:t xml:space="preserve"> Thus, equally-weighted </w:t>
      </w:r>
      <w:r w:rsidR="009F763C" w:rsidRPr="005410B8">
        <w:rPr>
          <w:rFonts w:ascii="Times New Roman" w:hAnsi="Times New Roman" w:cs="Times New Roman"/>
          <w:sz w:val="28"/>
          <w:szCs w:val="28"/>
          <w:lang w:val="en-US"/>
        </w:rPr>
        <w:t>ESG indicators</w:t>
      </w:r>
      <w:r w:rsidR="008E56E7" w:rsidRPr="005410B8">
        <w:rPr>
          <w:rFonts w:ascii="Times New Roman" w:hAnsi="Times New Roman" w:cs="Times New Roman"/>
          <w:sz w:val="28"/>
          <w:szCs w:val="28"/>
          <w:lang w:val="en-US"/>
        </w:rPr>
        <w:t xml:space="preserve"> fail to capture significant differences which exist between industries</w:t>
      </w:r>
      <w:r w:rsidR="009F763C" w:rsidRPr="005410B8">
        <w:rPr>
          <w:rFonts w:ascii="Times New Roman" w:hAnsi="Times New Roman" w:cs="Times New Roman"/>
          <w:sz w:val="28"/>
          <w:szCs w:val="28"/>
          <w:lang w:val="en-US"/>
        </w:rPr>
        <w:t>.</w:t>
      </w:r>
      <w:r w:rsidR="008E56E7" w:rsidRPr="005410B8">
        <w:rPr>
          <w:rFonts w:ascii="Times New Roman" w:hAnsi="Times New Roman" w:cs="Times New Roman"/>
          <w:sz w:val="28"/>
          <w:szCs w:val="28"/>
          <w:lang w:val="en-US"/>
        </w:rPr>
        <w:t xml:space="preserve"> </w:t>
      </w:r>
    </w:p>
    <w:p w14:paraId="6A5EE026" w14:textId="143F240D" w:rsidR="00AC57CF" w:rsidRPr="005410B8" w:rsidRDefault="009165E5" w:rsidP="00702050">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Such</w:t>
      </w:r>
      <w:r w:rsidR="00056DA1"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a </w:t>
      </w:r>
      <w:r w:rsidR="00056DA1" w:rsidRPr="005410B8">
        <w:rPr>
          <w:rFonts w:ascii="Times New Roman" w:hAnsi="Times New Roman" w:cs="Times New Roman"/>
          <w:sz w:val="28"/>
          <w:szCs w:val="28"/>
          <w:lang w:val="en-US"/>
        </w:rPr>
        <w:t xml:space="preserve">lack of guidance </w:t>
      </w:r>
      <w:r w:rsidRPr="005410B8">
        <w:rPr>
          <w:rFonts w:ascii="Times New Roman" w:hAnsi="Times New Roman" w:cs="Times New Roman"/>
          <w:sz w:val="28"/>
          <w:szCs w:val="28"/>
          <w:lang w:val="en-US"/>
        </w:rPr>
        <w:t>concerning</w:t>
      </w:r>
      <w:r w:rsidR="00056DA1" w:rsidRPr="005410B8">
        <w:rPr>
          <w:rFonts w:ascii="Times New Roman" w:hAnsi="Times New Roman" w:cs="Times New Roman"/>
          <w:sz w:val="28"/>
          <w:szCs w:val="28"/>
          <w:lang w:val="en-US"/>
        </w:rPr>
        <w:t xml:space="preserve"> CSR phenomenon calls for developing additional knowledge on CSR constructs in a specific context. </w:t>
      </w:r>
      <w:r w:rsidR="009D5579" w:rsidRPr="005410B8">
        <w:rPr>
          <w:rFonts w:ascii="Times New Roman" w:hAnsi="Times New Roman" w:cs="Times New Roman"/>
          <w:sz w:val="28"/>
          <w:szCs w:val="28"/>
          <w:lang w:val="en-US"/>
        </w:rPr>
        <w:t>While a</w:t>
      </w:r>
      <w:r w:rsidR="00056DA1" w:rsidRPr="005410B8">
        <w:rPr>
          <w:rFonts w:ascii="Times New Roman" w:hAnsi="Times New Roman" w:cs="Times New Roman"/>
          <w:sz w:val="28"/>
          <w:szCs w:val="28"/>
          <w:lang w:val="en-US"/>
        </w:rPr>
        <w:t xml:space="preserve">t </w:t>
      </w:r>
      <w:r w:rsidR="009D5579" w:rsidRPr="005410B8">
        <w:rPr>
          <w:rFonts w:ascii="Times New Roman" w:hAnsi="Times New Roman" w:cs="Times New Roman"/>
          <w:sz w:val="28"/>
          <w:szCs w:val="28"/>
          <w:lang w:val="en-US"/>
        </w:rPr>
        <w:t>the</w:t>
      </w:r>
      <w:r w:rsidR="00056DA1" w:rsidRPr="005410B8">
        <w:rPr>
          <w:rFonts w:ascii="Times New Roman" w:hAnsi="Times New Roman" w:cs="Times New Roman"/>
          <w:sz w:val="28"/>
          <w:szCs w:val="28"/>
          <w:lang w:val="en-US"/>
        </w:rPr>
        <w:t xml:space="preserve"> conceptual </w:t>
      </w:r>
      <w:r w:rsidR="00056DA1" w:rsidRPr="005410B8">
        <w:rPr>
          <w:rFonts w:ascii="Times New Roman" w:hAnsi="Times New Roman" w:cs="Times New Roman"/>
          <w:sz w:val="28"/>
          <w:szCs w:val="28"/>
          <w:lang w:val="en-US"/>
        </w:rPr>
        <w:lastRenderedPageBreak/>
        <w:t>level, the def</w:t>
      </w:r>
      <w:r w:rsidR="009D5579" w:rsidRPr="005410B8">
        <w:rPr>
          <w:rFonts w:ascii="Times New Roman" w:hAnsi="Times New Roman" w:cs="Times New Roman"/>
          <w:sz w:val="28"/>
          <w:szCs w:val="28"/>
          <w:lang w:val="en-US"/>
        </w:rPr>
        <w:t>i</w:t>
      </w:r>
      <w:r w:rsidR="00056DA1" w:rsidRPr="005410B8">
        <w:rPr>
          <w:rFonts w:ascii="Times New Roman" w:hAnsi="Times New Roman" w:cs="Times New Roman"/>
          <w:sz w:val="28"/>
          <w:szCs w:val="28"/>
          <w:lang w:val="en-US"/>
        </w:rPr>
        <w:t xml:space="preserve">nitions of CSR have not experienced a significant change over time, </w:t>
      </w:r>
      <w:r w:rsidR="009D5579" w:rsidRPr="005410B8">
        <w:rPr>
          <w:rFonts w:ascii="Times New Roman" w:hAnsi="Times New Roman" w:cs="Times New Roman"/>
          <w:sz w:val="28"/>
          <w:szCs w:val="28"/>
          <w:lang w:val="en-US"/>
        </w:rPr>
        <w:t>the environment in which business operates is rapidly changing, amending social and legal co</w:t>
      </w:r>
      <w:r w:rsidR="00AC57CF" w:rsidRPr="005410B8">
        <w:rPr>
          <w:rFonts w:ascii="Times New Roman" w:hAnsi="Times New Roman" w:cs="Times New Roman"/>
          <w:sz w:val="28"/>
          <w:szCs w:val="28"/>
          <w:lang w:val="en-US"/>
        </w:rPr>
        <w:t>n</w:t>
      </w:r>
      <w:r w:rsidR="009D5579" w:rsidRPr="005410B8">
        <w:rPr>
          <w:rFonts w:ascii="Times New Roman" w:hAnsi="Times New Roman" w:cs="Times New Roman"/>
          <w:sz w:val="28"/>
          <w:szCs w:val="28"/>
          <w:lang w:val="en-US"/>
        </w:rPr>
        <w:t>text, and thereby calling for novel CSR management tools in addition to existing solutions.</w:t>
      </w:r>
      <w:r w:rsidR="00E85A18" w:rsidRPr="005410B8">
        <w:rPr>
          <w:rFonts w:ascii="Times New Roman" w:hAnsi="Times New Roman" w:cs="Times New Roman"/>
          <w:sz w:val="28"/>
          <w:szCs w:val="28"/>
          <w:lang w:val="en-US"/>
        </w:rPr>
        <w:t xml:space="preserve"> In this regard, CSR in the context of developing countries deserves </w:t>
      </w:r>
      <w:r w:rsidR="00702050" w:rsidRPr="005410B8">
        <w:rPr>
          <w:rFonts w:ascii="Times New Roman" w:hAnsi="Times New Roman" w:cs="Times New Roman"/>
          <w:sz w:val="28"/>
          <w:szCs w:val="28"/>
          <w:lang w:val="en-US"/>
        </w:rPr>
        <w:t xml:space="preserve">separate discussion due to </w:t>
      </w:r>
      <w:r w:rsidR="00A16E33" w:rsidRPr="005410B8">
        <w:rPr>
          <w:rFonts w:ascii="Times New Roman" w:hAnsi="Times New Roman" w:cs="Times New Roman"/>
          <w:sz w:val="28"/>
          <w:szCs w:val="28"/>
          <w:lang w:val="en-US"/>
        </w:rPr>
        <w:t xml:space="preserve">the </w:t>
      </w:r>
      <w:r w:rsidR="00702050" w:rsidRPr="005410B8">
        <w:rPr>
          <w:rFonts w:ascii="Times New Roman" w:hAnsi="Times New Roman" w:cs="Times New Roman"/>
          <w:sz w:val="28"/>
          <w:szCs w:val="28"/>
          <w:lang w:val="en-US"/>
        </w:rPr>
        <w:t>unique peculiarities of the latter environment, as discussed in the</w:t>
      </w:r>
      <w:r w:rsidR="007F594F" w:rsidRPr="005410B8">
        <w:rPr>
          <w:rFonts w:ascii="Times New Roman" w:hAnsi="Times New Roman" w:cs="Times New Roman"/>
          <w:sz w:val="28"/>
          <w:szCs w:val="28"/>
          <w:lang w:val="en-US"/>
        </w:rPr>
        <w:t xml:space="preserve"> following</w:t>
      </w:r>
      <w:r w:rsidR="00702050" w:rsidRPr="005410B8">
        <w:rPr>
          <w:rFonts w:ascii="Times New Roman" w:hAnsi="Times New Roman" w:cs="Times New Roman"/>
          <w:sz w:val="28"/>
          <w:szCs w:val="28"/>
          <w:lang w:val="en-US"/>
        </w:rPr>
        <w:t xml:space="preserve"> section</w:t>
      </w:r>
      <w:r w:rsidR="007F594F" w:rsidRPr="005410B8">
        <w:rPr>
          <w:rFonts w:ascii="Times New Roman" w:hAnsi="Times New Roman" w:cs="Times New Roman"/>
          <w:sz w:val="28"/>
          <w:szCs w:val="28"/>
          <w:lang w:val="en-US"/>
        </w:rPr>
        <w:t>s</w:t>
      </w:r>
      <w:r w:rsidR="00702050" w:rsidRPr="005410B8">
        <w:rPr>
          <w:rFonts w:ascii="Times New Roman" w:hAnsi="Times New Roman" w:cs="Times New Roman"/>
          <w:sz w:val="28"/>
          <w:szCs w:val="28"/>
          <w:lang w:val="en-US"/>
        </w:rPr>
        <w:t>.</w:t>
      </w:r>
    </w:p>
    <w:p w14:paraId="1E602807" w14:textId="760B7FC7" w:rsidR="00AC57CF" w:rsidRPr="005410B8" w:rsidRDefault="00AC57CF" w:rsidP="00437F4D">
      <w:pPr>
        <w:pStyle w:val="2"/>
        <w:ind w:hanging="9"/>
        <w:rPr>
          <w:lang w:val="en-US"/>
        </w:rPr>
      </w:pPr>
      <w:bookmarkStart w:id="44" w:name="_Toc132815345"/>
      <w:r w:rsidRPr="005410B8">
        <w:rPr>
          <w:lang w:val="en-US"/>
        </w:rPr>
        <w:t xml:space="preserve">CSR in </w:t>
      </w:r>
      <w:r w:rsidR="00A02341" w:rsidRPr="005410B8">
        <w:rPr>
          <w:lang w:val="en-US"/>
        </w:rPr>
        <w:t xml:space="preserve">global </w:t>
      </w:r>
      <w:r w:rsidR="00702050" w:rsidRPr="005410B8">
        <w:rPr>
          <w:lang w:val="en-US"/>
        </w:rPr>
        <w:t>setting</w:t>
      </w:r>
      <w:r w:rsidR="00D27D83" w:rsidRPr="005410B8">
        <w:rPr>
          <w:lang w:val="en-US"/>
        </w:rPr>
        <w:t>s</w:t>
      </w:r>
      <w:bookmarkEnd w:id="44"/>
    </w:p>
    <w:p w14:paraId="1C2D6629" w14:textId="4176E8DB" w:rsidR="002D1406" w:rsidRPr="005410B8" w:rsidRDefault="00AC57CF" w:rsidP="002D1406">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The context of CSR implementation should be given special consideration, as CSR is all about the interplay of business with other actors in the environment. Different societal settings change the face of CSR due to inherent differences between societies [15, p.</w:t>
      </w:r>
      <w:r w:rsidR="001F12CB" w:rsidRPr="005410B8">
        <w:rPr>
          <w:rFonts w:ascii="Times New Roman" w:hAnsi="Times New Roman" w:cs="Times New Roman"/>
          <w:sz w:val="28"/>
          <w:szCs w:val="28"/>
          <w:lang w:val="en-US"/>
        </w:rPr>
        <w:t>2</w:t>
      </w:r>
      <w:r w:rsidRPr="005410B8">
        <w:rPr>
          <w:rFonts w:ascii="Times New Roman" w:hAnsi="Times New Roman" w:cs="Times New Roman"/>
          <w:sz w:val="28"/>
          <w:szCs w:val="28"/>
          <w:lang w:val="en-US"/>
        </w:rPr>
        <w:t xml:space="preserve">]. As CSR is generally considered a Western phenomenon, not surprisingly prior research mainly covered developed economies, leaving developing and emerging counties understudied. </w:t>
      </w:r>
      <w:r w:rsidR="002D1406" w:rsidRPr="005410B8">
        <w:rPr>
          <w:rFonts w:ascii="Times New Roman" w:hAnsi="Times New Roman" w:cs="Times New Roman"/>
          <w:sz w:val="28"/>
          <w:szCs w:val="28"/>
          <w:lang w:val="en-US"/>
        </w:rPr>
        <w:t xml:space="preserve">Western approaches to CSR are more widely known due to the thicker margin between social and economic issues in Anglo-Saxon economies. Such developed countries as the USA and the UK early adopted </w:t>
      </w:r>
      <w:r w:rsidR="001F12CB" w:rsidRPr="005410B8">
        <w:rPr>
          <w:rFonts w:ascii="Times New Roman" w:hAnsi="Times New Roman" w:cs="Times New Roman"/>
          <w:sz w:val="28"/>
          <w:szCs w:val="28"/>
          <w:lang w:val="en-US"/>
        </w:rPr>
        <w:t xml:space="preserve">an </w:t>
      </w:r>
      <w:r w:rsidR="002D1406" w:rsidRPr="005410B8">
        <w:rPr>
          <w:rFonts w:ascii="Times New Roman" w:hAnsi="Times New Roman" w:cs="Times New Roman"/>
          <w:sz w:val="28"/>
          <w:szCs w:val="28"/>
          <w:lang w:val="en-US"/>
        </w:rPr>
        <w:t xml:space="preserve">understanding that business should engage with </w:t>
      </w:r>
      <w:r w:rsidR="001F12CB" w:rsidRPr="005410B8">
        <w:rPr>
          <w:rFonts w:ascii="Times New Roman" w:hAnsi="Times New Roman" w:cs="Times New Roman"/>
          <w:sz w:val="28"/>
          <w:szCs w:val="28"/>
          <w:lang w:val="en-US"/>
        </w:rPr>
        <w:t xml:space="preserve">the </w:t>
      </w:r>
      <w:r w:rsidR="002D1406" w:rsidRPr="005410B8">
        <w:rPr>
          <w:rFonts w:ascii="Times New Roman" w:hAnsi="Times New Roman" w:cs="Times New Roman"/>
          <w:sz w:val="28"/>
          <w:szCs w:val="28"/>
          <w:lang w:val="en-US"/>
        </w:rPr>
        <w:t xml:space="preserve">community and bring value to society through its operations </w:t>
      </w:r>
      <w:r w:rsidR="001F12CB" w:rsidRPr="005410B8">
        <w:rPr>
          <w:rFonts w:ascii="Times New Roman" w:hAnsi="Times New Roman" w:cs="Times New Roman"/>
          <w:sz w:val="28"/>
          <w:szCs w:val="28"/>
          <w:lang w:val="en-US"/>
        </w:rPr>
        <w:t>[54]</w:t>
      </w:r>
      <w:r w:rsidR="002D1406" w:rsidRPr="005410B8">
        <w:rPr>
          <w:rFonts w:ascii="Times New Roman" w:hAnsi="Times New Roman" w:cs="Times New Roman"/>
          <w:sz w:val="28"/>
          <w:szCs w:val="28"/>
          <w:lang w:val="en-US"/>
        </w:rPr>
        <w:t xml:space="preserve">. In the area of CSR reporting, the USA is </w:t>
      </w:r>
      <w:r w:rsidR="001F12CB" w:rsidRPr="005410B8">
        <w:rPr>
          <w:rFonts w:ascii="Times New Roman" w:hAnsi="Times New Roman" w:cs="Times New Roman"/>
          <w:sz w:val="28"/>
          <w:szCs w:val="28"/>
          <w:lang w:val="en-US"/>
        </w:rPr>
        <w:t xml:space="preserve">considered </w:t>
      </w:r>
      <w:r w:rsidR="002D1406" w:rsidRPr="005410B8">
        <w:rPr>
          <w:rFonts w:ascii="Times New Roman" w:hAnsi="Times New Roman" w:cs="Times New Roman"/>
          <w:sz w:val="28"/>
          <w:szCs w:val="28"/>
          <w:lang w:val="en-US"/>
        </w:rPr>
        <w:t xml:space="preserve">a pioneer </w:t>
      </w:r>
      <w:r w:rsidR="001F12CB" w:rsidRPr="005410B8">
        <w:rPr>
          <w:rFonts w:ascii="Times New Roman" w:hAnsi="Times New Roman" w:cs="Times New Roman"/>
          <w:sz w:val="28"/>
          <w:szCs w:val="28"/>
          <w:lang w:val="en-US"/>
        </w:rPr>
        <w:t>[55]</w:t>
      </w:r>
      <w:r w:rsidR="002D1406" w:rsidRPr="005410B8">
        <w:rPr>
          <w:rFonts w:ascii="Times New Roman" w:hAnsi="Times New Roman" w:cs="Times New Roman"/>
          <w:sz w:val="28"/>
          <w:szCs w:val="28"/>
          <w:lang w:val="en-US"/>
        </w:rPr>
        <w:t>.</w:t>
      </w:r>
      <w:r w:rsidR="001F12CB" w:rsidRPr="005410B8">
        <w:rPr>
          <w:rFonts w:ascii="Times New Roman" w:hAnsi="Times New Roman" w:cs="Times New Roman"/>
          <w:sz w:val="28"/>
          <w:szCs w:val="28"/>
          <w:lang w:val="en-US"/>
        </w:rPr>
        <w:t xml:space="preserve"> The i</w:t>
      </w:r>
      <w:r w:rsidR="0062139E" w:rsidRPr="005410B8">
        <w:rPr>
          <w:rFonts w:ascii="Times New Roman" w:hAnsi="Times New Roman" w:cs="Times New Roman"/>
          <w:sz w:val="28"/>
          <w:szCs w:val="28"/>
          <w:lang w:val="en-US"/>
        </w:rPr>
        <w:t xml:space="preserve">nstitutional context of </w:t>
      </w:r>
      <w:r w:rsidR="004B69AE" w:rsidRPr="005410B8">
        <w:rPr>
          <w:rFonts w:ascii="Times New Roman" w:hAnsi="Times New Roman" w:cs="Times New Roman"/>
          <w:sz w:val="28"/>
          <w:szCs w:val="28"/>
          <w:lang w:val="en-US"/>
        </w:rPr>
        <w:t>these</w:t>
      </w:r>
      <w:r w:rsidR="0062139E" w:rsidRPr="005410B8">
        <w:rPr>
          <w:rFonts w:ascii="Times New Roman" w:hAnsi="Times New Roman" w:cs="Times New Roman"/>
          <w:sz w:val="28"/>
          <w:szCs w:val="28"/>
          <w:lang w:val="en-US"/>
        </w:rPr>
        <w:t xml:space="preserve"> countries is relatively well-developed and stable, allowing for fruitful development and implementation of CSR. Strong legal enforcement mechanisms and</w:t>
      </w:r>
      <w:r w:rsidR="001F12CB" w:rsidRPr="005410B8">
        <w:rPr>
          <w:rFonts w:ascii="Times New Roman" w:hAnsi="Times New Roman" w:cs="Times New Roman"/>
          <w:sz w:val="28"/>
          <w:szCs w:val="28"/>
          <w:lang w:val="en-US"/>
        </w:rPr>
        <w:t xml:space="preserve"> the</w:t>
      </w:r>
      <w:r w:rsidR="0062139E" w:rsidRPr="005410B8">
        <w:rPr>
          <w:rFonts w:ascii="Times New Roman" w:hAnsi="Times New Roman" w:cs="Times New Roman"/>
          <w:sz w:val="28"/>
          <w:szCs w:val="28"/>
          <w:lang w:val="en-US"/>
        </w:rPr>
        <w:t xml:space="preserve"> power of non-govern</w:t>
      </w:r>
      <w:r w:rsidR="001F12CB" w:rsidRPr="005410B8">
        <w:rPr>
          <w:rFonts w:ascii="Times New Roman" w:hAnsi="Times New Roman" w:cs="Times New Roman"/>
          <w:sz w:val="28"/>
          <w:szCs w:val="28"/>
          <w:lang w:val="en-US"/>
        </w:rPr>
        <w:t>me</w:t>
      </w:r>
      <w:r w:rsidR="0062139E" w:rsidRPr="005410B8">
        <w:rPr>
          <w:rFonts w:ascii="Times New Roman" w:hAnsi="Times New Roman" w:cs="Times New Roman"/>
          <w:sz w:val="28"/>
          <w:szCs w:val="28"/>
          <w:lang w:val="en-US"/>
        </w:rPr>
        <w:t xml:space="preserve">ntal organizations also contribute to enchasing socially responsible behavior by business.  </w:t>
      </w:r>
    </w:p>
    <w:p w14:paraId="2B009D8E" w14:textId="45F88336" w:rsidR="00AC57CF" w:rsidRPr="005410B8" w:rsidRDefault="00AC57CF" w:rsidP="002D1406">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However, in developing parts of the world CSR deserves </w:t>
      </w:r>
      <w:r w:rsidR="00173BF9" w:rsidRPr="005410B8">
        <w:rPr>
          <w:rFonts w:ascii="Times New Roman" w:hAnsi="Times New Roman" w:cs="Times New Roman"/>
          <w:sz w:val="28"/>
          <w:szCs w:val="28"/>
          <w:lang w:val="en-US"/>
        </w:rPr>
        <w:t>particular</w:t>
      </w:r>
      <w:r w:rsidRPr="005410B8">
        <w:rPr>
          <w:rFonts w:ascii="Times New Roman" w:hAnsi="Times New Roman" w:cs="Times New Roman"/>
          <w:sz w:val="28"/>
          <w:szCs w:val="28"/>
          <w:lang w:val="en-US"/>
        </w:rPr>
        <w:t xml:space="preserve"> </w:t>
      </w:r>
      <w:r w:rsidR="00C50F50" w:rsidRPr="005410B8">
        <w:rPr>
          <w:rFonts w:ascii="Times New Roman" w:hAnsi="Times New Roman" w:cs="Times New Roman"/>
          <w:sz w:val="28"/>
          <w:szCs w:val="28"/>
          <w:lang w:val="en-US"/>
        </w:rPr>
        <w:t>attention</w:t>
      </w:r>
      <w:r w:rsidRPr="005410B8">
        <w:rPr>
          <w:rFonts w:ascii="Times New Roman" w:hAnsi="Times New Roman" w:cs="Times New Roman"/>
          <w:sz w:val="28"/>
          <w:szCs w:val="28"/>
          <w:lang w:val="en-US"/>
        </w:rPr>
        <w:t xml:space="preserve"> because of the inherent differences in national-level institutions [17. p.</w:t>
      </w:r>
      <w:r w:rsidR="004B69AE" w:rsidRPr="005410B8">
        <w:rPr>
          <w:rFonts w:ascii="Times New Roman" w:hAnsi="Times New Roman" w:cs="Times New Roman"/>
          <w:sz w:val="28"/>
          <w:szCs w:val="28"/>
          <w:lang w:val="en-US"/>
        </w:rPr>
        <w:t>407</w:t>
      </w:r>
      <w:r w:rsidRPr="005410B8">
        <w:rPr>
          <w:rFonts w:ascii="Times New Roman" w:hAnsi="Times New Roman" w:cs="Times New Roman"/>
          <w:sz w:val="28"/>
          <w:szCs w:val="28"/>
          <w:lang w:val="en-US"/>
        </w:rPr>
        <w:t>].</w:t>
      </w:r>
      <w:r w:rsidR="00A57D10" w:rsidRPr="005410B8">
        <w:rPr>
          <w:rFonts w:ascii="Times New Roman" w:hAnsi="Times New Roman" w:cs="Times New Roman"/>
          <w:sz w:val="28"/>
          <w:szCs w:val="28"/>
          <w:lang w:val="en-US"/>
        </w:rPr>
        <w:t xml:space="preserve"> Though in recent decades a growing number of studies covering CSR in developing countries has emerged, the research mainly consists of country-specific case studies [</w:t>
      </w:r>
      <w:r w:rsidR="004B69AE" w:rsidRPr="005410B8">
        <w:rPr>
          <w:rFonts w:ascii="Times New Roman" w:hAnsi="Times New Roman" w:cs="Times New Roman"/>
          <w:sz w:val="28"/>
          <w:szCs w:val="28"/>
          <w:lang w:val="en-US"/>
        </w:rPr>
        <w:t>56</w:t>
      </w:r>
      <w:r w:rsidR="00A57D10" w:rsidRPr="005410B8">
        <w:rPr>
          <w:rFonts w:ascii="Times New Roman" w:hAnsi="Times New Roman" w:cs="Times New Roman"/>
          <w:sz w:val="28"/>
          <w:szCs w:val="28"/>
          <w:lang w:val="en-US"/>
        </w:rPr>
        <w:t xml:space="preserve">], with a vague general picture characterizing </w:t>
      </w:r>
      <w:r w:rsidR="00173BF9" w:rsidRPr="005410B8">
        <w:rPr>
          <w:rFonts w:ascii="Times New Roman" w:hAnsi="Times New Roman" w:cs="Times New Roman"/>
          <w:sz w:val="28"/>
          <w:szCs w:val="28"/>
          <w:lang w:val="en-US"/>
        </w:rPr>
        <w:t xml:space="preserve">the </w:t>
      </w:r>
      <w:r w:rsidR="00A57D10" w:rsidRPr="005410B8">
        <w:rPr>
          <w:rFonts w:ascii="Times New Roman" w:hAnsi="Times New Roman" w:cs="Times New Roman"/>
          <w:sz w:val="28"/>
          <w:szCs w:val="28"/>
          <w:lang w:val="en-US"/>
        </w:rPr>
        <w:t xml:space="preserve">nature of CSR in this part of the world.   </w:t>
      </w:r>
      <w:r w:rsidR="002D1406" w:rsidRPr="005410B8">
        <w:rPr>
          <w:rFonts w:ascii="Times New Roman" w:hAnsi="Times New Roman" w:cs="Times New Roman"/>
          <w:sz w:val="28"/>
          <w:szCs w:val="28"/>
          <w:lang w:val="en-US"/>
        </w:rPr>
        <w:t xml:space="preserve">In </w:t>
      </w:r>
      <w:r w:rsidRPr="005410B8">
        <w:rPr>
          <w:rFonts w:ascii="Times New Roman" w:hAnsi="Times New Roman" w:cs="Times New Roman"/>
          <w:sz w:val="28"/>
          <w:szCs w:val="28"/>
          <w:lang w:val="en-US"/>
        </w:rPr>
        <w:t xml:space="preserve">developing </w:t>
      </w:r>
      <w:r w:rsidR="002D1406" w:rsidRPr="005410B8">
        <w:rPr>
          <w:rFonts w:ascii="Times New Roman" w:hAnsi="Times New Roman" w:cs="Times New Roman"/>
          <w:sz w:val="28"/>
          <w:szCs w:val="28"/>
          <w:lang w:val="en-US"/>
        </w:rPr>
        <w:t xml:space="preserve">countries, </w:t>
      </w:r>
      <w:r w:rsidRPr="005410B8">
        <w:rPr>
          <w:rFonts w:ascii="Times New Roman" w:hAnsi="Times New Roman" w:cs="Times New Roman"/>
          <w:sz w:val="28"/>
          <w:szCs w:val="28"/>
          <w:lang w:val="en-US"/>
        </w:rPr>
        <w:t>CSR can carry different meanings, taking other forms of a social contract [2</w:t>
      </w:r>
      <w:r w:rsidR="004B69AE" w:rsidRPr="005410B8">
        <w:rPr>
          <w:rFonts w:ascii="Times New Roman" w:hAnsi="Times New Roman" w:cs="Times New Roman"/>
          <w:sz w:val="28"/>
          <w:szCs w:val="28"/>
          <w:lang w:val="en-US"/>
        </w:rPr>
        <w:t>9</w:t>
      </w:r>
      <w:r w:rsidRPr="005410B8">
        <w:rPr>
          <w:rFonts w:ascii="Times New Roman" w:hAnsi="Times New Roman" w:cs="Times New Roman"/>
          <w:sz w:val="28"/>
          <w:szCs w:val="28"/>
          <w:lang w:val="en-US"/>
        </w:rPr>
        <w:t>, p.</w:t>
      </w:r>
      <w:r w:rsidR="004B69AE" w:rsidRPr="005410B8">
        <w:rPr>
          <w:rFonts w:ascii="Times New Roman" w:hAnsi="Times New Roman" w:cs="Times New Roman"/>
          <w:sz w:val="28"/>
          <w:szCs w:val="28"/>
          <w:lang w:val="en-US"/>
        </w:rPr>
        <w:t>506</w:t>
      </w:r>
      <w:r w:rsidRPr="005410B8">
        <w:rPr>
          <w:rFonts w:ascii="Times New Roman" w:hAnsi="Times New Roman" w:cs="Times New Roman"/>
          <w:sz w:val="28"/>
          <w:szCs w:val="28"/>
          <w:lang w:val="en-US"/>
        </w:rPr>
        <w:t>]. The following peculiarities attributed to developing countries call for a separate discussion of CSR in these economies as argued by Visser [18, p.</w:t>
      </w:r>
      <w:r w:rsidR="004B69AE" w:rsidRPr="005410B8">
        <w:rPr>
          <w:rFonts w:ascii="Times New Roman" w:hAnsi="Times New Roman" w:cs="Times New Roman"/>
          <w:sz w:val="28"/>
          <w:szCs w:val="28"/>
          <w:lang w:val="en-US"/>
        </w:rPr>
        <w:t>475</w:t>
      </w:r>
      <w:r w:rsidRPr="005410B8">
        <w:rPr>
          <w:rFonts w:ascii="Times New Roman" w:hAnsi="Times New Roman" w:cs="Times New Roman"/>
          <w:sz w:val="28"/>
          <w:szCs w:val="28"/>
          <w:lang w:val="en-US"/>
        </w:rPr>
        <w:t xml:space="preserve">]. </w:t>
      </w:r>
      <w:r w:rsidR="004B69AE" w:rsidRPr="005410B8">
        <w:rPr>
          <w:rFonts w:ascii="Times New Roman" w:hAnsi="Times New Roman" w:cs="Times New Roman"/>
          <w:sz w:val="28"/>
          <w:szCs w:val="28"/>
          <w:lang w:val="en-US"/>
        </w:rPr>
        <w:t xml:space="preserve">First of all, </w:t>
      </w:r>
      <w:r w:rsidRPr="005410B8">
        <w:rPr>
          <w:rFonts w:ascii="Times New Roman" w:hAnsi="Times New Roman" w:cs="Times New Roman"/>
          <w:sz w:val="28"/>
          <w:szCs w:val="28"/>
          <w:lang w:val="en-US"/>
        </w:rPr>
        <w:t>they are characterized by high growth potential, while social and environmental issues are still standing acute. In addition, the impact of foreign investment and globalization has brought both negative and positive societal and environmental effects. These factors contribute to the different contexts of CSR in the developing world, questioning the applicability of readily-available solutions from the Western world. CSR conceptions that are developed locally are better at handling regional social and environmental issues, as they are designed to respond to specific country’s challenges, including healthcare, poverty, and education, while the main themes on the CSR agenda in Western economies address fair trade, consumer protection and responsible investment [20, p.</w:t>
      </w:r>
      <w:r w:rsidR="004B69AE" w:rsidRPr="005410B8">
        <w:rPr>
          <w:rFonts w:ascii="Times New Roman" w:hAnsi="Times New Roman" w:cs="Times New Roman"/>
          <w:sz w:val="28"/>
          <w:szCs w:val="28"/>
          <w:lang w:val="en-US"/>
        </w:rPr>
        <w:t>83</w:t>
      </w:r>
      <w:r w:rsidRPr="005410B8">
        <w:rPr>
          <w:rFonts w:ascii="Times New Roman" w:hAnsi="Times New Roman" w:cs="Times New Roman"/>
          <w:sz w:val="28"/>
          <w:szCs w:val="28"/>
          <w:lang w:val="en-US"/>
        </w:rPr>
        <w:t xml:space="preserve">] </w:t>
      </w:r>
    </w:p>
    <w:p w14:paraId="51A9222F" w14:textId="177AAA4B" w:rsidR="00AC57CF" w:rsidRPr="005410B8" w:rsidRDefault="00AC57CF" w:rsidP="00AC57CF">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The order of layers in Carroll’s CSR pyramid should be also modified when applied to developing countries' context. As suggested by Visser [18, p.</w:t>
      </w:r>
      <w:r w:rsidR="00266A6A" w:rsidRPr="005410B8">
        <w:rPr>
          <w:rFonts w:ascii="Times New Roman" w:hAnsi="Times New Roman" w:cs="Times New Roman"/>
          <w:sz w:val="28"/>
          <w:szCs w:val="28"/>
          <w:lang w:val="en-US"/>
        </w:rPr>
        <w:t>489</w:t>
      </w:r>
      <w:r w:rsidRPr="005410B8">
        <w:rPr>
          <w:rFonts w:ascii="Times New Roman" w:hAnsi="Times New Roman" w:cs="Times New Roman"/>
          <w:sz w:val="28"/>
          <w:szCs w:val="28"/>
          <w:lang w:val="en-US"/>
        </w:rPr>
        <w:t xml:space="preserve">], the economic responsibility layer should be followed by philanthropical, </w:t>
      </w:r>
      <w:r w:rsidR="00D847B5">
        <w:rPr>
          <w:rFonts w:ascii="Times New Roman" w:hAnsi="Times New Roman" w:cs="Times New Roman"/>
          <w:sz w:val="28"/>
          <w:szCs w:val="28"/>
          <w:lang w:val="en-US"/>
        </w:rPr>
        <w:t>legal</w:t>
      </w:r>
      <w:r w:rsidRPr="005410B8">
        <w:rPr>
          <w:rFonts w:ascii="Times New Roman" w:hAnsi="Times New Roman" w:cs="Times New Roman"/>
          <w:sz w:val="28"/>
          <w:szCs w:val="28"/>
          <w:lang w:val="en-US"/>
        </w:rPr>
        <w:t xml:space="preserve">, and </w:t>
      </w:r>
      <w:r w:rsidR="00D847B5">
        <w:rPr>
          <w:rFonts w:ascii="Times New Roman" w:hAnsi="Times New Roman" w:cs="Times New Roman"/>
          <w:sz w:val="28"/>
          <w:szCs w:val="28"/>
          <w:lang w:val="en-US"/>
        </w:rPr>
        <w:t>ethical</w:t>
      </w:r>
      <w:r w:rsidRPr="005410B8">
        <w:rPr>
          <w:rFonts w:ascii="Times New Roman" w:hAnsi="Times New Roman" w:cs="Times New Roman"/>
          <w:sz w:val="28"/>
          <w:szCs w:val="28"/>
          <w:lang w:val="en-US"/>
        </w:rPr>
        <w:t xml:space="preserve"> dimensions. Economic responsibility is left at the baseline of the pyramid, as it has special relevance in the developing world due to problems of poverty and </w:t>
      </w:r>
      <w:r w:rsidRPr="005410B8">
        <w:rPr>
          <w:rFonts w:ascii="Times New Roman" w:hAnsi="Times New Roman" w:cs="Times New Roman"/>
          <w:sz w:val="28"/>
          <w:szCs w:val="28"/>
          <w:lang w:val="en-US"/>
        </w:rPr>
        <w:lastRenderedPageBreak/>
        <w:t xml:space="preserve">unemployment, which are commonly present in these countries. After the economic layer, philanthropical responsibility follows, which is contrary to the classical pyramid, where the legal dimension goes second. This author also argued that in developing parts of the world, philanthropic tradition has a particular strength, and is considered a norm. Furthermore, firms are motivated to improve the well-being of the community in which they operate. The legal layer was moved upper the pyramid due to the argument that in developing economies regulative environment is weak, lacking enforcement and control mechanisms. Ethical responsibility of business was placed at the top of the pyramid, thereby mirroring a poor ethical business environment, with corruption and low transparency commonly going hand in hand.   </w:t>
      </w:r>
    </w:p>
    <w:p w14:paraId="6091377E" w14:textId="77777777" w:rsidR="00AC57CF" w:rsidRPr="005410B8" w:rsidRDefault="00AC57CF" w:rsidP="00437F4D">
      <w:pPr>
        <w:pStyle w:val="3"/>
        <w:rPr>
          <w:lang w:val="en-US"/>
        </w:rPr>
      </w:pPr>
      <w:bookmarkStart w:id="45" w:name="_Toc132815346"/>
      <w:r w:rsidRPr="005410B8">
        <w:rPr>
          <w:lang w:val="en-US"/>
        </w:rPr>
        <w:t>Framework for CSR in developing countries</w:t>
      </w:r>
      <w:bookmarkEnd w:id="45"/>
    </w:p>
    <w:p w14:paraId="3E0AD57C" w14:textId="3EEE69C8" w:rsidR="00AC57CF" w:rsidRPr="005410B8" w:rsidRDefault="00AC57CF" w:rsidP="00AC57CF">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Recognizing the peculiarities of developing countries concerning CSR, Orazayeva and Arslan [22, p.</w:t>
      </w:r>
      <w:r w:rsidR="00266A6A" w:rsidRPr="005410B8">
        <w:rPr>
          <w:rFonts w:ascii="Times New Roman" w:hAnsi="Times New Roman" w:cs="Times New Roman"/>
          <w:sz w:val="28"/>
          <w:szCs w:val="28"/>
          <w:lang w:val="en-US"/>
        </w:rPr>
        <w:t>27</w:t>
      </w:r>
      <w:r w:rsidRPr="005410B8">
        <w:rPr>
          <w:rFonts w:ascii="Times New Roman" w:hAnsi="Times New Roman" w:cs="Times New Roman"/>
          <w:sz w:val="28"/>
          <w:szCs w:val="28"/>
          <w:lang w:val="en-US"/>
        </w:rPr>
        <w:t>] suggested a framework for the analysis of CSR in that part of the world. In particular, these authors summarized the drivers, limitations, and benefits of CSR practices in developing economies as discussed in the following section.</w:t>
      </w:r>
    </w:p>
    <w:p w14:paraId="40ACC16D" w14:textId="24F82678" w:rsidR="00AC57CF" w:rsidRPr="005410B8" w:rsidRDefault="00AC57CF" w:rsidP="00437F4D">
      <w:pPr>
        <w:pStyle w:val="4"/>
        <w:ind w:hanging="297"/>
        <w:rPr>
          <w:i w:val="0"/>
          <w:iCs w:val="0"/>
          <w:lang w:val="en-US"/>
        </w:rPr>
      </w:pPr>
      <w:bookmarkStart w:id="46" w:name="_Toc132815347"/>
      <w:r w:rsidRPr="005410B8">
        <w:rPr>
          <w:lang w:val="en-US"/>
        </w:rPr>
        <w:t>Drivers of CSR in developing countries</w:t>
      </w:r>
      <w:bookmarkEnd w:id="46"/>
    </w:p>
    <w:p w14:paraId="3E854219" w14:textId="7739C879" w:rsidR="00AC57CF" w:rsidRPr="005410B8" w:rsidRDefault="00AC57CF" w:rsidP="00AC57CF">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Concerning the main driving forces of CSR in developing countries, </w:t>
      </w:r>
      <w:r w:rsidRPr="005410B8">
        <w:rPr>
          <w:rFonts w:ascii="Times New Roman" w:hAnsi="Times New Roman" w:cs="Times New Roman"/>
          <w:i/>
          <w:iCs/>
          <w:sz w:val="28"/>
          <w:szCs w:val="28"/>
          <w:lang w:val="en-US"/>
        </w:rPr>
        <w:t xml:space="preserve">religion, history, government </w:t>
      </w:r>
      <w:r w:rsidRPr="005410B8">
        <w:rPr>
          <w:rFonts w:ascii="Times New Roman" w:hAnsi="Times New Roman" w:cs="Times New Roman"/>
          <w:sz w:val="28"/>
          <w:szCs w:val="28"/>
          <w:lang w:val="en-US"/>
        </w:rPr>
        <w:t>and</w:t>
      </w:r>
      <w:r w:rsidRPr="005410B8">
        <w:rPr>
          <w:rFonts w:ascii="Times New Roman" w:hAnsi="Times New Roman" w:cs="Times New Roman"/>
          <w:i/>
          <w:iCs/>
          <w:sz w:val="28"/>
          <w:szCs w:val="28"/>
          <w:lang w:val="en-US"/>
        </w:rPr>
        <w:t xml:space="preserve"> globalization</w:t>
      </w:r>
      <w:r w:rsidRPr="005410B8">
        <w:rPr>
          <w:rFonts w:ascii="Times New Roman" w:hAnsi="Times New Roman" w:cs="Times New Roman"/>
          <w:sz w:val="28"/>
          <w:szCs w:val="28"/>
          <w:lang w:val="en-US"/>
        </w:rPr>
        <w:t xml:space="preserve"> were presented by the aforementioned authors. While CSR as a concept emerged in developed economies, a philanthropic tradition based on charity and community involvement has deep roots and is commonly practiced in developing countries [</w:t>
      </w:r>
      <w:r w:rsidR="00285749" w:rsidRPr="005410B8">
        <w:rPr>
          <w:rFonts w:ascii="Times New Roman" w:hAnsi="Times New Roman" w:cs="Times New Roman"/>
          <w:sz w:val="28"/>
          <w:szCs w:val="28"/>
          <w:lang w:val="en-US"/>
        </w:rPr>
        <w:t>57</w:t>
      </w:r>
      <w:r w:rsidRPr="005410B8">
        <w:rPr>
          <w:rFonts w:ascii="Times New Roman" w:hAnsi="Times New Roman" w:cs="Times New Roman"/>
          <w:sz w:val="28"/>
          <w:szCs w:val="28"/>
          <w:lang w:val="en-US"/>
        </w:rPr>
        <w:t>]. The alignment with principles of CSR when looked through the prism of responsibility to others can be found in Buddhism, Islam, Christianity, and Hinduism religions which are widely practiced in the developing world. Religion disinclines destructive social and environmental effects by advocating that everything in life is interconnected [</w:t>
      </w:r>
      <w:r w:rsidR="00285749" w:rsidRPr="005410B8">
        <w:rPr>
          <w:rFonts w:ascii="Times New Roman" w:hAnsi="Times New Roman" w:cs="Times New Roman"/>
          <w:sz w:val="28"/>
          <w:szCs w:val="28"/>
          <w:lang w:val="en-US"/>
        </w:rPr>
        <w:t>58</w:t>
      </w:r>
      <w:r w:rsidRPr="005410B8">
        <w:rPr>
          <w:rFonts w:ascii="Times New Roman" w:hAnsi="Times New Roman" w:cs="Times New Roman"/>
          <w:sz w:val="28"/>
          <w:szCs w:val="28"/>
          <w:lang w:val="en-US"/>
        </w:rPr>
        <w:t>]. Furthermore, religion is argued to discourage risk-taking, thereby leading to more socially responsible initiatives [</w:t>
      </w:r>
      <w:r w:rsidR="00285749" w:rsidRPr="005410B8">
        <w:rPr>
          <w:rFonts w:ascii="Times New Roman" w:hAnsi="Times New Roman" w:cs="Times New Roman"/>
          <w:sz w:val="28"/>
          <w:szCs w:val="28"/>
          <w:lang w:val="en-US"/>
        </w:rPr>
        <w:t>59</w:t>
      </w:r>
      <w:r w:rsidRPr="005410B8">
        <w:rPr>
          <w:rFonts w:ascii="Times New Roman" w:hAnsi="Times New Roman" w:cs="Times New Roman"/>
          <w:sz w:val="28"/>
          <w:szCs w:val="28"/>
          <w:lang w:val="en-US"/>
        </w:rPr>
        <w:t>]. The social behavior of a firm is impacted by the region’s religious environment, despite the religious beliefs of individual managers [</w:t>
      </w:r>
      <w:r w:rsidR="00285749" w:rsidRPr="005410B8">
        <w:rPr>
          <w:rFonts w:ascii="Times New Roman" w:hAnsi="Times New Roman" w:cs="Times New Roman"/>
          <w:sz w:val="28"/>
          <w:szCs w:val="28"/>
          <w:lang w:val="en-US"/>
        </w:rPr>
        <w:t>60</w:t>
      </w:r>
      <w:r w:rsidRPr="005410B8">
        <w:rPr>
          <w:rFonts w:ascii="Times New Roman" w:hAnsi="Times New Roman" w:cs="Times New Roman"/>
          <w:sz w:val="28"/>
          <w:szCs w:val="28"/>
          <w:lang w:val="en-US"/>
        </w:rPr>
        <w:t>]. Consistency with CSR can also be found in the environmental balance which is advocated by most religious doctrines [</w:t>
      </w:r>
      <w:r w:rsidR="00285749" w:rsidRPr="005410B8">
        <w:rPr>
          <w:rFonts w:ascii="Times New Roman" w:hAnsi="Times New Roman" w:cs="Times New Roman"/>
          <w:sz w:val="28"/>
          <w:szCs w:val="28"/>
          <w:lang w:val="en-US"/>
        </w:rPr>
        <w:t>61</w:t>
      </w:r>
      <w:r w:rsidRPr="005410B8">
        <w:rPr>
          <w:rFonts w:ascii="Times New Roman" w:hAnsi="Times New Roman" w:cs="Times New Roman"/>
          <w:sz w:val="28"/>
          <w:szCs w:val="28"/>
          <w:lang w:val="en-US"/>
        </w:rPr>
        <w:t xml:space="preserve">]. </w:t>
      </w:r>
    </w:p>
    <w:p w14:paraId="19458836" w14:textId="50EDAF7B" w:rsidR="00AC57CF" w:rsidRPr="005410B8" w:rsidRDefault="00AC57CF" w:rsidP="00AC57CF">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A positive relationship between the religious aspect and CSR was commonly supported by previous studies. For example, Chapple and Moon [</w:t>
      </w:r>
      <w:r w:rsidR="00285749" w:rsidRPr="005410B8">
        <w:rPr>
          <w:rFonts w:ascii="Times New Roman" w:hAnsi="Times New Roman" w:cs="Times New Roman"/>
          <w:sz w:val="28"/>
          <w:szCs w:val="28"/>
          <w:lang w:val="en-US"/>
        </w:rPr>
        <w:t>62</w:t>
      </w:r>
      <w:r w:rsidRPr="005410B8">
        <w:rPr>
          <w:rFonts w:ascii="Times New Roman" w:hAnsi="Times New Roman" w:cs="Times New Roman"/>
          <w:sz w:val="28"/>
          <w:szCs w:val="28"/>
          <w:lang w:val="en-US"/>
        </w:rPr>
        <w:t>] on a sample of Asian countries observed that India had the most developed CSR disregarding its lowest gross national product, which was attributed to strong adherence to Hinduism doctrines. Catholic tradition in Brazil encouraged the creation of the Christian Association of Business Executives which increased the country’s social consciousness [</w:t>
      </w:r>
      <w:r w:rsidR="00285749" w:rsidRPr="005410B8">
        <w:rPr>
          <w:rFonts w:ascii="Times New Roman" w:hAnsi="Times New Roman" w:cs="Times New Roman"/>
          <w:sz w:val="28"/>
          <w:szCs w:val="28"/>
          <w:lang w:val="en-US"/>
        </w:rPr>
        <w:t>63</w:t>
      </w:r>
      <w:r w:rsidRPr="005410B8">
        <w:rPr>
          <w:rFonts w:ascii="Times New Roman" w:hAnsi="Times New Roman" w:cs="Times New Roman"/>
          <w:sz w:val="28"/>
          <w:szCs w:val="28"/>
          <w:lang w:val="en-US"/>
        </w:rPr>
        <w:t>]. Su [</w:t>
      </w:r>
      <w:r w:rsidR="00285749" w:rsidRPr="005410B8">
        <w:rPr>
          <w:rFonts w:ascii="Times New Roman" w:hAnsi="Times New Roman" w:cs="Times New Roman"/>
          <w:sz w:val="28"/>
          <w:szCs w:val="28"/>
          <w:lang w:val="en-US"/>
        </w:rPr>
        <w:t>64</w:t>
      </w:r>
      <w:r w:rsidRPr="005410B8">
        <w:rPr>
          <w:rFonts w:ascii="Times New Roman" w:hAnsi="Times New Roman" w:cs="Times New Roman"/>
          <w:sz w:val="28"/>
          <w:szCs w:val="28"/>
          <w:lang w:val="en-US"/>
        </w:rPr>
        <w:t xml:space="preserve">] also demonstrated that in more religious areas of China, higher levels of CSR were observed. </w:t>
      </w:r>
    </w:p>
    <w:p w14:paraId="1B872BE7" w14:textId="4971EFFA" w:rsidR="00AC57CF" w:rsidRPr="005410B8" w:rsidRDefault="00AC57CF" w:rsidP="00AC57CF">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In developing countries where religious ties are weaker, the historical background was named as a contributor to the implementation of CSR initiatives [22, p.</w:t>
      </w:r>
      <w:r w:rsidR="00285749" w:rsidRPr="005410B8">
        <w:rPr>
          <w:rFonts w:ascii="Times New Roman" w:hAnsi="Times New Roman" w:cs="Times New Roman"/>
          <w:sz w:val="28"/>
          <w:szCs w:val="28"/>
          <w:lang w:val="en-US"/>
        </w:rPr>
        <w:t>25</w:t>
      </w:r>
      <w:r w:rsidRPr="005410B8">
        <w:rPr>
          <w:rFonts w:ascii="Times New Roman" w:hAnsi="Times New Roman" w:cs="Times New Roman"/>
          <w:sz w:val="28"/>
          <w:szCs w:val="28"/>
          <w:lang w:val="en-US"/>
        </w:rPr>
        <w:t xml:space="preserve">]. As an example, in South Africa, the call for social justice and CSR practices was raised by the apartheid past. Transitional economies, which experienced a paradigm shift from a planned economy to capitalism, have rooted a mentality that social issues are only the </w:t>
      </w:r>
      <w:r w:rsidRPr="005410B8">
        <w:rPr>
          <w:rFonts w:ascii="Times New Roman" w:hAnsi="Times New Roman" w:cs="Times New Roman"/>
          <w:sz w:val="28"/>
          <w:szCs w:val="28"/>
          <w:lang w:val="en-US"/>
        </w:rPr>
        <w:lastRenderedPageBreak/>
        <w:t>government’s responsibility. Understanding of CSR value in these countries is low, with individual needs placed above those of a community and CSR viewed merely as a marketing instrument [</w:t>
      </w:r>
      <w:r w:rsidR="00285749" w:rsidRPr="005410B8">
        <w:rPr>
          <w:rFonts w:ascii="Times New Roman" w:hAnsi="Times New Roman" w:cs="Times New Roman"/>
          <w:sz w:val="28"/>
          <w:szCs w:val="28"/>
          <w:lang w:val="en-US"/>
        </w:rPr>
        <w:t>6</w:t>
      </w:r>
      <w:r w:rsidRPr="005410B8">
        <w:rPr>
          <w:rFonts w:ascii="Times New Roman" w:hAnsi="Times New Roman" w:cs="Times New Roman"/>
          <w:sz w:val="28"/>
          <w:szCs w:val="28"/>
          <w:lang w:val="en-US"/>
        </w:rPr>
        <w:t xml:space="preserve">5]. </w:t>
      </w:r>
    </w:p>
    <w:p w14:paraId="2BABFDCF" w14:textId="0F5CC33D" w:rsidR="00AC57CF" w:rsidRPr="005410B8" w:rsidRDefault="00AC57CF" w:rsidP="00AC57CF">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Governments in developing countries should also take an important part in promoting CSR [</w:t>
      </w:r>
      <w:r w:rsidR="00285749" w:rsidRPr="005410B8">
        <w:rPr>
          <w:rFonts w:ascii="Times New Roman" w:hAnsi="Times New Roman" w:cs="Times New Roman"/>
          <w:sz w:val="28"/>
          <w:szCs w:val="28"/>
          <w:lang w:val="en-US"/>
        </w:rPr>
        <w:t>6</w:t>
      </w:r>
      <w:r w:rsidRPr="005410B8">
        <w:rPr>
          <w:rFonts w:ascii="Times New Roman" w:hAnsi="Times New Roman" w:cs="Times New Roman"/>
          <w:sz w:val="28"/>
          <w:szCs w:val="28"/>
          <w:lang w:val="en-US"/>
        </w:rPr>
        <w:t>6]. However, governments in developing economies are commonly characterized as weak and inefficient, with a lack of enforcement mechanisms. In this case, firms can take the role of an alternative government and fulfill gaps in the provision of social services [27, p.</w:t>
      </w:r>
      <w:r w:rsidR="007C472C" w:rsidRPr="005410B8">
        <w:rPr>
          <w:rFonts w:ascii="Times New Roman" w:hAnsi="Times New Roman" w:cs="Times New Roman"/>
          <w:sz w:val="28"/>
          <w:szCs w:val="28"/>
          <w:lang w:val="en-US"/>
        </w:rPr>
        <w:t>502</w:t>
      </w:r>
      <w:r w:rsidRPr="005410B8">
        <w:rPr>
          <w:rFonts w:ascii="Times New Roman" w:hAnsi="Times New Roman" w:cs="Times New Roman"/>
          <w:sz w:val="28"/>
          <w:szCs w:val="28"/>
          <w:lang w:val="en-US"/>
        </w:rPr>
        <w:t>]. For example, in Latin America, private firms make community contributions despite any government incentives, driven by the motive to improve safety in the society where they operate [</w:t>
      </w:r>
      <w:r w:rsidR="007C472C" w:rsidRPr="005410B8">
        <w:rPr>
          <w:rFonts w:ascii="Times New Roman" w:hAnsi="Times New Roman" w:cs="Times New Roman"/>
          <w:sz w:val="28"/>
          <w:szCs w:val="28"/>
          <w:lang w:val="en-US"/>
        </w:rPr>
        <w:t>67</w:t>
      </w:r>
      <w:r w:rsidRPr="005410B8">
        <w:rPr>
          <w:rFonts w:ascii="Times New Roman" w:hAnsi="Times New Roman" w:cs="Times New Roman"/>
          <w:sz w:val="28"/>
          <w:szCs w:val="28"/>
          <w:lang w:val="en-US"/>
        </w:rPr>
        <w:t>].</w:t>
      </w:r>
    </w:p>
    <w:p w14:paraId="0034AD38" w14:textId="691BF184" w:rsidR="00AC57CF" w:rsidRPr="005410B8" w:rsidRDefault="00AC57CF" w:rsidP="00AC57CF">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Globalization contributed to the growing popularity of CSR via the expansion of international operations which in turn put multinational firms under pressure to consider the social environment in the countries where they conduct business. Vertically-integrated firms with suppliers from developing economies bear responsibility for the social and environmental behavior of the latter [</w:t>
      </w:r>
      <w:r w:rsidR="007C472C" w:rsidRPr="005410B8">
        <w:rPr>
          <w:rFonts w:ascii="Times New Roman" w:hAnsi="Times New Roman" w:cs="Times New Roman"/>
          <w:sz w:val="28"/>
          <w:szCs w:val="28"/>
          <w:lang w:val="en-US"/>
        </w:rPr>
        <w:t>6</w:t>
      </w:r>
      <w:r w:rsidRPr="005410B8">
        <w:rPr>
          <w:rFonts w:ascii="Times New Roman" w:hAnsi="Times New Roman" w:cs="Times New Roman"/>
          <w:sz w:val="28"/>
          <w:szCs w:val="28"/>
          <w:lang w:val="en-US"/>
        </w:rPr>
        <w:t>8]. Though, the scope of multinational firms tends to cover social issues at the micro-level, avoiding macro-level problems such as corruption [</w:t>
      </w:r>
      <w:r w:rsidR="007C472C" w:rsidRPr="005410B8">
        <w:rPr>
          <w:rFonts w:ascii="Times New Roman" w:hAnsi="Times New Roman" w:cs="Times New Roman"/>
          <w:sz w:val="28"/>
          <w:szCs w:val="28"/>
          <w:lang w:val="en-US"/>
        </w:rPr>
        <w:t>6</w:t>
      </w:r>
      <w:r w:rsidRPr="005410B8">
        <w:rPr>
          <w:rFonts w:ascii="Times New Roman" w:hAnsi="Times New Roman" w:cs="Times New Roman"/>
          <w:sz w:val="28"/>
          <w:szCs w:val="28"/>
          <w:lang w:val="en-US"/>
        </w:rPr>
        <w:t>9]. In case when firms from developing parts of the world are playing in the international arena, CSR can be viewed as an instrument to access markets in developed economies and gain a competitive advantage [</w:t>
      </w:r>
      <w:r w:rsidR="007C472C" w:rsidRPr="005410B8">
        <w:rPr>
          <w:rFonts w:ascii="Times New Roman" w:hAnsi="Times New Roman" w:cs="Times New Roman"/>
          <w:sz w:val="28"/>
          <w:szCs w:val="28"/>
          <w:lang w:val="en-US"/>
        </w:rPr>
        <w:t>70</w:t>
      </w:r>
      <w:r w:rsidRPr="005410B8">
        <w:rPr>
          <w:rFonts w:ascii="Times New Roman" w:hAnsi="Times New Roman" w:cs="Times New Roman"/>
          <w:sz w:val="28"/>
          <w:szCs w:val="28"/>
          <w:lang w:val="en-US"/>
        </w:rPr>
        <w:t xml:space="preserve">]. Furthermore, regional firms face stringent international standards, which drive higher disclosure, including the one on sustainability initiatives. </w:t>
      </w:r>
    </w:p>
    <w:p w14:paraId="7FE5E79A" w14:textId="47BCF168" w:rsidR="00AC57CF" w:rsidRPr="005410B8" w:rsidRDefault="00344521" w:rsidP="00437F4D">
      <w:pPr>
        <w:pStyle w:val="4"/>
        <w:ind w:hanging="297"/>
        <w:rPr>
          <w:i w:val="0"/>
          <w:iCs w:val="0"/>
          <w:lang w:val="en-US"/>
        </w:rPr>
      </w:pPr>
      <w:bookmarkStart w:id="47" w:name="_Toc132815348"/>
      <w:r w:rsidRPr="005410B8">
        <w:rPr>
          <w:lang w:val="en-US"/>
        </w:rPr>
        <w:t>Factor</w:t>
      </w:r>
      <w:r w:rsidR="00AC57CF" w:rsidRPr="005410B8">
        <w:rPr>
          <w:lang w:val="en-US"/>
        </w:rPr>
        <w:t xml:space="preserve">s </w:t>
      </w:r>
      <w:r w:rsidRPr="005410B8">
        <w:rPr>
          <w:lang w:val="en-US"/>
        </w:rPr>
        <w:t xml:space="preserve">hindering </w:t>
      </w:r>
      <w:r w:rsidR="00AC57CF" w:rsidRPr="005410B8">
        <w:rPr>
          <w:lang w:val="en-US"/>
        </w:rPr>
        <w:t>CSR in developing countries</w:t>
      </w:r>
      <w:bookmarkEnd w:id="47"/>
    </w:p>
    <w:p w14:paraId="31F2E9DF" w14:textId="4BB802C3" w:rsidR="00AC57CF" w:rsidRPr="005410B8" w:rsidRDefault="00AC57CF" w:rsidP="00AC57CF">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Among the common factors which hold back CSR development in developing economies, Orazayeva and Arslan [22, p.</w:t>
      </w:r>
      <w:r w:rsidR="007C472C" w:rsidRPr="005410B8">
        <w:rPr>
          <w:rFonts w:ascii="Times New Roman" w:hAnsi="Times New Roman" w:cs="Times New Roman"/>
          <w:sz w:val="28"/>
          <w:szCs w:val="28"/>
          <w:lang w:val="en-US"/>
        </w:rPr>
        <w:t>26</w:t>
      </w:r>
      <w:r w:rsidRPr="005410B8">
        <w:rPr>
          <w:rFonts w:ascii="Times New Roman" w:hAnsi="Times New Roman" w:cs="Times New Roman"/>
          <w:sz w:val="28"/>
          <w:szCs w:val="28"/>
          <w:lang w:val="en-US"/>
        </w:rPr>
        <w:t>] named corruption, lack of regulation, and inactive civil society. In particular, corruption was argued to demotivate firms from establishing a long-standing relationship with stakeholders such as customers, employees, and local communities as firms’ tender results mainly depend on the attitudes of government officials. Corruption has many other negative effects which contradict CSR nature, including violation of employees’ rights, environmental damage, and low product quality. Concerning regulation, developing countries are characterized by poor regulation of firms’ sustainability initiatives, with a focus of government regulation on economic issues, rather than social ones [</w:t>
      </w:r>
      <w:r w:rsidR="007C472C" w:rsidRPr="005410B8">
        <w:rPr>
          <w:rFonts w:ascii="Times New Roman" w:hAnsi="Times New Roman" w:cs="Times New Roman"/>
          <w:sz w:val="28"/>
          <w:szCs w:val="28"/>
          <w:lang w:val="en-US"/>
        </w:rPr>
        <w:t>7</w:t>
      </w:r>
      <w:r w:rsidRPr="005410B8">
        <w:rPr>
          <w:rFonts w:ascii="Times New Roman" w:hAnsi="Times New Roman" w:cs="Times New Roman"/>
          <w:sz w:val="28"/>
          <w:szCs w:val="28"/>
          <w:lang w:val="en-US"/>
        </w:rPr>
        <w:t>1]. Weak stakeholder activism also contributes to low CSR activity in developing countries. Furthermore, consumers in developing parts of the world exhibit higher price sensitivity and may avoid buying environmentally-friendly products if they have a higher price [</w:t>
      </w:r>
      <w:r w:rsidR="007C472C" w:rsidRPr="005410B8">
        <w:rPr>
          <w:rFonts w:ascii="Times New Roman" w:hAnsi="Times New Roman" w:cs="Times New Roman"/>
          <w:sz w:val="28"/>
          <w:szCs w:val="28"/>
          <w:lang w:val="en-US"/>
        </w:rPr>
        <w:t>7</w:t>
      </w:r>
      <w:r w:rsidRPr="005410B8">
        <w:rPr>
          <w:rFonts w:ascii="Times New Roman" w:hAnsi="Times New Roman" w:cs="Times New Roman"/>
          <w:sz w:val="28"/>
          <w:szCs w:val="28"/>
          <w:lang w:val="en-US"/>
        </w:rPr>
        <w:t xml:space="preserve">2]. </w:t>
      </w:r>
    </w:p>
    <w:p w14:paraId="4F02D9AA" w14:textId="2A5667E4" w:rsidR="00AC57CF" w:rsidRPr="005410B8" w:rsidRDefault="00AC57CF" w:rsidP="00437F4D">
      <w:pPr>
        <w:pStyle w:val="4"/>
        <w:ind w:hanging="297"/>
        <w:rPr>
          <w:i w:val="0"/>
          <w:iCs w:val="0"/>
          <w:lang w:val="en-US"/>
        </w:rPr>
      </w:pPr>
      <w:bookmarkStart w:id="48" w:name="_Toc132815349"/>
      <w:r w:rsidRPr="005410B8">
        <w:rPr>
          <w:lang w:val="en-US"/>
        </w:rPr>
        <w:t>Benefits of CSR</w:t>
      </w:r>
      <w:r w:rsidR="00344521" w:rsidRPr="005410B8">
        <w:rPr>
          <w:lang w:val="en-US"/>
        </w:rPr>
        <w:t xml:space="preserve"> to business and society</w:t>
      </w:r>
      <w:r w:rsidRPr="005410B8">
        <w:rPr>
          <w:lang w:val="en-US"/>
        </w:rPr>
        <w:t xml:space="preserve"> in developing countries</w:t>
      </w:r>
      <w:bookmarkEnd w:id="48"/>
    </w:p>
    <w:p w14:paraId="3B653DCD" w14:textId="1B985902" w:rsidR="00AC57CF" w:rsidRPr="005410B8" w:rsidRDefault="00AC57CF" w:rsidP="00AC57CF">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CSR can bring at least three benefits when implemented in the context of develo</w:t>
      </w:r>
      <w:r w:rsidR="007C472C" w:rsidRPr="005410B8">
        <w:rPr>
          <w:rFonts w:ascii="Times New Roman" w:hAnsi="Times New Roman" w:cs="Times New Roman"/>
          <w:sz w:val="28"/>
          <w:szCs w:val="28"/>
          <w:lang w:val="en-US"/>
        </w:rPr>
        <w:t>ping</w:t>
      </w:r>
      <w:r w:rsidRPr="005410B8">
        <w:rPr>
          <w:rFonts w:ascii="Times New Roman" w:hAnsi="Times New Roman" w:cs="Times New Roman"/>
          <w:sz w:val="28"/>
          <w:szCs w:val="28"/>
          <w:lang w:val="en-US"/>
        </w:rPr>
        <w:t xml:space="preserve"> countries: act as a win-win strategy, bring competitive advantage and improve the bottom-line of the firm. In the case of a win-win strategy, by contributing to the living standards of the country of operation, a firm can build synergetic value, by creating a more stable society and safer environment for its business [</w:t>
      </w:r>
      <w:r w:rsidR="007C472C" w:rsidRPr="005410B8">
        <w:rPr>
          <w:rFonts w:ascii="Times New Roman" w:hAnsi="Times New Roman" w:cs="Times New Roman"/>
          <w:sz w:val="28"/>
          <w:szCs w:val="28"/>
          <w:lang w:val="en-US"/>
        </w:rPr>
        <w:t>7</w:t>
      </w:r>
      <w:r w:rsidRPr="005410B8">
        <w:rPr>
          <w:rFonts w:ascii="Times New Roman" w:hAnsi="Times New Roman" w:cs="Times New Roman"/>
          <w:sz w:val="28"/>
          <w:szCs w:val="28"/>
          <w:lang w:val="en-US"/>
        </w:rPr>
        <w:t>3]. For example, improved social well-being can provide a workforce and expand the customer base [</w:t>
      </w:r>
      <w:r w:rsidR="007C472C" w:rsidRPr="005410B8">
        <w:rPr>
          <w:rFonts w:ascii="Times New Roman" w:hAnsi="Times New Roman" w:cs="Times New Roman"/>
          <w:sz w:val="28"/>
          <w:szCs w:val="28"/>
          <w:lang w:val="en-US"/>
        </w:rPr>
        <w:t>7</w:t>
      </w:r>
      <w:r w:rsidRPr="005410B8">
        <w:rPr>
          <w:rFonts w:ascii="Times New Roman" w:hAnsi="Times New Roman" w:cs="Times New Roman"/>
          <w:sz w:val="28"/>
          <w:szCs w:val="28"/>
          <w:lang w:val="en-US"/>
        </w:rPr>
        <w:t xml:space="preserve">4]. CSR initiatives can also help firms to gain a competitive advantage through </w:t>
      </w:r>
      <w:r w:rsidRPr="005410B8">
        <w:rPr>
          <w:rFonts w:ascii="Times New Roman" w:hAnsi="Times New Roman" w:cs="Times New Roman"/>
          <w:sz w:val="28"/>
          <w:szCs w:val="28"/>
          <w:lang w:val="en-US"/>
        </w:rPr>
        <w:lastRenderedPageBreak/>
        <w:t>higher differentiation, brand loyalty, and cost reduction. Furthermore, a firm can improve its relationship with various stakeholder groups [</w:t>
      </w:r>
      <w:r w:rsidR="007C472C" w:rsidRPr="005410B8">
        <w:rPr>
          <w:rFonts w:ascii="Times New Roman" w:hAnsi="Times New Roman" w:cs="Times New Roman"/>
          <w:sz w:val="28"/>
          <w:szCs w:val="28"/>
          <w:lang w:val="en-US"/>
        </w:rPr>
        <w:t>7</w:t>
      </w:r>
      <w:r w:rsidRPr="005410B8">
        <w:rPr>
          <w:rFonts w:ascii="Times New Roman" w:hAnsi="Times New Roman" w:cs="Times New Roman"/>
          <w:sz w:val="28"/>
          <w:szCs w:val="28"/>
          <w:lang w:val="en-US"/>
        </w:rPr>
        <w:t>5] and attract new investors [</w:t>
      </w:r>
      <w:r w:rsidR="007C472C" w:rsidRPr="005410B8">
        <w:rPr>
          <w:rFonts w:ascii="Times New Roman" w:hAnsi="Times New Roman" w:cs="Times New Roman"/>
          <w:sz w:val="28"/>
          <w:szCs w:val="28"/>
          <w:lang w:val="en-US"/>
        </w:rPr>
        <w:t>7</w:t>
      </w:r>
      <w:r w:rsidRPr="005410B8">
        <w:rPr>
          <w:rFonts w:ascii="Times New Roman" w:hAnsi="Times New Roman" w:cs="Times New Roman"/>
          <w:sz w:val="28"/>
          <w:szCs w:val="28"/>
          <w:lang w:val="en-US"/>
        </w:rPr>
        <w:t>6]. Finally, prior studies presented evidence that CSR is a value-enchasing activity that increases investment trust, expands market opportunities, and receives positive rection from capital markets [</w:t>
      </w:r>
      <w:r w:rsidR="007C472C" w:rsidRPr="005410B8">
        <w:rPr>
          <w:rFonts w:ascii="Times New Roman" w:hAnsi="Times New Roman" w:cs="Times New Roman"/>
          <w:sz w:val="28"/>
          <w:szCs w:val="28"/>
          <w:lang w:val="en-US"/>
        </w:rPr>
        <w:t>7</w:t>
      </w:r>
      <w:r w:rsidRPr="005410B8">
        <w:rPr>
          <w:rFonts w:ascii="Times New Roman" w:hAnsi="Times New Roman" w:cs="Times New Roman"/>
          <w:sz w:val="28"/>
          <w:szCs w:val="28"/>
          <w:lang w:val="en-US"/>
        </w:rPr>
        <w:t>7].</w:t>
      </w:r>
    </w:p>
    <w:p w14:paraId="3600C2A8" w14:textId="77777777" w:rsidR="00AC57CF" w:rsidRPr="005410B8" w:rsidRDefault="00AC57CF" w:rsidP="00437F4D">
      <w:pPr>
        <w:pStyle w:val="2"/>
        <w:rPr>
          <w:lang w:val="en-US"/>
        </w:rPr>
      </w:pPr>
      <w:bookmarkStart w:id="49" w:name="_Toc132815350"/>
      <w:r w:rsidRPr="005410B8">
        <w:rPr>
          <w:lang w:val="en-US"/>
        </w:rPr>
        <w:t>The case against CSR</w:t>
      </w:r>
      <w:bookmarkEnd w:id="49"/>
    </w:p>
    <w:p w14:paraId="4E5637F9" w14:textId="1513738E" w:rsidR="00AC57CF" w:rsidRPr="005410B8" w:rsidRDefault="00AC57CF" w:rsidP="001A2D5B">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Despite the growing popularity of the CSR concept, </w:t>
      </w:r>
      <w:r w:rsidR="001A2D5B" w:rsidRPr="005410B8">
        <w:rPr>
          <w:rFonts w:ascii="Times New Roman" w:hAnsi="Times New Roman" w:cs="Times New Roman"/>
          <w:sz w:val="28"/>
          <w:szCs w:val="28"/>
          <w:lang w:val="en-US"/>
        </w:rPr>
        <w:t xml:space="preserve">and its rapid expansion to different parts of the world, </w:t>
      </w:r>
      <w:r w:rsidRPr="005410B8">
        <w:rPr>
          <w:rFonts w:ascii="Times New Roman" w:hAnsi="Times New Roman" w:cs="Times New Roman"/>
          <w:sz w:val="28"/>
          <w:szCs w:val="28"/>
          <w:lang w:val="en-US"/>
        </w:rPr>
        <w:t xml:space="preserve">it is not free from criticism. </w:t>
      </w:r>
      <w:r w:rsidR="001A2D5B" w:rsidRPr="005410B8">
        <w:rPr>
          <w:rFonts w:ascii="Times New Roman" w:hAnsi="Times New Roman" w:cs="Times New Roman"/>
          <w:sz w:val="28"/>
          <w:szCs w:val="28"/>
          <w:lang w:val="en-US"/>
        </w:rPr>
        <w:t>For example,</w:t>
      </w:r>
      <w:r w:rsidRPr="005410B8">
        <w:rPr>
          <w:rFonts w:ascii="Times New Roman" w:hAnsi="Times New Roman" w:cs="Times New Roman"/>
          <w:sz w:val="28"/>
          <w:szCs w:val="28"/>
          <w:lang w:val="en-US"/>
        </w:rPr>
        <w:t xml:space="preserve"> </w:t>
      </w:r>
      <w:r w:rsidR="001A2D5B" w:rsidRPr="005410B8">
        <w:rPr>
          <w:rFonts w:ascii="Times New Roman" w:hAnsi="Times New Roman" w:cs="Times New Roman"/>
          <w:sz w:val="28"/>
          <w:szCs w:val="28"/>
          <w:lang w:val="en-US"/>
        </w:rPr>
        <w:t>positi</w:t>
      </w:r>
      <w:r w:rsidR="007C472C" w:rsidRPr="005410B8">
        <w:rPr>
          <w:rFonts w:ascii="Times New Roman" w:hAnsi="Times New Roman" w:cs="Times New Roman"/>
          <w:sz w:val="28"/>
          <w:szCs w:val="28"/>
          <w:lang w:val="en-US"/>
        </w:rPr>
        <w:t>v</w:t>
      </w:r>
      <w:r w:rsidR="001A2D5B" w:rsidRPr="005410B8">
        <w:rPr>
          <w:rFonts w:ascii="Times New Roman" w:hAnsi="Times New Roman" w:cs="Times New Roman"/>
          <w:sz w:val="28"/>
          <w:szCs w:val="28"/>
          <w:lang w:val="en-US"/>
        </w:rPr>
        <w:t xml:space="preserve">e </w:t>
      </w:r>
      <w:r w:rsidRPr="005410B8">
        <w:rPr>
          <w:rFonts w:ascii="Times New Roman" w:hAnsi="Times New Roman" w:cs="Times New Roman"/>
          <w:sz w:val="28"/>
          <w:szCs w:val="28"/>
          <w:lang w:val="en-US"/>
        </w:rPr>
        <w:t>contribution of CSR to the country’s development</w:t>
      </w:r>
      <w:r w:rsidR="001A2D5B" w:rsidRPr="005410B8">
        <w:rPr>
          <w:rFonts w:ascii="Times New Roman" w:hAnsi="Times New Roman" w:cs="Times New Roman"/>
          <w:sz w:val="28"/>
          <w:szCs w:val="28"/>
          <w:lang w:val="en-US"/>
        </w:rPr>
        <w:t xml:space="preserve"> is not proven</w:t>
      </w:r>
      <w:r w:rsidRPr="005410B8">
        <w:rPr>
          <w:rFonts w:ascii="Times New Roman" w:hAnsi="Times New Roman" w:cs="Times New Roman"/>
          <w:sz w:val="28"/>
          <w:szCs w:val="28"/>
          <w:lang w:val="en-US"/>
        </w:rPr>
        <w:t>. Mainstream CSR practices</w:t>
      </w:r>
      <w:r w:rsidR="001A2D5B" w:rsidRPr="005410B8">
        <w:rPr>
          <w:rFonts w:ascii="Times New Roman" w:hAnsi="Times New Roman" w:cs="Times New Roman"/>
          <w:sz w:val="28"/>
          <w:szCs w:val="28"/>
          <w:lang w:val="en-US"/>
        </w:rPr>
        <w:t xml:space="preserve"> are</w:t>
      </w:r>
      <w:r w:rsidRPr="005410B8">
        <w:rPr>
          <w:rFonts w:ascii="Times New Roman" w:hAnsi="Times New Roman" w:cs="Times New Roman"/>
          <w:sz w:val="28"/>
          <w:szCs w:val="28"/>
          <w:lang w:val="en-US"/>
        </w:rPr>
        <w:t xml:space="preserve"> criticized for an overemphasis on corporate reputation, which distracts the focus from actual problems falling under the scope of CSR [</w:t>
      </w:r>
      <w:r w:rsidR="007C472C" w:rsidRPr="005410B8">
        <w:rPr>
          <w:rFonts w:ascii="Times New Roman" w:hAnsi="Times New Roman" w:cs="Times New Roman"/>
          <w:sz w:val="28"/>
          <w:szCs w:val="28"/>
          <w:lang w:val="en-US"/>
        </w:rPr>
        <w:t>78</w:t>
      </w:r>
      <w:r w:rsidRPr="005410B8">
        <w:rPr>
          <w:rFonts w:ascii="Times New Roman" w:hAnsi="Times New Roman" w:cs="Times New Roman"/>
          <w:sz w:val="28"/>
          <w:szCs w:val="28"/>
          <w:lang w:val="en-US"/>
        </w:rPr>
        <w:t>]. Firms can also exaggerate their true commitment to socially responsible behavior, using the CSR label as a form of public relations or even corporate manipulation. Environmental activities are especially subject to “green wash” [</w:t>
      </w:r>
      <w:r w:rsidR="007C472C" w:rsidRPr="005410B8">
        <w:rPr>
          <w:rFonts w:ascii="Times New Roman" w:hAnsi="Times New Roman" w:cs="Times New Roman"/>
          <w:sz w:val="28"/>
          <w:szCs w:val="28"/>
          <w:lang w:val="en-US"/>
        </w:rPr>
        <w:t>79</w:t>
      </w:r>
      <w:r w:rsidRPr="005410B8">
        <w:rPr>
          <w:rFonts w:ascii="Times New Roman" w:hAnsi="Times New Roman" w:cs="Times New Roman"/>
          <w:sz w:val="28"/>
          <w:szCs w:val="28"/>
          <w:lang w:val="en-US"/>
        </w:rPr>
        <w:t>]. In addition, CSR can lead to bias towards the interests of the firm’s primary stakeholders, overlooking other social groups that can also be indirectly impacted by the firm’s operations [</w:t>
      </w:r>
      <w:r w:rsidR="007C472C" w:rsidRPr="005410B8">
        <w:rPr>
          <w:rFonts w:ascii="Times New Roman" w:hAnsi="Times New Roman" w:cs="Times New Roman"/>
          <w:sz w:val="28"/>
          <w:szCs w:val="28"/>
          <w:lang w:val="en-US"/>
        </w:rPr>
        <w:t>80</w:t>
      </w:r>
      <w:r w:rsidRPr="005410B8">
        <w:rPr>
          <w:rFonts w:ascii="Times New Roman" w:hAnsi="Times New Roman" w:cs="Times New Roman"/>
          <w:sz w:val="28"/>
          <w:szCs w:val="28"/>
          <w:lang w:val="en-US"/>
        </w:rPr>
        <w:t>].  Newell’s [</w:t>
      </w:r>
      <w:r w:rsidR="007C472C" w:rsidRPr="005410B8">
        <w:rPr>
          <w:rFonts w:ascii="Times New Roman" w:hAnsi="Times New Roman" w:cs="Times New Roman"/>
          <w:sz w:val="28"/>
          <w:szCs w:val="28"/>
          <w:lang w:val="en-US"/>
        </w:rPr>
        <w:t>81</w:t>
      </w:r>
      <w:r w:rsidRPr="005410B8">
        <w:rPr>
          <w:rFonts w:ascii="Times New Roman" w:hAnsi="Times New Roman" w:cs="Times New Roman"/>
          <w:sz w:val="28"/>
          <w:szCs w:val="28"/>
          <w:lang w:val="en-US"/>
        </w:rPr>
        <w:t xml:space="preserve">] argument that “CSR can work, for some people, in some places, on some issues, some of the time”, supports the view that applying one model of CSR is not appropriate in the global outlook. </w:t>
      </w:r>
    </w:p>
    <w:p w14:paraId="5CAE1808" w14:textId="44BB67A1" w:rsidR="00AC57CF" w:rsidRPr="005410B8" w:rsidRDefault="00AC57CF" w:rsidP="00AC57CF">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Additional criticism presented by David and Blomstein [</w:t>
      </w:r>
      <w:r w:rsidR="007C472C" w:rsidRPr="005410B8">
        <w:rPr>
          <w:rFonts w:ascii="Times New Roman" w:hAnsi="Times New Roman" w:cs="Times New Roman"/>
          <w:sz w:val="28"/>
          <w:szCs w:val="28"/>
          <w:lang w:val="en-US"/>
        </w:rPr>
        <w:t>82</w:t>
      </w:r>
      <w:r w:rsidRPr="005410B8">
        <w:rPr>
          <w:rFonts w:ascii="Times New Roman" w:hAnsi="Times New Roman" w:cs="Times New Roman"/>
          <w:sz w:val="28"/>
          <w:szCs w:val="28"/>
          <w:lang w:val="en-US"/>
        </w:rPr>
        <w:t>] is that engagement of business in social issues can entail excessive concentration of power in the hands of big corporations. However, business lacks the legitimacy to bear such type of social role, as “government’s job is not business, and business’s job is not government’ [</w:t>
      </w:r>
      <w:r w:rsidR="007C472C" w:rsidRPr="005410B8">
        <w:rPr>
          <w:rFonts w:ascii="Times New Roman" w:hAnsi="Times New Roman" w:cs="Times New Roman"/>
          <w:sz w:val="28"/>
          <w:szCs w:val="28"/>
          <w:lang w:val="en-US"/>
        </w:rPr>
        <w:t>83</w:t>
      </w:r>
      <w:r w:rsidRPr="005410B8">
        <w:rPr>
          <w:rFonts w:ascii="Times New Roman" w:hAnsi="Times New Roman" w:cs="Times New Roman"/>
          <w:sz w:val="28"/>
          <w:szCs w:val="28"/>
          <w:lang w:val="en-US"/>
        </w:rPr>
        <w:t>]. Furthermore, under the mask of social responsibility firms can be trying to save themselves, rather than society, by applying a weak form of self-regulation, thereby outpacing stricter governmental rules which could have existed otherwise [</w:t>
      </w:r>
      <w:r w:rsidR="007C472C" w:rsidRPr="005410B8">
        <w:rPr>
          <w:rFonts w:ascii="Times New Roman" w:hAnsi="Times New Roman" w:cs="Times New Roman"/>
          <w:sz w:val="28"/>
          <w:szCs w:val="28"/>
          <w:lang w:val="en-US"/>
        </w:rPr>
        <w:t>84</w:t>
      </w:r>
      <w:r w:rsidRPr="005410B8">
        <w:rPr>
          <w:rFonts w:ascii="Times New Roman" w:hAnsi="Times New Roman" w:cs="Times New Roman"/>
          <w:sz w:val="28"/>
          <w:szCs w:val="28"/>
          <w:lang w:val="en-US"/>
        </w:rPr>
        <w:t xml:space="preserve">]. </w:t>
      </w:r>
    </w:p>
    <w:p w14:paraId="3B7C20D5" w14:textId="1E66099D" w:rsidR="001A2D5B" w:rsidRPr="005410B8" w:rsidRDefault="00AC57CF" w:rsidP="001A2D5B">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F</w:t>
      </w:r>
      <w:r w:rsidR="001A2D5B" w:rsidRPr="005410B8">
        <w:rPr>
          <w:rFonts w:ascii="Times New Roman" w:hAnsi="Times New Roman" w:cs="Times New Roman"/>
          <w:sz w:val="28"/>
          <w:szCs w:val="28"/>
          <w:lang w:val="en-US"/>
        </w:rPr>
        <w:t>urthermore</w:t>
      </w:r>
      <w:r w:rsidRPr="005410B8">
        <w:rPr>
          <w:rFonts w:ascii="Times New Roman" w:hAnsi="Times New Roman" w:cs="Times New Roman"/>
          <w:sz w:val="28"/>
          <w:szCs w:val="28"/>
          <w:lang w:val="en-US"/>
        </w:rPr>
        <w:t>, in its nature, CSR is a very broad and comprehensive concept, with a variety of definitions and measurement approaches. Lack of bounded concept and agreement on fundamentals in this field leads to a different understanding of CSR among individuals, firms, and society overall, leading to increased frustration. A range of issues falling under the scope of CSR as diverse as corporate governance, philanthropy, environment protection, and community development complicate the issue [2</w:t>
      </w:r>
      <w:r w:rsidR="007C472C" w:rsidRPr="005410B8">
        <w:rPr>
          <w:rFonts w:ascii="Times New Roman" w:hAnsi="Times New Roman" w:cs="Times New Roman"/>
          <w:sz w:val="28"/>
          <w:szCs w:val="28"/>
          <w:lang w:val="en-US"/>
        </w:rPr>
        <w:t>9</w:t>
      </w:r>
      <w:r w:rsidRPr="005410B8">
        <w:rPr>
          <w:rFonts w:ascii="Times New Roman" w:hAnsi="Times New Roman" w:cs="Times New Roman"/>
          <w:sz w:val="28"/>
          <w:szCs w:val="28"/>
          <w:lang w:val="en-US"/>
        </w:rPr>
        <w:t>, p.</w:t>
      </w:r>
      <w:r w:rsidR="00F14780" w:rsidRPr="005410B8">
        <w:rPr>
          <w:rFonts w:ascii="Times New Roman" w:hAnsi="Times New Roman" w:cs="Times New Roman"/>
          <w:sz w:val="28"/>
          <w:szCs w:val="28"/>
          <w:lang w:val="en-US"/>
        </w:rPr>
        <w:t>500</w:t>
      </w:r>
      <w:r w:rsidRPr="005410B8">
        <w:rPr>
          <w:rFonts w:ascii="Times New Roman" w:hAnsi="Times New Roman" w:cs="Times New Roman"/>
          <w:sz w:val="28"/>
          <w:szCs w:val="28"/>
          <w:lang w:val="en-US"/>
        </w:rPr>
        <w:t>]. Moreover, interpretations of CSR by individuals and institutions experience modifications over time.</w:t>
      </w:r>
    </w:p>
    <w:p w14:paraId="6101E7C5" w14:textId="5C207C8F" w:rsidR="00AC57CF" w:rsidRPr="005410B8" w:rsidRDefault="001A2D5B" w:rsidP="00CF0571">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Last, but not least, numerous studies devoted their efforts to understanding the relationship between CSR and business success</w:t>
      </w:r>
      <w:r w:rsidR="003B468E" w:rsidRPr="005410B8">
        <w:rPr>
          <w:rFonts w:ascii="Times New Roman" w:hAnsi="Times New Roman" w:cs="Times New Roman"/>
          <w:sz w:val="28"/>
          <w:szCs w:val="28"/>
          <w:lang w:val="en-US"/>
        </w:rPr>
        <w:t xml:space="preserve"> [85]</w:t>
      </w:r>
      <w:r w:rsidRPr="005410B8">
        <w:rPr>
          <w:rFonts w:ascii="Times New Roman" w:hAnsi="Times New Roman" w:cs="Times New Roman"/>
          <w:sz w:val="28"/>
          <w:szCs w:val="28"/>
          <w:lang w:val="en-US"/>
        </w:rPr>
        <w:t>. From the perspective of the traditional business management theory, CSR can be viewed as being a “bad capitalism school”, thereby translating Friedman’s [</w:t>
      </w:r>
      <w:r w:rsidR="00F14780" w:rsidRPr="005410B8">
        <w:rPr>
          <w:rFonts w:ascii="Times New Roman" w:hAnsi="Times New Roman" w:cs="Times New Roman"/>
          <w:sz w:val="28"/>
          <w:szCs w:val="28"/>
          <w:lang w:val="en-US"/>
        </w:rPr>
        <w:t>86</w:t>
      </w:r>
      <w:r w:rsidRPr="005410B8">
        <w:rPr>
          <w:rFonts w:ascii="Times New Roman" w:hAnsi="Times New Roman" w:cs="Times New Roman"/>
          <w:sz w:val="28"/>
          <w:szCs w:val="28"/>
          <w:lang w:val="en-US"/>
        </w:rPr>
        <w:t>] famous statement that the only social responsibility of business is to utilize its resources to increase profits. This view sees CSR as a misguided principle that hinders shareholder profits. In addition, firms are argued to be incompetent in dealing with social problems [2</w:t>
      </w:r>
      <w:r w:rsidR="00F14780" w:rsidRPr="005410B8">
        <w:rPr>
          <w:rFonts w:ascii="Times New Roman" w:hAnsi="Times New Roman" w:cs="Times New Roman"/>
          <w:sz w:val="28"/>
          <w:szCs w:val="28"/>
          <w:lang w:val="en-US"/>
        </w:rPr>
        <w:t>9</w:t>
      </w:r>
      <w:r w:rsidRPr="005410B8">
        <w:rPr>
          <w:rFonts w:ascii="Times New Roman" w:hAnsi="Times New Roman" w:cs="Times New Roman"/>
          <w:sz w:val="28"/>
          <w:szCs w:val="28"/>
          <w:lang w:val="en-US"/>
        </w:rPr>
        <w:t>, p.</w:t>
      </w:r>
      <w:r w:rsidR="00F14780" w:rsidRPr="005410B8">
        <w:rPr>
          <w:rFonts w:ascii="Times New Roman" w:hAnsi="Times New Roman" w:cs="Times New Roman"/>
          <w:sz w:val="28"/>
          <w:szCs w:val="28"/>
          <w:lang w:val="en-US"/>
        </w:rPr>
        <w:t>505</w:t>
      </w:r>
      <w:r w:rsidRPr="005410B8">
        <w:rPr>
          <w:rFonts w:ascii="Times New Roman" w:hAnsi="Times New Roman" w:cs="Times New Roman"/>
          <w:sz w:val="28"/>
          <w:szCs w:val="28"/>
          <w:lang w:val="en-US"/>
        </w:rPr>
        <w:t>]. Therefore, the involvement of firms in activities unrelated to business can result in the dilution of the main business objective [</w:t>
      </w:r>
      <w:r w:rsidR="00C43E76" w:rsidRPr="005410B8">
        <w:rPr>
          <w:rFonts w:ascii="Times New Roman" w:hAnsi="Times New Roman" w:cs="Times New Roman"/>
          <w:sz w:val="28"/>
          <w:szCs w:val="28"/>
          <w:lang w:val="en-US"/>
        </w:rPr>
        <w:t>73, p.</w:t>
      </w:r>
      <w:r w:rsidR="005A6E10" w:rsidRPr="005410B8">
        <w:rPr>
          <w:rFonts w:ascii="Times New Roman" w:hAnsi="Times New Roman" w:cs="Times New Roman"/>
          <w:sz w:val="28"/>
          <w:szCs w:val="28"/>
          <w:lang w:val="en-US"/>
        </w:rPr>
        <w:t>87</w:t>
      </w:r>
      <w:r w:rsidRPr="005410B8">
        <w:rPr>
          <w:rFonts w:ascii="Times New Roman" w:hAnsi="Times New Roman" w:cs="Times New Roman"/>
          <w:sz w:val="28"/>
          <w:szCs w:val="28"/>
          <w:lang w:val="en-US"/>
        </w:rPr>
        <w:t xml:space="preserve">]. </w:t>
      </w:r>
      <w:r w:rsidR="001A3AE1" w:rsidRPr="005410B8">
        <w:rPr>
          <w:rFonts w:ascii="Times New Roman" w:hAnsi="Times New Roman" w:cs="Times New Roman"/>
          <w:sz w:val="28"/>
          <w:szCs w:val="28"/>
          <w:lang w:val="en-US"/>
        </w:rPr>
        <w:t>The opposite school of thought pioneered by Freeman [</w:t>
      </w:r>
      <w:r w:rsidR="00F14780" w:rsidRPr="005410B8">
        <w:rPr>
          <w:rFonts w:ascii="Times New Roman" w:hAnsi="Times New Roman" w:cs="Times New Roman"/>
          <w:sz w:val="28"/>
          <w:szCs w:val="28"/>
          <w:lang w:val="en-US"/>
        </w:rPr>
        <w:t>8</w:t>
      </w:r>
      <w:r w:rsidR="003B468E" w:rsidRPr="005410B8">
        <w:rPr>
          <w:rFonts w:ascii="Times New Roman" w:hAnsi="Times New Roman" w:cs="Times New Roman"/>
          <w:sz w:val="28"/>
          <w:szCs w:val="28"/>
          <w:lang w:val="en-US"/>
        </w:rPr>
        <w:t>7</w:t>
      </w:r>
      <w:r w:rsidR="001A3AE1" w:rsidRPr="005410B8">
        <w:rPr>
          <w:rFonts w:ascii="Times New Roman" w:hAnsi="Times New Roman" w:cs="Times New Roman"/>
          <w:sz w:val="28"/>
          <w:szCs w:val="28"/>
          <w:lang w:val="en-US"/>
        </w:rPr>
        <w:t xml:space="preserve">] suggests that business is a full actor in society which has social </w:t>
      </w:r>
      <w:r w:rsidR="001A3AE1" w:rsidRPr="005410B8">
        <w:rPr>
          <w:rFonts w:ascii="Times New Roman" w:hAnsi="Times New Roman" w:cs="Times New Roman"/>
          <w:sz w:val="28"/>
          <w:szCs w:val="28"/>
          <w:lang w:val="en-US"/>
        </w:rPr>
        <w:lastRenderedPageBreak/>
        <w:t xml:space="preserve">obligations to various stakeholders beyond mere purpose of profit maximization. </w:t>
      </w:r>
      <w:r w:rsidR="004571DF" w:rsidRPr="005410B8">
        <w:rPr>
          <w:rFonts w:ascii="Times New Roman" w:hAnsi="Times New Roman" w:cs="Times New Roman"/>
          <w:sz w:val="28"/>
          <w:szCs w:val="28"/>
          <w:lang w:val="en-US"/>
        </w:rPr>
        <w:t xml:space="preserve">These two perspectives on the role of CSR to business and its performance suggest completely different avenues of business development, thereby making CSR and </w:t>
      </w:r>
      <w:r w:rsidR="00F14780" w:rsidRPr="005410B8">
        <w:rPr>
          <w:rFonts w:ascii="Times New Roman" w:hAnsi="Times New Roman" w:cs="Times New Roman"/>
          <w:sz w:val="28"/>
          <w:szCs w:val="28"/>
          <w:lang w:val="en-US"/>
        </w:rPr>
        <w:t>business</w:t>
      </w:r>
      <w:r w:rsidR="004571DF" w:rsidRPr="005410B8">
        <w:rPr>
          <w:rFonts w:ascii="Times New Roman" w:hAnsi="Times New Roman" w:cs="Times New Roman"/>
          <w:sz w:val="28"/>
          <w:szCs w:val="28"/>
          <w:lang w:val="en-US"/>
        </w:rPr>
        <w:t xml:space="preserve"> success a topic of hot academic discussion. A large body of literature examined the direction and significance of the relationship between CSR and firm’s financials, as discussed in the section that follows. </w:t>
      </w:r>
    </w:p>
    <w:p w14:paraId="200703D3" w14:textId="10A8BEDB" w:rsidR="008E3224" w:rsidRPr="005410B8" w:rsidRDefault="003D2C85" w:rsidP="00437F4D">
      <w:pPr>
        <w:pStyle w:val="2"/>
        <w:ind w:hanging="434"/>
        <w:rPr>
          <w:lang w:val="en-US"/>
        </w:rPr>
      </w:pPr>
      <w:bookmarkStart w:id="50" w:name="_Toc132815351"/>
      <w:bookmarkStart w:id="51" w:name="_Toc116769137"/>
      <w:r w:rsidRPr="005410B8">
        <w:rPr>
          <w:lang w:val="en-US"/>
        </w:rPr>
        <w:t xml:space="preserve">CSR and </w:t>
      </w:r>
      <w:r w:rsidR="00A02341" w:rsidRPr="005410B8">
        <w:rPr>
          <w:lang w:val="en-US"/>
        </w:rPr>
        <w:t>financial performance</w:t>
      </w:r>
      <w:bookmarkEnd w:id="50"/>
      <w:r w:rsidR="00A02341" w:rsidRPr="005410B8">
        <w:rPr>
          <w:lang w:val="en-US"/>
        </w:rPr>
        <w:t xml:space="preserve"> </w:t>
      </w:r>
      <w:bookmarkEnd w:id="51"/>
    </w:p>
    <w:p w14:paraId="3640CF9A" w14:textId="4A792F89" w:rsidR="007E6029" w:rsidRPr="005410B8" w:rsidRDefault="007E6029" w:rsidP="00437F4D">
      <w:pPr>
        <w:spacing w:after="0"/>
        <w:ind w:firstLine="567"/>
        <w:jc w:val="both"/>
        <w:rPr>
          <w:rFonts w:cs="Times New Roman"/>
          <w:szCs w:val="28"/>
          <w:lang w:val="en-US"/>
        </w:rPr>
      </w:pPr>
      <w:r w:rsidRPr="005410B8">
        <w:rPr>
          <w:rFonts w:ascii="Times New Roman" w:hAnsi="Times New Roman" w:cs="Times New Roman"/>
          <w:sz w:val="28"/>
          <w:szCs w:val="28"/>
          <w:lang w:val="en-US"/>
        </w:rPr>
        <w:t xml:space="preserve">The following sections discuss prior studies on the role of CSR to business and its </w:t>
      </w:r>
      <w:r w:rsidR="00CF0571" w:rsidRPr="005410B8">
        <w:rPr>
          <w:rFonts w:ascii="Times New Roman" w:hAnsi="Times New Roman" w:cs="Times New Roman"/>
          <w:sz w:val="28"/>
          <w:szCs w:val="28"/>
          <w:lang w:val="en-US"/>
        </w:rPr>
        <w:t>performance</w:t>
      </w:r>
      <w:r w:rsidRPr="005410B8">
        <w:rPr>
          <w:rFonts w:ascii="Times New Roman" w:hAnsi="Times New Roman" w:cs="Times New Roman"/>
          <w:sz w:val="28"/>
          <w:szCs w:val="28"/>
          <w:lang w:val="en-US"/>
        </w:rPr>
        <w:t xml:space="preserve"> by presenting theoretical basis of prior research, illustrating examples of previous works with inclusion of different financial indicators and suggesting reasons for inconsistent results. </w:t>
      </w:r>
    </w:p>
    <w:p w14:paraId="4FC235B3" w14:textId="4454D9E8" w:rsidR="009126B1" w:rsidRPr="005410B8" w:rsidRDefault="004571DF" w:rsidP="00437F4D">
      <w:pPr>
        <w:pStyle w:val="3"/>
        <w:ind w:hanging="578"/>
        <w:rPr>
          <w:lang w:val="en-US"/>
        </w:rPr>
      </w:pPr>
      <w:bookmarkStart w:id="52" w:name="_Toc132815352"/>
      <w:r w:rsidRPr="005410B8">
        <w:rPr>
          <w:lang w:val="en-US"/>
        </w:rPr>
        <w:t>Theoretical base of prior research</w:t>
      </w:r>
      <w:bookmarkEnd w:id="52"/>
    </w:p>
    <w:p w14:paraId="34B26F82" w14:textId="2E4F24EE" w:rsidR="003F59A1" w:rsidRPr="005410B8" w:rsidRDefault="002217E9" w:rsidP="007E6029">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w:t>
      </w:r>
      <w:r w:rsidR="004571DF" w:rsidRPr="005410B8">
        <w:rPr>
          <w:rFonts w:ascii="Times New Roman" w:hAnsi="Times New Roman" w:cs="Times New Roman"/>
          <w:sz w:val="28"/>
          <w:szCs w:val="28"/>
          <w:lang w:val="en-US"/>
        </w:rPr>
        <w:t>e role of</w:t>
      </w:r>
      <w:r w:rsidRPr="005410B8">
        <w:rPr>
          <w:rFonts w:ascii="Times New Roman" w:hAnsi="Times New Roman" w:cs="Times New Roman"/>
          <w:sz w:val="28"/>
          <w:szCs w:val="28"/>
          <w:lang w:val="en-US"/>
        </w:rPr>
        <w:t xml:space="preserve"> CSR </w:t>
      </w:r>
      <w:r w:rsidR="004571DF" w:rsidRPr="005410B8">
        <w:rPr>
          <w:rFonts w:ascii="Times New Roman" w:hAnsi="Times New Roman" w:cs="Times New Roman"/>
          <w:sz w:val="28"/>
          <w:szCs w:val="28"/>
          <w:lang w:val="en-US"/>
        </w:rPr>
        <w:t xml:space="preserve">to business </w:t>
      </w:r>
      <w:r w:rsidRPr="005410B8">
        <w:rPr>
          <w:rFonts w:ascii="Times New Roman" w:hAnsi="Times New Roman" w:cs="Times New Roman"/>
          <w:sz w:val="28"/>
          <w:szCs w:val="28"/>
          <w:lang w:val="en-US"/>
        </w:rPr>
        <w:t>can be examined from different theoretical angles</w:t>
      </w:r>
      <w:r w:rsidR="004571DF"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creat</w:t>
      </w:r>
      <w:r w:rsidR="004571DF" w:rsidRPr="005410B8">
        <w:rPr>
          <w:rFonts w:ascii="Times New Roman" w:hAnsi="Times New Roman" w:cs="Times New Roman"/>
          <w:sz w:val="28"/>
          <w:szCs w:val="28"/>
          <w:lang w:val="en-US"/>
        </w:rPr>
        <w:t>ing</w:t>
      </w:r>
      <w:r w:rsidRPr="005410B8">
        <w:rPr>
          <w:rFonts w:ascii="Times New Roman" w:hAnsi="Times New Roman" w:cs="Times New Roman"/>
          <w:sz w:val="28"/>
          <w:szCs w:val="28"/>
          <w:lang w:val="en-US"/>
        </w:rPr>
        <w:t xml:space="preserve"> the ground to explain why or why not firm exhibits socially responsible behavior. </w:t>
      </w:r>
      <w:r w:rsidR="00466B2C" w:rsidRPr="005410B8">
        <w:rPr>
          <w:rFonts w:ascii="Times New Roman" w:hAnsi="Times New Roman" w:cs="Times New Roman"/>
          <w:sz w:val="28"/>
          <w:szCs w:val="28"/>
          <w:lang w:val="en-US"/>
        </w:rPr>
        <w:t>Discussion of the most commonly utilized theories</w:t>
      </w:r>
      <w:r w:rsidR="007E6029" w:rsidRPr="005410B8">
        <w:rPr>
          <w:rFonts w:ascii="Times New Roman" w:hAnsi="Times New Roman" w:cs="Times New Roman"/>
          <w:sz w:val="28"/>
          <w:szCs w:val="28"/>
          <w:lang w:val="en-US"/>
        </w:rPr>
        <w:t>, namely stakeholder theory, resource-based theory, institutional and legitimacy theories</w:t>
      </w:r>
      <w:r w:rsidR="00466B2C" w:rsidRPr="005410B8">
        <w:rPr>
          <w:rFonts w:ascii="Times New Roman" w:hAnsi="Times New Roman" w:cs="Times New Roman"/>
          <w:sz w:val="28"/>
          <w:szCs w:val="28"/>
          <w:lang w:val="en-US"/>
        </w:rPr>
        <w:t xml:space="preserve"> is presented below.</w:t>
      </w:r>
    </w:p>
    <w:p w14:paraId="454B718E" w14:textId="5548E53D" w:rsidR="008B2354" w:rsidRPr="005410B8" w:rsidRDefault="008B2354" w:rsidP="00437F4D">
      <w:pPr>
        <w:pStyle w:val="4"/>
        <w:ind w:hanging="297"/>
        <w:rPr>
          <w:i w:val="0"/>
          <w:iCs w:val="0"/>
          <w:lang w:val="en-US"/>
        </w:rPr>
      </w:pPr>
      <w:bookmarkStart w:id="53" w:name="_Toc132815353"/>
      <w:r w:rsidRPr="005410B8">
        <w:rPr>
          <w:lang w:val="en-US"/>
        </w:rPr>
        <w:t>Stakeholder theory</w:t>
      </w:r>
      <w:bookmarkEnd w:id="53"/>
      <w:r w:rsidRPr="005410B8">
        <w:rPr>
          <w:lang w:val="en-US"/>
        </w:rPr>
        <w:t xml:space="preserve"> </w:t>
      </w:r>
    </w:p>
    <w:p w14:paraId="0251D87E" w14:textId="220E0FBE" w:rsidR="008B2354" w:rsidRPr="005410B8" w:rsidRDefault="008B2354" w:rsidP="00421935">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Stakeholder theory recognizes that </w:t>
      </w:r>
      <w:r w:rsidR="00F2202D"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interests of groups and individuals who can or </w:t>
      </w:r>
      <w:r w:rsidR="00F2202D" w:rsidRPr="005410B8">
        <w:rPr>
          <w:rFonts w:ascii="Times New Roman" w:hAnsi="Times New Roman" w:cs="Times New Roman"/>
          <w:sz w:val="28"/>
          <w:szCs w:val="28"/>
          <w:lang w:val="en-US"/>
        </w:rPr>
        <w:t>are</w:t>
      </w:r>
      <w:r w:rsidRPr="005410B8">
        <w:rPr>
          <w:rFonts w:ascii="Times New Roman" w:hAnsi="Times New Roman" w:cs="Times New Roman"/>
          <w:sz w:val="28"/>
          <w:szCs w:val="28"/>
          <w:lang w:val="en-US"/>
        </w:rPr>
        <w:t xml:space="preserve"> impacted by </w:t>
      </w:r>
      <w:r w:rsidR="00A04929" w:rsidRPr="005410B8">
        <w:rPr>
          <w:rFonts w:ascii="Times New Roman" w:hAnsi="Times New Roman" w:cs="Times New Roman"/>
          <w:sz w:val="28"/>
          <w:szCs w:val="28"/>
          <w:lang w:val="en-US"/>
        </w:rPr>
        <w:t>business</w:t>
      </w:r>
      <w:r w:rsidRPr="005410B8">
        <w:rPr>
          <w:rFonts w:ascii="Times New Roman" w:hAnsi="Times New Roman" w:cs="Times New Roman"/>
          <w:sz w:val="28"/>
          <w:szCs w:val="28"/>
          <w:lang w:val="en-US"/>
        </w:rPr>
        <w:t xml:space="preserve"> objectives </w:t>
      </w:r>
      <w:r w:rsidR="0010406F" w:rsidRPr="005410B8">
        <w:rPr>
          <w:rFonts w:ascii="Times New Roman" w:hAnsi="Times New Roman" w:cs="Times New Roman"/>
          <w:sz w:val="28"/>
          <w:szCs w:val="28"/>
          <w:lang w:val="en-US"/>
        </w:rPr>
        <w:t xml:space="preserve">are important to be considered </w:t>
      </w:r>
      <w:r w:rsidR="00951E02" w:rsidRPr="005410B8">
        <w:rPr>
          <w:rFonts w:ascii="Times New Roman" w:hAnsi="Times New Roman" w:cs="Times New Roman"/>
          <w:sz w:val="28"/>
          <w:szCs w:val="28"/>
          <w:lang w:val="en-US"/>
        </w:rPr>
        <w:t xml:space="preserve">in </w:t>
      </w:r>
      <w:r w:rsidR="00F2202D" w:rsidRPr="005410B8">
        <w:rPr>
          <w:rFonts w:ascii="Times New Roman" w:hAnsi="Times New Roman" w:cs="Times New Roman"/>
          <w:sz w:val="28"/>
          <w:szCs w:val="28"/>
          <w:lang w:val="en-US"/>
        </w:rPr>
        <w:t xml:space="preserve">a </w:t>
      </w:r>
      <w:r w:rsidR="00A04929" w:rsidRPr="005410B8">
        <w:rPr>
          <w:rFonts w:ascii="Times New Roman" w:hAnsi="Times New Roman" w:cs="Times New Roman"/>
          <w:sz w:val="28"/>
          <w:szCs w:val="28"/>
          <w:lang w:val="en-US"/>
        </w:rPr>
        <w:t>firm’s</w:t>
      </w:r>
      <w:r w:rsidR="00951E02" w:rsidRPr="005410B8">
        <w:rPr>
          <w:rFonts w:ascii="Times New Roman" w:hAnsi="Times New Roman" w:cs="Times New Roman"/>
          <w:sz w:val="28"/>
          <w:szCs w:val="28"/>
          <w:lang w:val="en-US"/>
        </w:rPr>
        <w:t xml:space="preserve"> strategic decisions</w:t>
      </w:r>
      <w:r w:rsidR="0010406F" w:rsidRPr="005410B8">
        <w:rPr>
          <w:rFonts w:ascii="Times New Roman" w:hAnsi="Times New Roman" w:cs="Times New Roman"/>
          <w:sz w:val="28"/>
          <w:szCs w:val="28"/>
          <w:lang w:val="en-US"/>
        </w:rPr>
        <w:t>.</w:t>
      </w:r>
      <w:r w:rsidR="00951E02" w:rsidRPr="005410B8">
        <w:rPr>
          <w:rFonts w:ascii="Times New Roman" w:hAnsi="Times New Roman" w:cs="Times New Roman"/>
          <w:sz w:val="28"/>
          <w:szCs w:val="28"/>
          <w:lang w:val="en-US"/>
        </w:rPr>
        <w:t xml:space="preserve"> </w:t>
      </w:r>
      <w:r w:rsidR="00056BAF" w:rsidRPr="005410B8">
        <w:rPr>
          <w:rFonts w:ascii="Times New Roman" w:hAnsi="Times New Roman" w:cs="Times New Roman"/>
          <w:sz w:val="28"/>
          <w:szCs w:val="28"/>
          <w:lang w:val="en-US"/>
        </w:rPr>
        <w:t xml:space="preserve">The basic notion of stakeholder theory is that corporate management bears responsibility for multiple stakeholders, thus it should balance the interest and create value for several parties </w:t>
      </w:r>
      <w:r w:rsidR="0061541B" w:rsidRPr="005410B8">
        <w:rPr>
          <w:rFonts w:ascii="Times New Roman" w:hAnsi="Times New Roman" w:cs="Times New Roman"/>
          <w:sz w:val="28"/>
          <w:szCs w:val="28"/>
          <w:lang w:val="en-US"/>
        </w:rPr>
        <w:t>[</w:t>
      </w:r>
      <w:r w:rsidR="007B62BE" w:rsidRPr="005410B8">
        <w:rPr>
          <w:rFonts w:ascii="Times New Roman" w:hAnsi="Times New Roman" w:cs="Times New Roman"/>
          <w:sz w:val="28"/>
          <w:szCs w:val="28"/>
          <w:lang w:val="en-US"/>
        </w:rPr>
        <w:t>8</w:t>
      </w:r>
      <w:r w:rsidR="003B468E" w:rsidRPr="005410B8">
        <w:rPr>
          <w:rFonts w:ascii="Times New Roman" w:hAnsi="Times New Roman" w:cs="Times New Roman"/>
          <w:sz w:val="28"/>
          <w:szCs w:val="28"/>
          <w:lang w:val="en-US"/>
        </w:rPr>
        <w:t>8</w:t>
      </w:r>
      <w:r w:rsidR="0061541B" w:rsidRPr="005410B8">
        <w:rPr>
          <w:rFonts w:ascii="Times New Roman" w:hAnsi="Times New Roman" w:cs="Times New Roman"/>
          <w:sz w:val="28"/>
          <w:szCs w:val="28"/>
          <w:lang w:val="en-US"/>
        </w:rPr>
        <w:t xml:space="preserve">, </w:t>
      </w:r>
      <w:r w:rsidR="003B468E" w:rsidRPr="005410B8">
        <w:rPr>
          <w:rFonts w:ascii="Times New Roman" w:hAnsi="Times New Roman" w:cs="Times New Roman"/>
          <w:sz w:val="28"/>
          <w:szCs w:val="28"/>
          <w:lang w:val="en-US"/>
        </w:rPr>
        <w:t>89</w:t>
      </w:r>
      <w:r w:rsidR="0061541B" w:rsidRPr="005410B8">
        <w:rPr>
          <w:rFonts w:ascii="Times New Roman" w:hAnsi="Times New Roman" w:cs="Times New Roman"/>
          <w:sz w:val="28"/>
          <w:szCs w:val="28"/>
          <w:lang w:val="en-US"/>
        </w:rPr>
        <w:t>]</w:t>
      </w:r>
      <w:r w:rsidR="00056BAF" w:rsidRPr="005410B8">
        <w:rPr>
          <w:rFonts w:ascii="Times New Roman" w:hAnsi="Times New Roman" w:cs="Times New Roman"/>
          <w:sz w:val="28"/>
          <w:szCs w:val="28"/>
          <w:lang w:val="en-US"/>
        </w:rPr>
        <w:t xml:space="preserve">. </w:t>
      </w:r>
      <w:r w:rsidR="00951E02" w:rsidRPr="005410B8">
        <w:rPr>
          <w:rFonts w:ascii="Times New Roman" w:hAnsi="Times New Roman" w:cs="Times New Roman"/>
          <w:sz w:val="28"/>
          <w:szCs w:val="28"/>
          <w:lang w:val="en-US"/>
        </w:rPr>
        <w:t>Stakeholders include</w:t>
      </w:r>
      <w:r w:rsidR="00CF59C0" w:rsidRPr="005410B8">
        <w:rPr>
          <w:rFonts w:ascii="Times New Roman" w:hAnsi="Times New Roman" w:cs="Times New Roman"/>
          <w:sz w:val="28"/>
          <w:szCs w:val="28"/>
          <w:lang w:val="en-US"/>
        </w:rPr>
        <w:t xml:space="preserve">, </w:t>
      </w:r>
      <w:r w:rsidR="00951E02" w:rsidRPr="005410B8">
        <w:rPr>
          <w:rFonts w:ascii="Times New Roman" w:hAnsi="Times New Roman" w:cs="Times New Roman"/>
          <w:sz w:val="28"/>
          <w:szCs w:val="28"/>
          <w:lang w:val="en-US"/>
        </w:rPr>
        <w:t>but are not limited to</w:t>
      </w:r>
      <w:r w:rsidR="00CF59C0" w:rsidRPr="005410B8">
        <w:rPr>
          <w:rFonts w:ascii="Times New Roman" w:hAnsi="Times New Roman" w:cs="Times New Roman"/>
          <w:sz w:val="28"/>
          <w:szCs w:val="28"/>
          <w:lang w:val="en-US"/>
        </w:rPr>
        <w:t xml:space="preserve">, </w:t>
      </w:r>
      <w:r w:rsidR="00951E02" w:rsidRPr="005410B8">
        <w:rPr>
          <w:rFonts w:ascii="Times New Roman" w:hAnsi="Times New Roman" w:cs="Times New Roman"/>
          <w:sz w:val="28"/>
          <w:szCs w:val="28"/>
          <w:lang w:val="en-US"/>
        </w:rPr>
        <w:t>customers, s</w:t>
      </w:r>
      <w:r w:rsidR="00DF011F" w:rsidRPr="005410B8">
        <w:rPr>
          <w:rFonts w:ascii="Times New Roman" w:hAnsi="Times New Roman" w:cs="Times New Roman"/>
          <w:sz w:val="28"/>
          <w:szCs w:val="28"/>
          <w:lang w:val="en-US"/>
        </w:rPr>
        <w:t>hareholders</w:t>
      </w:r>
      <w:r w:rsidR="00951E02" w:rsidRPr="005410B8">
        <w:rPr>
          <w:rFonts w:ascii="Times New Roman" w:hAnsi="Times New Roman" w:cs="Times New Roman"/>
          <w:sz w:val="28"/>
          <w:szCs w:val="28"/>
          <w:lang w:val="en-US"/>
        </w:rPr>
        <w:t>, suppliers, employees, governments, financial institutions</w:t>
      </w:r>
      <w:r w:rsidR="00F2202D" w:rsidRPr="005410B8">
        <w:rPr>
          <w:rFonts w:ascii="Times New Roman" w:hAnsi="Times New Roman" w:cs="Times New Roman"/>
          <w:sz w:val="28"/>
          <w:szCs w:val="28"/>
          <w:lang w:val="en-US"/>
        </w:rPr>
        <w:t>,</w:t>
      </w:r>
      <w:r w:rsidR="00951E02" w:rsidRPr="005410B8">
        <w:rPr>
          <w:rFonts w:ascii="Times New Roman" w:hAnsi="Times New Roman" w:cs="Times New Roman"/>
          <w:sz w:val="28"/>
          <w:szCs w:val="28"/>
          <w:lang w:val="en-US"/>
        </w:rPr>
        <w:t xml:space="preserve"> and non-governmental organizations. Various classifications of stakeholders can be found in prior </w:t>
      </w:r>
      <w:r w:rsidR="00CF59C0" w:rsidRPr="005410B8">
        <w:rPr>
          <w:rFonts w:ascii="Times New Roman" w:hAnsi="Times New Roman" w:cs="Times New Roman"/>
          <w:sz w:val="28"/>
          <w:szCs w:val="28"/>
          <w:lang w:val="en-US"/>
        </w:rPr>
        <w:t>literature</w:t>
      </w:r>
      <w:r w:rsidR="00951E02" w:rsidRPr="005410B8">
        <w:rPr>
          <w:rFonts w:ascii="Times New Roman" w:hAnsi="Times New Roman" w:cs="Times New Roman"/>
          <w:sz w:val="28"/>
          <w:szCs w:val="28"/>
          <w:lang w:val="en-US"/>
        </w:rPr>
        <w:t xml:space="preserve">, such as </w:t>
      </w:r>
      <w:r w:rsidR="00CF59C0" w:rsidRPr="005410B8">
        <w:rPr>
          <w:rFonts w:ascii="Times New Roman" w:hAnsi="Times New Roman" w:cs="Times New Roman"/>
          <w:sz w:val="28"/>
          <w:szCs w:val="28"/>
          <w:lang w:val="en-US"/>
        </w:rPr>
        <w:t xml:space="preserve">internal and external </w:t>
      </w:r>
      <w:r w:rsidR="0061541B" w:rsidRPr="005410B8">
        <w:rPr>
          <w:rFonts w:ascii="Times New Roman" w:hAnsi="Times New Roman" w:cs="Times New Roman"/>
          <w:sz w:val="28"/>
          <w:szCs w:val="28"/>
          <w:lang w:val="en-US"/>
        </w:rPr>
        <w:t>[</w:t>
      </w:r>
      <w:r w:rsidR="007B62BE" w:rsidRPr="005410B8">
        <w:rPr>
          <w:rFonts w:ascii="Times New Roman" w:hAnsi="Times New Roman" w:cs="Times New Roman"/>
          <w:sz w:val="28"/>
          <w:szCs w:val="28"/>
          <w:lang w:val="en-US"/>
        </w:rPr>
        <w:t>9</w:t>
      </w:r>
      <w:r w:rsidR="003B468E" w:rsidRPr="005410B8">
        <w:rPr>
          <w:rFonts w:ascii="Times New Roman" w:hAnsi="Times New Roman" w:cs="Times New Roman"/>
          <w:sz w:val="28"/>
          <w:szCs w:val="28"/>
          <w:lang w:val="en-US"/>
        </w:rPr>
        <w:t>0</w:t>
      </w:r>
      <w:r w:rsidR="0061541B" w:rsidRPr="005410B8">
        <w:rPr>
          <w:rFonts w:ascii="Times New Roman" w:hAnsi="Times New Roman" w:cs="Times New Roman"/>
          <w:sz w:val="28"/>
          <w:szCs w:val="28"/>
          <w:lang w:val="en-US"/>
        </w:rPr>
        <w:t>]</w:t>
      </w:r>
      <w:r w:rsidR="00CF59C0" w:rsidRPr="005410B8">
        <w:rPr>
          <w:rFonts w:ascii="Times New Roman" w:hAnsi="Times New Roman" w:cs="Times New Roman"/>
          <w:sz w:val="28"/>
          <w:szCs w:val="28"/>
          <w:lang w:val="en-US"/>
        </w:rPr>
        <w:t xml:space="preserve">, voluntary and involuntary </w:t>
      </w:r>
      <w:r w:rsidR="0061541B" w:rsidRPr="005410B8">
        <w:rPr>
          <w:rFonts w:ascii="Times New Roman" w:hAnsi="Times New Roman" w:cs="Times New Roman"/>
          <w:sz w:val="28"/>
          <w:szCs w:val="28"/>
          <w:lang w:val="en-US"/>
        </w:rPr>
        <w:t>[</w:t>
      </w:r>
      <w:r w:rsidR="007B62BE" w:rsidRPr="005410B8">
        <w:rPr>
          <w:rFonts w:ascii="Times New Roman" w:hAnsi="Times New Roman" w:cs="Times New Roman"/>
          <w:sz w:val="28"/>
          <w:szCs w:val="28"/>
          <w:lang w:val="en-US"/>
        </w:rPr>
        <w:t>9</w:t>
      </w:r>
      <w:r w:rsidR="003B468E" w:rsidRPr="005410B8">
        <w:rPr>
          <w:rFonts w:ascii="Times New Roman" w:hAnsi="Times New Roman" w:cs="Times New Roman"/>
          <w:sz w:val="28"/>
          <w:szCs w:val="28"/>
          <w:lang w:val="en-US"/>
        </w:rPr>
        <w:t>1</w:t>
      </w:r>
      <w:r w:rsidR="0061541B" w:rsidRPr="005410B8">
        <w:rPr>
          <w:rFonts w:ascii="Times New Roman" w:hAnsi="Times New Roman" w:cs="Times New Roman"/>
          <w:sz w:val="28"/>
          <w:szCs w:val="28"/>
          <w:lang w:val="en-US"/>
        </w:rPr>
        <w:t>]</w:t>
      </w:r>
      <w:r w:rsidR="00CF59C0" w:rsidRPr="005410B8">
        <w:rPr>
          <w:rFonts w:ascii="Times New Roman" w:hAnsi="Times New Roman" w:cs="Times New Roman"/>
          <w:sz w:val="28"/>
          <w:szCs w:val="28"/>
          <w:lang w:val="en-US"/>
        </w:rPr>
        <w:t xml:space="preserve">, strategic and moral </w:t>
      </w:r>
      <w:r w:rsidR="0061541B" w:rsidRPr="005410B8">
        <w:rPr>
          <w:rFonts w:ascii="Times New Roman" w:hAnsi="Times New Roman" w:cs="Times New Roman"/>
          <w:sz w:val="28"/>
          <w:szCs w:val="28"/>
          <w:lang w:val="en-US"/>
        </w:rPr>
        <w:t>[</w:t>
      </w:r>
      <w:r w:rsidR="007B62BE" w:rsidRPr="005410B8">
        <w:rPr>
          <w:rFonts w:ascii="Times New Roman" w:hAnsi="Times New Roman" w:cs="Times New Roman"/>
          <w:sz w:val="28"/>
          <w:szCs w:val="28"/>
          <w:lang w:val="en-US"/>
        </w:rPr>
        <w:t>9</w:t>
      </w:r>
      <w:r w:rsidR="003B468E" w:rsidRPr="005410B8">
        <w:rPr>
          <w:rFonts w:ascii="Times New Roman" w:hAnsi="Times New Roman" w:cs="Times New Roman"/>
          <w:sz w:val="28"/>
          <w:szCs w:val="28"/>
          <w:lang w:val="en-US"/>
        </w:rPr>
        <w:t>2</w:t>
      </w:r>
      <w:r w:rsidR="0061541B" w:rsidRPr="005410B8">
        <w:rPr>
          <w:rFonts w:ascii="Times New Roman" w:hAnsi="Times New Roman" w:cs="Times New Roman"/>
          <w:sz w:val="28"/>
          <w:szCs w:val="28"/>
          <w:lang w:val="en-US"/>
        </w:rPr>
        <w:t>]</w:t>
      </w:r>
      <w:r w:rsidR="00CF59C0" w:rsidRPr="005410B8">
        <w:rPr>
          <w:rFonts w:ascii="Times New Roman" w:hAnsi="Times New Roman" w:cs="Times New Roman"/>
          <w:sz w:val="28"/>
          <w:szCs w:val="28"/>
          <w:lang w:val="en-US"/>
        </w:rPr>
        <w:t>, single and multiple issue</w:t>
      </w:r>
      <w:r w:rsidR="00F2202D" w:rsidRPr="005410B8">
        <w:rPr>
          <w:rFonts w:ascii="Times New Roman" w:hAnsi="Times New Roman" w:cs="Times New Roman"/>
          <w:sz w:val="28"/>
          <w:szCs w:val="28"/>
          <w:lang w:val="en-US"/>
        </w:rPr>
        <w:t>s</w:t>
      </w:r>
      <w:r w:rsidR="00CF59C0" w:rsidRPr="005410B8">
        <w:rPr>
          <w:rFonts w:ascii="Times New Roman" w:hAnsi="Times New Roman" w:cs="Times New Roman"/>
          <w:sz w:val="28"/>
          <w:szCs w:val="28"/>
          <w:lang w:val="en-US"/>
        </w:rPr>
        <w:t xml:space="preserve"> </w:t>
      </w:r>
      <w:r w:rsidR="0061541B" w:rsidRPr="005410B8">
        <w:rPr>
          <w:rFonts w:ascii="Times New Roman" w:hAnsi="Times New Roman" w:cs="Times New Roman"/>
          <w:sz w:val="28"/>
          <w:szCs w:val="28"/>
          <w:lang w:val="en-US"/>
        </w:rPr>
        <w:t>[</w:t>
      </w:r>
      <w:r w:rsidR="007B62BE" w:rsidRPr="005410B8">
        <w:rPr>
          <w:rFonts w:ascii="Times New Roman" w:hAnsi="Times New Roman" w:cs="Times New Roman"/>
          <w:sz w:val="28"/>
          <w:szCs w:val="28"/>
          <w:lang w:val="en-US"/>
        </w:rPr>
        <w:t>9</w:t>
      </w:r>
      <w:r w:rsidR="003B468E" w:rsidRPr="005410B8">
        <w:rPr>
          <w:rFonts w:ascii="Times New Roman" w:hAnsi="Times New Roman" w:cs="Times New Roman"/>
          <w:sz w:val="28"/>
          <w:szCs w:val="28"/>
          <w:lang w:val="en-US"/>
        </w:rPr>
        <w:t>3</w:t>
      </w:r>
      <w:r w:rsidR="0061541B" w:rsidRPr="005410B8">
        <w:rPr>
          <w:rFonts w:ascii="Times New Roman" w:hAnsi="Times New Roman" w:cs="Times New Roman"/>
          <w:sz w:val="28"/>
          <w:szCs w:val="28"/>
          <w:lang w:val="en-US"/>
        </w:rPr>
        <w:t>]</w:t>
      </w:r>
      <w:r w:rsidR="00CF043A" w:rsidRPr="005410B8">
        <w:rPr>
          <w:rFonts w:ascii="Times New Roman" w:hAnsi="Times New Roman" w:cs="Times New Roman"/>
          <w:sz w:val="28"/>
          <w:szCs w:val="28"/>
          <w:lang w:val="en-US"/>
        </w:rPr>
        <w:t xml:space="preserve">, </w:t>
      </w:r>
      <w:r w:rsidR="0061541B" w:rsidRPr="005410B8">
        <w:rPr>
          <w:rFonts w:ascii="Times New Roman" w:hAnsi="Times New Roman" w:cs="Times New Roman"/>
          <w:sz w:val="28"/>
          <w:szCs w:val="28"/>
          <w:lang w:val="en-US"/>
        </w:rPr>
        <w:t xml:space="preserve">and </w:t>
      </w:r>
      <w:r w:rsidR="00CF043A" w:rsidRPr="005410B8">
        <w:rPr>
          <w:rFonts w:ascii="Times New Roman" w:hAnsi="Times New Roman" w:cs="Times New Roman"/>
          <w:sz w:val="28"/>
          <w:szCs w:val="28"/>
          <w:lang w:val="en-US"/>
        </w:rPr>
        <w:t xml:space="preserve">primary and secondary </w:t>
      </w:r>
      <w:r w:rsidR="0061541B" w:rsidRPr="005410B8">
        <w:rPr>
          <w:rFonts w:ascii="Times New Roman" w:hAnsi="Times New Roman" w:cs="Times New Roman"/>
          <w:sz w:val="28"/>
          <w:szCs w:val="28"/>
          <w:lang w:val="en-US"/>
        </w:rPr>
        <w:t>[</w:t>
      </w:r>
      <w:r w:rsidR="007B62BE" w:rsidRPr="005410B8">
        <w:rPr>
          <w:rFonts w:ascii="Times New Roman" w:hAnsi="Times New Roman" w:cs="Times New Roman"/>
          <w:sz w:val="28"/>
          <w:szCs w:val="28"/>
          <w:lang w:val="en-US"/>
        </w:rPr>
        <w:t>9</w:t>
      </w:r>
      <w:r w:rsidR="003B468E" w:rsidRPr="005410B8">
        <w:rPr>
          <w:rFonts w:ascii="Times New Roman" w:hAnsi="Times New Roman" w:cs="Times New Roman"/>
          <w:sz w:val="28"/>
          <w:szCs w:val="28"/>
          <w:lang w:val="en-US"/>
        </w:rPr>
        <w:t>4</w:t>
      </w:r>
      <w:r w:rsidR="0061541B" w:rsidRPr="005410B8">
        <w:rPr>
          <w:rFonts w:ascii="Times New Roman" w:hAnsi="Times New Roman" w:cs="Times New Roman"/>
          <w:sz w:val="28"/>
          <w:szCs w:val="28"/>
          <w:lang w:val="en-US"/>
        </w:rPr>
        <w:t>]</w:t>
      </w:r>
      <w:r w:rsidR="00CF043A" w:rsidRPr="005410B8">
        <w:rPr>
          <w:rFonts w:ascii="Times New Roman" w:hAnsi="Times New Roman" w:cs="Times New Roman"/>
          <w:sz w:val="28"/>
          <w:szCs w:val="28"/>
          <w:lang w:val="en-US"/>
        </w:rPr>
        <w:t xml:space="preserve">. </w:t>
      </w:r>
    </w:p>
    <w:p w14:paraId="0948FF8B" w14:textId="6F672648" w:rsidR="00C55E83" w:rsidRPr="005410B8" w:rsidRDefault="00C55E83" w:rsidP="00421935">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Prior literature presented different kinds of </w:t>
      </w:r>
      <w:r w:rsidR="000127E6" w:rsidRPr="005410B8">
        <w:rPr>
          <w:rFonts w:ascii="Times New Roman" w:hAnsi="Times New Roman" w:cs="Times New Roman"/>
          <w:sz w:val="28"/>
          <w:szCs w:val="28"/>
          <w:lang w:val="en-US"/>
        </w:rPr>
        <w:t>interpretations</w:t>
      </w:r>
      <w:r w:rsidRPr="005410B8">
        <w:rPr>
          <w:rFonts w:ascii="Times New Roman" w:hAnsi="Times New Roman" w:cs="Times New Roman"/>
          <w:sz w:val="28"/>
          <w:szCs w:val="28"/>
          <w:lang w:val="en-US"/>
        </w:rPr>
        <w:t xml:space="preserve"> and classifications</w:t>
      </w:r>
      <w:r w:rsidR="000127E6" w:rsidRPr="005410B8">
        <w:rPr>
          <w:rFonts w:ascii="Times New Roman" w:hAnsi="Times New Roman" w:cs="Times New Roman"/>
          <w:sz w:val="28"/>
          <w:szCs w:val="28"/>
          <w:lang w:val="en-US"/>
        </w:rPr>
        <w:t xml:space="preserve"> of stakeholder theory, though</w:t>
      </w:r>
      <w:r w:rsidR="0069024E" w:rsidRPr="005410B8">
        <w:rPr>
          <w:rFonts w:ascii="Times New Roman" w:hAnsi="Times New Roman" w:cs="Times New Roman"/>
          <w:sz w:val="28"/>
          <w:szCs w:val="28"/>
          <w:lang w:val="en-US"/>
        </w:rPr>
        <w:t xml:space="preserve"> according to Fernando and Lawrence </w:t>
      </w:r>
      <w:r w:rsidR="0061541B" w:rsidRPr="005410B8">
        <w:rPr>
          <w:rFonts w:ascii="Times New Roman" w:hAnsi="Times New Roman" w:cs="Times New Roman"/>
          <w:sz w:val="28"/>
          <w:szCs w:val="28"/>
          <w:lang w:val="en-US"/>
        </w:rPr>
        <w:t>[</w:t>
      </w:r>
      <w:r w:rsidR="007B62BE" w:rsidRPr="005410B8">
        <w:rPr>
          <w:rFonts w:ascii="Times New Roman" w:hAnsi="Times New Roman" w:cs="Times New Roman"/>
          <w:sz w:val="28"/>
          <w:szCs w:val="28"/>
          <w:lang w:val="en-US"/>
        </w:rPr>
        <w:t>9</w:t>
      </w:r>
      <w:r w:rsidR="003B468E" w:rsidRPr="005410B8">
        <w:rPr>
          <w:rFonts w:ascii="Times New Roman" w:hAnsi="Times New Roman" w:cs="Times New Roman"/>
          <w:sz w:val="28"/>
          <w:szCs w:val="28"/>
          <w:lang w:val="en-US"/>
        </w:rPr>
        <w:t>5</w:t>
      </w:r>
      <w:r w:rsidR="0061541B" w:rsidRPr="005410B8">
        <w:rPr>
          <w:rFonts w:ascii="Times New Roman" w:hAnsi="Times New Roman" w:cs="Times New Roman"/>
          <w:sz w:val="28"/>
          <w:szCs w:val="28"/>
          <w:lang w:val="en-US"/>
        </w:rPr>
        <w:t>]</w:t>
      </w:r>
      <w:r w:rsidR="0069024E" w:rsidRPr="005410B8">
        <w:rPr>
          <w:rFonts w:ascii="Times New Roman" w:hAnsi="Times New Roman" w:cs="Times New Roman"/>
          <w:sz w:val="28"/>
          <w:szCs w:val="28"/>
          <w:lang w:val="en-US"/>
        </w:rPr>
        <w:t>,</w:t>
      </w:r>
      <w:r w:rsidR="000127E6" w:rsidRPr="005410B8">
        <w:rPr>
          <w:rFonts w:ascii="Times New Roman" w:hAnsi="Times New Roman" w:cs="Times New Roman"/>
          <w:sz w:val="28"/>
          <w:szCs w:val="28"/>
          <w:lang w:val="en-US"/>
        </w:rPr>
        <w:t xml:space="preserve"> two main branches sta</w:t>
      </w:r>
      <w:r w:rsidR="0069024E" w:rsidRPr="005410B8">
        <w:rPr>
          <w:rFonts w:ascii="Times New Roman" w:hAnsi="Times New Roman" w:cs="Times New Roman"/>
          <w:sz w:val="28"/>
          <w:szCs w:val="28"/>
          <w:lang w:val="en-US"/>
        </w:rPr>
        <w:t xml:space="preserve">nd out, namely </w:t>
      </w:r>
      <w:r w:rsidR="00F2202D" w:rsidRPr="005410B8">
        <w:rPr>
          <w:rFonts w:ascii="Times New Roman" w:hAnsi="Times New Roman" w:cs="Times New Roman"/>
          <w:sz w:val="28"/>
          <w:szCs w:val="28"/>
          <w:lang w:val="en-US"/>
        </w:rPr>
        <w:t xml:space="preserve">the </w:t>
      </w:r>
      <w:r w:rsidR="0069024E" w:rsidRPr="005410B8">
        <w:rPr>
          <w:rFonts w:ascii="Times New Roman" w:hAnsi="Times New Roman" w:cs="Times New Roman"/>
          <w:sz w:val="28"/>
          <w:szCs w:val="28"/>
          <w:lang w:val="en-US"/>
        </w:rPr>
        <w:t xml:space="preserve">ethical branch and </w:t>
      </w:r>
      <w:r w:rsidR="00F2202D" w:rsidRPr="005410B8">
        <w:rPr>
          <w:rFonts w:ascii="Times New Roman" w:hAnsi="Times New Roman" w:cs="Times New Roman"/>
          <w:sz w:val="28"/>
          <w:szCs w:val="28"/>
          <w:lang w:val="en-US"/>
        </w:rPr>
        <w:t xml:space="preserve">the </w:t>
      </w:r>
      <w:r w:rsidR="0069024E" w:rsidRPr="005410B8">
        <w:rPr>
          <w:rFonts w:ascii="Times New Roman" w:hAnsi="Times New Roman" w:cs="Times New Roman"/>
          <w:sz w:val="28"/>
          <w:szCs w:val="28"/>
          <w:lang w:val="en-US"/>
        </w:rPr>
        <w:t xml:space="preserve">managerial branch. </w:t>
      </w:r>
      <w:r w:rsidR="00F2202D" w:rsidRPr="005410B8">
        <w:rPr>
          <w:rFonts w:ascii="Times New Roman" w:hAnsi="Times New Roman" w:cs="Times New Roman"/>
          <w:sz w:val="28"/>
          <w:szCs w:val="28"/>
          <w:lang w:val="en-US"/>
        </w:rPr>
        <w:t>The e</w:t>
      </w:r>
      <w:r w:rsidR="0069024E" w:rsidRPr="005410B8">
        <w:rPr>
          <w:rFonts w:ascii="Times New Roman" w:hAnsi="Times New Roman" w:cs="Times New Roman"/>
          <w:sz w:val="28"/>
          <w:szCs w:val="28"/>
          <w:lang w:val="en-US"/>
        </w:rPr>
        <w:t xml:space="preserve">thical branch suggests that </w:t>
      </w:r>
      <w:r w:rsidR="00F2202D" w:rsidRPr="005410B8">
        <w:rPr>
          <w:rFonts w:ascii="Times New Roman" w:hAnsi="Times New Roman" w:cs="Times New Roman"/>
          <w:sz w:val="28"/>
          <w:szCs w:val="28"/>
          <w:lang w:val="en-US"/>
        </w:rPr>
        <w:t xml:space="preserve">a </w:t>
      </w:r>
      <w:r w:rsidR="0069024E" w:rsidRPr="005410B8">
        <w:rPr>
          <w:rFonts w:ascii="Times New Roman" w:hAnsi="Times New Roman" w:cs="Times New Roman"/>
          <w:sz w:val="28"/>
          <w:szCs w:val="28"/>
          <w:lang w:val="en-US"/>
        </w:rPr>
        <w:t xml:space="preserve">firm should treat all its stakeholders fairly, irrespective of </w:t>
      </w:r>
      <w:r w:rsidR="00F2202D" w:rsidRPr="005410B8">
        <w:rPr>
          <w:rFonts w:ascii="Times New Roman" w:hAnsi="Times New Roman" w:cs="Times New Roman"/>
          <w:sz w:val="28"/>
          <w:szCs w:val="28"/>
          <w:lang w:val="en-US"/>
        </w:rPr>
        <w:t xml:space="preserve">the </w:t>
      </w:r>
      <w:r w:rsidR="0069024E" w:rsidRPr="005410B8">
        <w:rPr>
          <w:rFonts w:ascii="Times New Roman" w:hAnsi="Times New Roman" w:cs="Times New Roman"/>
          <w:sz w:val="28"/>
          <w:szCs w:val="28"/>
          <w:lang w:val="en-US"/>
        </w:rPr>
        <w:t>stakeholder’s power</w:t>
      </w:r>
      <w:r w:rsidR="003B468E" w:rsidRPr="005410B8">
        <w:rPr>
          <w:rFonts w:ascii="Times New Roman" w:hAnsi="Times New Roman" w:cs="Times New Roman"/>
          <w:sz w:val="28"/>
          <w:szCs w:val="28"/>
          <w:lang w:val="en-US"/>
        </w:rPr>
        <w:t xml:space="preserve"> [96]</w:t>
      </w:r>
      <w:r w:rsidR="0069024E" w:rsidRPr="005410B8">
        <w:rPr>
          <w:rFonts w:ascii="Times New Roman" w:hAnsi="Times New Roman" w:cs="Times New Roman"/>
          <w:sz w:val="28"/>
          <w:szCs w:val="28"/>
          <w:lang w:val="en-US"/>
        </w:rPr>
        <w:t xml:space="preserve">. All stakeholders should be considered by </w:t>
      </w:r>
      <w:r w:rsidR="00F2202D" w:rsidRPr="005410B8">
        <w:rPr>
          <w:rFonts w:ascii="Times New Roman" w:hAnsi="Times New Roman" w:cs="Times New Roman"/>
          <w:sz w:val="28"/>
          <w:szCs w:val="28"/>
          <w:lang w:val="en-US"/>
        </w:rPr>
        <w:t xml:space="preserve">the </w:t>
      </w:r>
      <w:r w:rsidR="0069024E" w:rsidRPr="005410B8">
        <w:rPr>
          <w:rFonts w:ascii="Times New Roman" w:hAnsi="Times New Roman" w:cs="Times New Roman"/>
          <w:sz w:val="28"/>
          <w:szCs w:val="28"/>
          <w:lang w:val="en-US"/>
        </w:rPr>
        <w:t xml:space="preserve">firm, </w:t>
      </w:r>
      <w:r w:rsidR="009F5432" w:rsidRPr="005410B8">
        <w:rPr>
          <w:rFonts w:ascii="Times New Roman" w:hAnsi="Times New Roman" w:cs="Times New Roman"/>
          <w:sz w:val="28"/>
          <w:szCs w:val="28"/>
          <w:lang w:val="en-US"/>
        </w:rPr>
        <w:t xml:space="preserve">not only privileged parties who possess the control of firm’s critical resources. Under this perspective firm’s management is responsible to bring benefit to all stakeholders, disregarding the effects of such treatment on corporate financial performance. </w:t>
      </w:r>
      <w:r w:rsidR="00500407" w:rsidRPr="005410B8">
        <w:rPr>
          <w:rFonts w:ascii="Times New Roman" w:hAnsi="Times New Roman" w:cs="Times New Roman"/>
          <w:sz w:val="28"/>
          <w:szCs w:val="28"/>
          <w:lang w:val="en-US"/>
        </w:rPr>
        <w:t xml:space="preserve">The moral role of the firm is standing before the firm’s economic motives under </w:t>
      </w:r>
      <w:r w:rsidR="00F2202D" w:rsidRPr="005410B8">
        <w:rPr>
          <w:rFonts w:ascii="Times New Roman" w:hAnsi="Times New Roman" w:cs="Times New Roman"/>
          <w:sz w:val="28"/>
          <w:szCs w:val="28"/>
          <w:lang w:val="en-US"/>
        </w:rPr>
        <w:t xml:space="preserve">the </w:t>
      </w:r>
      <w:r w:rsidR="00500407" w:rsidRPr="005410B8">
        <w:rPr>
          <w:rFonts w:ascii="Times New Roman" w:hAnsi="Times New Roman" w:cs="Times New Roman"/>
          <w:sz w:val="28"/>
          <w:szCs w:val="28"/>
          <w:lang w:val="en-US"/>
        </w:rPr>
        <w:t xml:space="preserve">ethical branch of stakeholder theory. In </w:t>
      </w:r>
      <w:r w:rsidR="00F2202D" w:rsidRPr="005410B8">
        <w:rPr>
          <w:rFonts w:ascii="Times New Roman" w:hAnsi="Times New Roman" w:cs="Times New Roman"/>
          <w:sz w:val="28"/>
          <w:szCs w:val="28"/>
          <w:lang w:val="en-US"/>
        </w:rPr>
        <w:t xml:space="preserve">the </w:t>
      </w:r>
      <w:r w:rsidR="00500407" w:rsidRPr="005410B8">
        <w:rPr>
          <w:rFonts w:ascii="Times New Roman" w:hAnsi="Times New Roman" w:cs="Times New Roman"/>
          <w:sz w:val="28"/>
          <w:szCs w:val="28"/>
          <w:lang w:val="en-US"/>
        </w:rPr>
        <w:t>case of conflicting interests of different s</w:t>
      </w:r>
      <w:r w:rsidR="00DF011F" w:rsidRPr="005410B8">
        <w:rPr>
          <w:rFonts w:ascii="Times New Roman" w:hAnsi="Times New Roman" w:cs="Times New Roman"/>
          <w:sz w:val="28"/>
          <w:szCs w:val="28"/>
          <w:lang w:val="en-US"/>
        </w:rPr>
        <w:t>takeholders</w:t>
      </w:r>
      <w:r w:rsidR="00500407" w:rsidRPr="005410B8">
        <w:rPr>
          <w:rFonts w:ascii="Times New Roman" w:hAnsi="Times New Roman" w:cs="Times New Roman"/>
          <w:sz w:val="28"/>
          <w:szCs w:val="28"/>
          <w:lang w:val="en-US"/>
        </w:rPr>
        <w:t xml:space="preserve">, </w:t>
      </w:r>
      <w:r w:rsidR="00056BAF" w:rsidRPr="005410B8">
        <w:rPr>
          <w:rFonts w:ascii="Times New Roman" w:hAnsi="Times New Roman" w:cs="Times New Roman"/>
          <w:sz w:val="28"/>
          <w:szCs w:val="28"/>
          <w:lang w:val="en-US"/>
        </w:rPr>
        <w:t xml:space="preserve">this theoretical branch suggests that </w:t>
      </w:r>
      <w:r w:rsidR="00500407" w:rsidRPr="005410B8">
        <w:rPr>
          <w:rFonts w:ascii="Times New Roman" w:hAnsi="Times New Roman" w:cs="Times New Roman"/>
          <w:sz w:val="28"/>
          <w:szCs w:val="28"/>
          <w:lang w:val="en-US"/>
        </w:rPr>
        <w:t xml:space="preserve">optimal balance should be achieved </w:t>
      </w:r>
      <w:r w:rsidR="0061541B" w:rsidRPr="005410B8">
        <w:rPr>
          <w:rFonts w:ascii="Times New Roman" w:hAnsi="Times New Roman" w:cs="Times New Roman"/>
          <w:sz w:val="28"/>
          <w:szCs w:val="28"/>
          <w:lang w:val="en-US"/>
        </w:rPr>
        <w:t>[</w:t>
      </w:r>
      <w:r w:rsidR="007B62BE" w:rsidRPr="005410B8">
        <w:rPr>
          <w:rFonts w:ascii="Times New Roman" w:hAnsi="Times New Roman" w:cs="Times New Roman"/>
          <w:sz w:val="28"/>
          <w:szCs w:val="28"/>
          <w:lang w:val="en-US"/>
        </w:rPr>
        <w:t>9</w:t>
      </w:r>
      <w:r w:rsidR="003B468E" w:rsidRPr="005410B8">
        <w:rPr>
          <w:rFonts w:ascii="Times New Roman" w:hAnsi="Times New Roman" w:cs="Times New Roman"/>
          <w:sz w:val="28"/>
          <w:szCs w:val="28"/>
          <w:lang w:val="en-US"/>
        </w:rPr>
        <w:t>7</w:t>
      </w:r>
      <w:r w:rsidR="0061541B" w:rsidRPr="005410B8">
        <w:rPr>
          <w:rFonts w:ascii="Times New Roman" w:hAnsi="Times New Roman" w:cs="Times New Roman"/>
          <w:sz w:val="28"/>
          <w:szCs w:val="28"/>
          <w:lang w:val="en-US"/>
        </w:rPr>
        <w:t xml:space="preserve">]. </w:t>
      </w:r>
      <w:r w:rsidR="00056BAF" w:rsidRPr="005410B8">
        <w:rPr>
          <w:rFonts w:ascii="Times New Roman" w:hAnsi="Times New Roman" w:cs="Times New Roman"/>
          <w:sz w:val="28"/>
          <w:szCs w:val="28"/>
          <w:lang w:val="en-US"/>
        </w:rPr>
        <w:t xml:space="preserve">On the other hand, </w:t>
      </w:r>
      <w:r w:rsidR="00F2202D" w:rsidRPr="005410B8">
        <w:rPr>
          <w:rFonts w:ascii="Times New Roman" w:hAnsi="Times New Roman" w:cs="Times New Roman"/>
          <w:sz w:val="28"/>
          <w:szCs w:val="28"/>
          <w:lang w:val="en-US"/>
        </w:rPr>
        <w:t xml:space="preserve">a </w:t>
      </w:r>
      <w:r w:rsidR="00056BAF" w:rsidRPr="005410B8">
        <w:rPr>
          <w:rFonts w:ascii="Times New Roman" w:hAnsi="Times New Roman" w:cs="Times New Roman"/>
          <w:sz w:val="28"/>
          <w:szCs w:val="28"/>
          <w:lang w:val="en-US"/>
        </w:rPr>
        <w:t xml:space="preserve">managerial branch of stakeholder theory divides stakeholders </w:t>
      </w:r>
      <w:r w:rsidR="00F2202D" w:rsidRPr="005410B8">
        <w:rPr>
          <w:rFonts w:ascii="Times New Roman" w:hAnsi="Times New Roman" w:cs="Times New Roman"/>
          <w:sz w:val="28"/>
          <w:szCs w:val="28"/>
          <w:lang w:val="en-US"/>
        </w:rPr>
        <w:t>based on</w:t>
      </w:r>
      <w:r w:rsidR="00056BAF" w:rsidRPr="005410B8">
        <w:rPr>
          <w:rFonts w:ascii="Times New Roman" w:hAnsi="Times New Roman" w:cs="Times New Roman"/>
          <w:sz w:val="28"/>
          <w:szCs w:val="28"/>
          <w:lang w:val="en-US"/>
        </w:rPr>
        <w:t xml:space="preserve"> their saliency to the firm</w:t>
      </w:r>
      <w:r w:rsidR="0035254E" w:rsidRPr="005410B8">
        <w:rPr>
          <w:rFonts w:ascii="Times New Roman" w:hAnsi="Times New Roman" w:cs="Times New Roman"/>
          <w:sz w:val="28"/>
          <w:szCs w:val="28"/>
          <w:lang w:val="en-US"/>
        </w:rPr>
        <w:t xml:space="preserve">. In this way, rather than being responsible for all stakeholders, </w:t>
      </w:r>
      <w:r w:rsidR="00F2202D" w:rsidRPr="005410B8">
        <w:rPr>
          <w:rFonts w:ascii="Times New Roman" w:hAnsi="Times New Roman" w:cs="Times New Roman"/>
          <w:sz w:val="28"/>
          <w:szCs w:val="28"/>
          <w:lang w:val="en-US"/>
        </w:rPr>
        <w:t xml:space="preserve">the </w:t>
      </w:r>
      <w:r w:rsidR="0035254E" w:rsidRPr="005410B8">
        <w:rPr>
          <w:rFonts w:ascii="Times New Roman" w:hAnsi="Times New Roman" w:cs="Times New Roman"/>
          <w:sz w:val="28"/>
          <w:szCs w:val="28"/>
          <w:lang w:val="en-US"/>
        </w:rPr>
        <w:t xml:space="preserve">managerial perspective selects economically powerful ones. The main </w:t>
      </w:r>
      <w:r w:rsidR="006B5A64" w:rsidRPr="005410B8">
        <w:rPr>
          <w:rFonts w:ascii="Times New Roman" w:hAnsi="Times New Roman" w:cs="Times New Roman"/>
          <w:sz w:val="28"/>
          <w:szCs w:val="28"/>
          <w:lang w:val="en-US"/>
        </w:rPr>
        <w:t>complexity</w:t>
      </w:r>
      <w:r w:rsidR="0035254E" w:rsidRPr="005410B8">
        <w:rPr>
          <w:rFonts w:ascii="Times New Roman" w:hAnsi="Times New Roman" w:cs="Times New Roman"/>
          <w:sz w:val="28"/>
          <w:szCs w:val="28"/>
          <w:lang w:val="en-US"/>
        </w:rPr>
        <w:t xml:space="preserve"> presents selecti</w:t>
      </w:r>
      <w:r w:rsidR="006B5A64" w:rsidRPr="005410B8">
        <w:rPr>
          <w:rFonts w:ascii="Times New Roman" w:hAnsi="Times New Roman" w:cs="Times New Roman"/>
          <w:sz w:val="28"/>
          <w:szCs w:val="28"/>
          <w:lang w:val="en-US"/>
        </w:rPr>
        <w:t xml:space="preserve">ng </w:t>
      </w:r>
      <w:r w:rsidR="0035254E" w:rsidRPr="005410B8">
        <w:rPr>
          <w:rFonts w:ascii="Times New Roman" w:hAnsi="Times New Roman" w:cs="Times New Roman"/>
          <w:sz w:val="28"/>
          <w:szCs w:val="28"/>
          <w:lang w:val="en-US"/>
        </w:rPr>
        <w:t xml:space="preserve">critical stakeholders and </w:t>
      </w:r>
      <w:r w:rsidR="006B5A64" w:rsidRPr="005410B8">
        <w:rPr>
          <w:rFonts w:ascii="Times New Roman" w:hAnsi="Times New Roman" w:cs="Times New Roman"/>
          <w:sz w:val="28"/>
          <w:szCs w:val="28"/>
          <w:lang w:val="en-US"/>
        </w:rPr>
        <w:t xml:space="preserve">deciding on the extent of responsibility to be exerted </w:t>
      </w:r>
      <w:r w:rsidR="0061541B" w:rsidRPr="005410B8">
        <w:rPr>
          <w:rFonts w:ascii="Times New Roman" w:hAnsi="Times New Roman" w:cs="Times New Roman"/>
          <w:sz w:val="28"/>
          <w:szCs w:val="28"/>
          <w:lang w:val="en-US"/>
        </w:rPr>
        <w:t>[</w:t>
      </w:r>
      <w:r w:rsidR="007B62BE" w:rsidRPr="005410B8">
        <w:rPr>
          <w:rFonts w:ascii="Times New Roman" w:hAnsi="Times New Roman" w:cs="Times New Roman"/>
          <w:sz w:val="28"/>
          <w:szCs w:val="28"/>
          <w:lang w:val="en-US"/>
        </w:rPr>
        <w:t>1</w:t>
      </w:r>
      <w:r w:rsidR="003B468E" w:rsidRPr="005410B8">
        <w:rPr>
          <w:rFonts w:ascii="Times New Roman" w:hAnsi="Times New Roman" w:cs="Times New Roman"/>
          <w:sz w:val="28"/>
          <w:szCs w:val="28"/>
          <w:lang w:val="en-US"/>
        </w:rPr>
        <w:t>98</w:t>
      </w:r>
      <w:r w:rsidR="0061541B" w:rsidRPr="005410B8">
        <w:rPr>
          <w:rFonts w:ascii="Times New Roman" w:hAnsi="Times New Roman" w:cs="Times New Roman"/>
          <w:sz w:val="28"/>
          <w:szCs w:val="28"/>
          <w:lang w:val="en-US"/>
        </w:rPr>
        <w:t xml:space="preserve">]. </w:t>
      </w:r>
      <w:r w:rsidR="00903591" w:rsidRPr="005410B8">
        <w:rPr>
          <w:rFonts w:ascii="Times New Roman" w:hAnsi="Times New Roman" w:cs="Times New Roman"/>
          <w:sz w:val="28"/>
          <w:szCs w:val="28"/>
          <w:lang w:val="en-US"/>
        </w:rPr>
        <w:t xml:space="preserve">For example, from the view of the shareholders, CSR </w:t>
      </w:r>
      <w:r w:rsidR="00903591" w:rsidRPr="005410B8">
        <w:rPr>
          <w:rFonts w:ascii="Times New Roman" w:hAnsi="Times New Roman" w:cs="Times New Roman"/>
          <w:sz w:val="28"/>
          <w:szCs w:val="28"/>
          <w:lang w:val="en-US"/>
        </w:rPr>
        <w:lastRenderedPageBreak/>
        <w:t>can be perceived as a value</w:t>
      </w:r>
      <w:r w:rsidR="00F2202D" w:rsidRPr="005410B8">
        <w:rPr>
          <w:rFonts w:ascii="Times New Roman" w:hAnsi="Times New Roman" w:cs="Times New Roman"/>
          <w:sz w:val="28"/>
          <w:szCs w:val="28"/>
          <w:lang w:val="en-US"/>
        </w:rPr>
        <w:t>-</w:t>
      </w:r>
      <w:r w:rsidR="00903591" w:rsidRPr="005410B8">
        <w:rPr>
          <w:rFonts w:ascii="Times New Roman" w:hAnsi="Times New Roman" w:cs="Times New Roman"/>
          <w:sz w:val="28"/>
          <w:szCs w:val="28"/>
          <w:lang w:val="en-US"/>
        </w:rPr>
        <w:t xml:space="preserve">destroying activity, which leads to suboptimal resource allocation and inefficient markets, diverting </w:t>
      </w:r>
      <w:r w:rsidR="00F2202D" w:rsidRPr="005410B8">
        <w:rPr>
          <w:rFonts w:ascii="Times New Roman" w:hAnsi="Times New Roman" w:cs="Times New Roman"/>
          <w:sz w:val="28"/>
          <w:szCs w:val="28"/>
          <w:lang w:val="en-US"/>
        </w:rPr>
        <w:t xml:space="preserve">the </w:t>
      </w:r>
      <w:r w:rsidR="00903591" w:rsidRPr="005410B8">
        <w:rPr>
          <w:rFonts w:ascii="Times New Roman" w:hAnsi="Times New Roman" w:cs="Times New Roman"/>
          <w:sz w:val="28"/>
          <w:szCs w:val="28"/>
          <w:lang w:val="en-US"/>
        </w:rPr>
        <w:t xml:space="preserve">firm from its main objective of profit maximization </w:t>
      </w:r>
      <w:r w:rsidR="0061541B" w:rsidRPr="005410B8">
        <w:rPr>
          <w:rFonts w:ascii="Times New Roman" w:hAnsi="Times New Roman" w:cs="Times New Roman"/>
          <w:sz w:val="28"/>
          <w:szCs w:val="28"/>
          <w:lang w:val="en-US"/>
        </w:rPr>
        <w:t>[</w:t>
      </w:r>
      <w:r w:rsidR="007B62BE" w:rsidRPr="005410B8">
        <w:rPr>
          <w:rFonts w:ascii="Times New Roman" w:hAnsi="Times New Roman" w:cs="Times New Roman"/>
          <w:sz w:val="28"/>
          <w:szCs w:val="28"/>
          <w:lang w:val="en-US"/>
        </w:rPr>
        <w:t>86, p.</w:t>
      </w:r>
      <w:r w:rsidR="005D4813" w:rsidRPr="005410B8">
        <w:rPr>
          <w:rFonts w:ascii="Times New Roman" w:hAnsi="Times New Roman" w:cs="Times New Roman"/>
          <w:sz w:val="28"/>
          <w:szCs w:val="28"/>
          <w:lang w:val="en-US"/>
        </w:rPr>
        <w:t>33</w:t>
      </w:r>
      <w:r w:rsidR="0061541B" w:rsidRPr="005410B8">
        <w:rPr>
          <w:rFonts w:ascii="Times New Roman" w:hAnsi="Times New Roman" w:cs="Times New Roman"/>
          <w:sz w:val="28"/>
          <w:szCs w:val="28"/>
          <w:lang w:val="en-US"/>
        </w:rPr>
        <w:t xml:space="preserve">], </w:t>
      </w:r>
      <w:r w:rsidR="00903591" w:rsidRPr="005410B8">
        <w:rPr>
          <w:rFonts w:ascii="Times New Roman" w:hAnsi="Times New Roman" w:cs="Times New Roman"/>
          <w:sz w:val="28"/>
          <w:szCs w:val="28"/>
          <w:lang w:val="en-US"/>
        </w:rPr>
        <w:t xml:space="preserve">and going in contradiction with founding principles of property rights and </w:t>
      </w:r>
      <w:r w:rsidR="00F2202D" w:rsidRPr="005410B8">
        <w:rPr>
          <w:rFonts w:ascii="Times New Roman" w:hAnsi="Times New Roman" w:cs="Times New Roman"/>
          <w:sz w:val="28"/>
          <w:szCs w:val="28"/>
          <w:lang w:val="en-US"/>
        </w:rPr>
        <w:t xml:space="preserve">the </w:t>
      </w:r>
      <w:r w:rsidR="00903591" w:rsidRPr="005410B8">
        <w:rPr>
          <w:rFonts w:ascii="Times New Roman" w:hAnsi="Times New Roman" w:cs="Times New Roman"/>
          <w:sz w:val="28"/>
          <w:szCs w:val="28"/>
          <w:lang w:val="en-US"/>
        </w:rPr>
        <w:t xml:space="preserve">free market </w:t>
      </w:r>
      <w:r w:rsidR="0061541B" w:rsidRPr="005410B8">
        <w:rPr>
          <w:rFonts w:ascii="Times New Roman" w:hAnsi="Times New Roman" w:cs="Times New Roman"/>
          <w:sz w:val="28"/>
          <w:szCs w:val="28"/>
          <w:lang w:val="en-US"/>
        </w:rPr>
        <w:t>[</w:t>
      </w:r>
      <w:r w:rsidR="003B468E" w:rsidRPr="005410B8">
        <w:rPr>
          <w:rFonts w:ascii="Times New Roman" w:hAnsi="Times New Roman" w:cs="Times New Roman"/>
          <w:sz w:val="28"/>
          <w:szCs w:val="28"/>
          <w:lang w:val="en-US"/>
        </w:rPr>
        <w:t>99</w:t>
      </w:r>
      <w:r w:rsidR="0061541B" w:rsidRPr="005410B8">
        <w:rPr>
          <w:rFonts w:ascii="Times New Roman" w:hAnsi="Times New Roman" w:cs="Times New Roman"/>
          <w:sz w:val="28"/>
          <w:szCs w:val="28"/>
          <w:lang w:val="en-US"/>
        </w:rPr>
        <w:t>]</w:t>
      </w:r>
      <w:r w:rsidR="00903591" w:rsidRPr="005410B8">
        <w:rPr>
          <w:rFonts w:ascii="Times New Roman" w:hAnsi="Times New Roman" w:cs="Times New Roman"/>
          <w:sz w:val="28"/>
          <w:szCs w:val="28"/>
          <w:lang w:val="en-US"/>
        </w:rPr>
        <w:t xml:space="preserve">. In addition, shareholders can be </w:t>
      </w:r>
      <w:r w:rsidR="006D37D8" w:rsidRPr="005410B8">
        <w:rPr>
          <w:rFonts w:ascii="Times New Roman" w:hAnsi="Times New Roman" w:cs="Times New Roman"/>
          <w:sz w:val="28"/>
          <w:szCs w:val="28"/>
          <w:lang w:val="en-US"/>
        </w:rPr>
        <w:t xml:space="preserve">confused by </w:t>
      </w:r>
      <w:r w:rsidR="00903591" w:rsidRPr="005410B8">
        <w:rPr>
          <w:rFonts w:ascii="Times New Roman" w:hAnsi="Times New Roman" w:cs="Times New Roman"/>
          <w:sz w:val="28"/>
          <w:szCs w:val="28"/>
          <w:lang w:val="en-US"/>
        </w:rPr>
        <w:t xml:space="preserve">extra-cost not related to main business operations incurred through CSR. On the other hand, for some investors who value social initiatives, </w:t>
      </w:r>
      <w:r w:rsidR="00F2202D" w:rsidRPr="005410B8">
        <w:rPr>
          <w:rFonts w:ascii="Times New Roman" w:hAnsi="Times New Roman" w:cs="Times New Roman"/>
          <w:sz w:val="28"/>
          <w:szCs w:val="28"/>
          <w:lang w:val="en-US"/>
        </w:rPr>
        <w:t xml:space="preserve">a </w:t>
      </w:r>
      <w:r w:rsidR="00903591" w:rsidRPr="005410B8">
        <w:rPr>
          <w:rFonts w:ascii="Times New Roman" w:hAnsi="Times New Roman" w:cs="Times New Roman"/>
          <w:sz w:val="28"/>
          <w:szCs w:val="28"/>
          <w:lang w:val="en-US"/>
        </w:rPr>
        <w:t xml:space="preserve">firm’s engagement in CSR activities can be attractive </w:t>
      </w:r>
      <w:r w:rsidR="0061541B" w:rsidRPr="005410B8">
        <w:rPr>
          <w:rFonts w:ascii="Times New Roman" w:hAnsi="Times New Roman" w:cs="Times New Roman"/>
          <w:sz w:val="28"/>
          <w:szCs w:val="28"/>
          <w:lang w:val="en-US"/>
        </w:rPr>
        <w:t>[</w:t>
      </w:r>
      <w:r w:rsidR="00A0366E" w:rsidRPr="005410B8">
        <w:rPr>
          <w:rFonts w:ascii="Times New Roman" w:hAnsi="Times New Roman" w:cs="Times New Roman"/>
          <w:sz w:val="28"/>
          <w:szCs w:val="28"/>
          <w:lang w:val="en-US"/>
        </w:rPr>
        <w:t>10</w:t>
      </w:r>
      <w:r w:rsidR="003B468E" w:rsidRPr="005410B8">
        <w:rPr>
          <w:rFonts w:ascii="Times New Roman" w:hAnsi="Times New Roman" w:cs="Times New Roman"/>
          <w:sz w:val="28"/>
          <w:szCs w:val="28"/>
          <w:lang w:val="en-US"/>
        </w:rPr>
        <w:t>0</w:t>
      </w:r>
      <w:r w:rsidR="0061541B" w:rsidRPr="005410B8">
        <w:rPr>
          <w:rFonts w:ascii="Times New Roman" w:hAnsi="Times New Roman" w:cs="Times New Roman"/>
          <w:sz w:val="28"/>
          <w:szCs w:val="28"/>
          <w:lang w:val="en-US"/>
        </w:rPr>
        <w:t xml:space="preserve">]. </w:t>
      </w:r>
    </w:p>
    <w:p w14:paraId="38A7568C" w14:textId="30E3677A" w:rsidR="00421935" w:rsidRPr="005410B8" w:rsidRDefault="00F2202D" w:rsidP="00421935">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Concerning</w:t>
      </w:r>
      <w:r w:rsidR="00612446" w:rsidRPr="005410B8">
        <w:rPr>
          <w:rFonts w:ascii="Times New Roman" w:hAnsi="Times New Roman" w:cs="Times New Roman"/>
          <w:sz w:val="28"/>
          <w:szCs w:val="28"/>
          <w:lang w:val="en-US"/>
        </w:rPr>
        <w:t xml:space="preserve"> CSR</w:t>
      </w:r>
      <w:r w:rsidR="00DF011F" w:rsidRPr="005410B8">
        <w:rPr>
          <w:rFonts w:ascii="Times New Roman" w:hAnsi="Times New Roman" w:cs="Times New Roman"/>
          <w:sz w:val="28"/>
          <w:szCs w:val="28"/>
          <w:lang w:val="en-US"/>
        </w:rPr>
        <w:t xml:space="preserve">-related </w:t>
      </w:r>
      <w:r w:rsidR="007C43E4" w:rsidRPr="005410B8">
        <w:rPr>
          <w:rFonts w:ascii="Times New Roman" w:hAnsi="Times New Roman" w:cs="Times New Roman"/>
          <w:sz w:val="28"/>
          <w:szCs w:val="28"/>
          <w:lang w:val="en-US"/>
        </w:rPr>
        <w:t>research</w:t>
      </w:r>
      <w:r w:rsidR="00612446" w:rsidRPr="005410B8">
        <w:rPr>
          <w:rFonts w:ascii="Times New Roman" w:hAnsi="Times New Roman" w:cs="Times New Roman"/>
          <w:sz w:val="28"/>
          <w:szCs w:val="28"/>
          <w:lang w:val="en-US"/>
        </w:rPr>
        <w:t xml:space="preserve">, many empirical studies utilized </w:t>
      </w:r>
      <w:r w:rsidRPr="005410B8">
        <w:rPr>
          <w:rFonts w:ascii="Times New Roman" w:hAnsi="Times New Roman" w:cs="Times New Roman"/>
          <w:sz w:val="28"/>
          <w:szCs w:val="28"/>
          <w:lang w:val="en-US"/>
        </w:rPr>
        <w:t xml:space="preserve">a </w:t>
      </w:r>
      <w:r w:rsidR="00612446" w:rsidRPr="005410B8">
        <w:rPr>
          <w:rFonts w:ascii="Times New Roman" w:hAnsi="Times New Roman" w:cs="Times New Roman"/>
          <w:sz w:val="28"/>
          <w:szCs w:val="28"/>
          <w:lang w:val="en-US"/>
        </w:rPr>
        <w:t xml:space="preserve">stakeholder framework, with </w:t>
      </w:r>
      <w:r w:rsidRPr="005410B8">
        <w:rPr>
          <w:rFonts w:ascii="Times New Roman" w:hAnsi="Times New Roman" w:cs="Times New Roman"/>
          <w:sz w:val="28"/>
          <w:szCs w:val="28"/>
          <w:lang w:val="en-US"/>
        </w:rPr>
        <w:t xml:space="preserve">a </w:t>
      </w:r>
      <w:r w:rsidR="00612446" w:rsidRPr="005410B8">
        <w:rPr>
          <w:rFonts w:ascii="Times New Roman" w:hAnsi="Times New Roman" w:cs="Times New Roman"/>
          <w:sz w:val="28"/>
          <w:szCs w:val="28"/>
          <w:lang w:val="en-US"/>
        </w:rPr>
        <w:t xml:space="preserve">managerial branch of the theory more frequently examined </w:t>
      </w:r>
      <w:r w:rsidR="0061541B" w:rsidRPr="005410B8">
        <w:rPr>
          <w:rFonts w:ascii="Times New Roman" w:hAnsi="Times New Roman" w:cs="Times New Roman"/>
          <w:sz w:val="28"/>
          <w:szCs w:val="28"/>
          <w:lang w:val="en-US"/>
        </w:rPr>
        <w:t>[</w:t>
      </w:r>
      <w:r w:rsidR="00A0366E" w:rsidRPr="005410B8">
        <w:rPr>
          <w:rFonts w:ascii="Times New Roman" w:hAnsi="Times New Roman" w:cs="Times New Roman"/>
          <w:sz w:val="28"/>
          <w:szCs w:val="28"/>
          <w:lang w:val="en-US"/>
        </w:rPr>
        <w:t>97</w:t>
      </w:r>
      <w:r w:rsidR="0061541B" w:rsidRPr="005410B8">
        <w:rPr>
          <w:rFonts w:ascii="Times New Roman" w:hAnsi="Times New Roman" w:cs="Times New Roman"/>
          <w:sz w:val="28"/>
          <w:szCs w:val="28"/>
          <w:lang w:val="en-US"/>
        </w:rPr>
        <w:t>]</w:t>
      </w:r>
      <w:r w:rsidR="007C43E4" w:rsidRPr="005410B8">
        <w:rPr>
          <w:rFonts w:ascii="Times New Roman" w:hAnsi="Times New Roman" w:cs="Times New Roman"/>
          <w:sz w:val="28"/>
          <w:szCs w:val="28"/>
          <w:lang w:val="en-US"/>
        </w:rPr>
        <w:t xml:space="preserve">. From the perspective of stakeholder theory, </w:t>
      </w:r>
      <w:r w:rsidRPr="005410B8">
        <w:rPr>
          <w:rFonts w:ascii="Times New Roman" w:hAnsi="Times New Roman" w:cs="Times New Roman"/>
          <w:sz w:val="28"/>
          <w:szCs w:val="28"/>
          <w:lang w:val="en-US"/>
        </w:rPr>
        <w:t xml:space="preserve">the </w:t>
      </w:r>
      <w:r w:rsidR="007C43E4" w:rsidRPr="005410B8">
        <w:rPr>
          <w:rFonts w:ascii="Times New Roman" w:hAnsi="Times New Roman" w:cs="Times New Roman"/>
          <w:sz w:val="28"/>
          <w:szCs w:val="28"/>
          <w:lang w:val="en-US"/>
        </w:rPr>
        <w:t xml:space="preserve">firm undertakes CSR initiatives and CSR disclosures to execute its accountability to all stakeholders (ethical branch) and selected ones (managerial branch). </w:t>
      </w:r>
      <w:r w:rsidR="004F13EA" w:rsidRPr="005410B8">
        <w:rPr>
          <w:rFonts w:ascii="Times New Roman" w:hAnsi="Times New Roman" w:cs="Times New Roman"/>
          <w:sz w:val="28"/>
          <w:szCs w:val="28"/>
          <w:lang w:val="en-US"/>
        </w:rPr>
        <w:t xml:space="preserve">By disclosing CSR-related information, </w:t>
      </w:r>
      <w:r w:rsidRPr="005410B8">
        <w:rPr>
          <w:rFonts w:ascii="Times New Roman" w:hAnsi="Times New Roman" w:cs="Times New Roman"/>
          <w:sz w:val="28"/>
          <w:szCs w:val="28"/>
          <w:lang w:val="en-US"/>
        </w:rPr>
        <w:t xml:space="preserve">the </w:t>
      </w:r>
      <w:r w:rsidR="004F13EA" w:rsidRPr="005410B8">
        <w:rPr>
          <w:rFonts w:ascii="Times New Roman" w:hAnsi="Times New Roman" w:cs="Times New Roman"/>
          <w:sz w:val="28"/>
          <w:szCs w:val="28"/>
          <w:lang w:val="en-US"/>
        </w:rPr>
        <w:t xml:space="preserve">firm acknowledges stakeholders’ right-to-know certain business aspects </w:t>
      </w:r>
      <w:r w:rsidR="0061541B" w:rsidRPr="005410B8">
        <w:rPr>
          <w:rFonts w:ascii="Times New Roman" w:hAnsi="Times New Roman" w:cs="Times New Roman"/>
          <w:sz w:val="28"/>
          <w:szCs w:val="28"/>
          <w:lang w:val="en-US"/>
        </w:rPr>
        <w:t>[</w:t>
      </w:r>
      <w:r w:rsidR="00C43E76" w:rsidRPr="005410B8">
        <w:rPr>
          <w:rFonts w:ascii="Times New Roman" w:hAnsi="Times New Roman" w:cs="Times New Roman"/>
          <w:sz w:val="28"/>
          <w:szCs w:val="28"/>
          <w:lang w:val="en-US"/>
        </w:rPr>
        <w:t>9</w:t>
      </w:r>
      <w:r w:rsidR="005A6E10" w:rsidRPr="005410B8">
        <w:rPr>
          <w:rFonts w:ascii="Times New Roman" w:hAnsi="Times New Roman" w:cs="Times New Roman"/>
          <w:sz w:val="28"/>
          <w:szCs w:val="28"/>
          <w:lang w:val="en-US"/>
        </w:rPr>
        <w:t>5</w:t>
      </w:r>
      <w:r w:rsidR="00C43E76" w:rsidRPr="005410B8">
        <w:rPr>
          <w:rFonts w:ascii="Times New Roman" w:hAnsi="Times New Roman" w:cs="Times New Roman"/>
          <w:sz w:val="28"/>
          <w:szCs w:val="28"/>
          <w:lang w:val="en-US"/>
        </w:rPr>
        <w:t>, p.</w:t>
      </w:r>
      <w:r w:rsidR="005A6E10" w:rsidRPr="005410B8">
        <w:rPr>
          <w:rFonts w:ascii="Times New Roman" w:hAnsi="Times New Roman" w:cs="Times New Roman"/>
          <w:sz w:val="28"/>
          <w:szCs w:val="28"/>
          <w:lang w:val="en-US"/>
        </w:rPr>
        <w:t>151</w:t>
      </w:r>
      <w:r w:rsidR="0061541B" w:rsidRPr="005410B8">
        <w:rPr>
          <w:rFonts w:ascii="Times New Roman" w:hAnsi="Times New Roman" w:cs="Times New Roman"/>
          <w:sz w:val="28"/>
          <w:szCs w:val="28"/>
          <w:lang w:val="en-US"/>
        </w:rPr>
        <w:t>]</w:t>
      </w:r>
      <w:r w:rsidR="004F13EA" w:rsidRPr="005410B8">
        <w:rPr>
          <w:rFonts w:ascii="Times New Roman" w:hAnsi="Times New Roman" w:cs="Times New Roman"/>
          <w:sz w:val="28"/>
          <w:szCs w:val="28"/>
          <w:lang w:val="en-US"/>
        </w:rPr>
        <w:t xml:space="preserve">. In return, </w:t>
      </w:r>
      <w:bookmarkStart w:id="54" w:name="_Hlk86786539"/>
      <w:r w:rsidRPr="005410B8">
        <w:rPr>
          <w:rFonts w:ascii="Times New Roman" w:hAnsi="Times New Roman" w:cs="Times New Roman"/>
          <w:sz w:val="28"/>
          <w:szCs w:val="28"/>
          <w:lang w:val="en-US"/>
        </w:rPr>
        <w:t xml:space="preserve">an </w:t>
      </w:r>
      <w:r w:rsidR="008C76FE" w:rsidRPr="005410B8">
        <w:rPr>
          <w:rFonts w:ascii="Times New Roman" w:hAnsi="Times New Roman" w:cs="Times New Roman"/>
          <w:sz w:val="28"/>
          <w:szCs w:val="28"/>
          <w:lang w:val="en-US"/>
        </w:rPr>
        <w:t>improv</w:t>
      </w:r>
      <w:r w:rsidR="00DA60D5" w:rsidRPr="005410B8">
        <w:rPr>
          <w:rFonts w:ascii="Times New Roman" w:hAnsi="Times New Roman" w:cs="Times New Roman"/>
          <w:sz w:val="28"/>
          <w:szCs w:val="28"/>
          <w:lang w:val="en-US"/>
        </w:rPr>
        <w:t>ed</w:t>
      </w:r>
      <w:r w:rsidR="008C76FE" w:rsidRPr="005410B8">
        <w:rPr>
          <w:rFonts w:ascii="Times New Roman" w:hAnsi="Times New Roman" w:cs="Times New Roman"/>
          <w:sz w:val="28"/>
          <w:szCs w:val="28"/>
          <w:lang w:val="en-US"/>
        </w:rPr>
        <w:t xml:space="preserve"> relationship with </w:t>
      </w:r>
      <w:r w:rsidRPr="005410B8">
        <w:rPr>
          <w:rFonts w:ascii="Times New Roman" w:hAnsi="Times New Roman" w:cs="Times New Roman"/>
          <w:sz w:val="28"/>
          <w:szCs w:val="28"/>
          <w:lang w:val="en-US"/>
        </w:rPr>
        <w:t xml:space="preserve">the </w:t>
      </w:r>
      <w:r w:rsidR="008C76FE" w:rsidRPr="005410B8">
        <w:rPr>
          <w:rFonts w:ascii="Times New Roman" w:hAnsi="Times New Roman" w:cs="Times New Roman"/>
          <w:sz w:val="28"/>
          <w:szCs w:val="28"/>
          <w:lang w:val="en-US"/>
        </w:rPr>
        <w:t xml:space="preserve">firm’s stakeholders </w:t>
      </w:r>
      <w:r w:rsidR="00DA60D5" w:rsidRPr="005410B8">
        <w:rPr>
          <w:rFonts w:ascii="Times New Roman" w:hAnsi="Times New Roman" w:cs="Times New Roman"/>
          <w:sz w:val="28"/>
          <w:szCs w:val="28"/>
          <w:lang w:val="en-US"/>
        </w:rPr>
        <w:t xml:space="preserve">can bring value to the firm </w:t>
      </w:r>
      <w:bookmarkEnd w:id="54"/>
      <w:r w:rsidR="0061541B" w:rsidRPr="005410B8">
        <w:rPr>
          <w:rFonts w:ascii="Times New Roman" w:hAnsi="Times New Roman" w:cs="Times New Roman"/>
          <w:sz w:val="28"/>
          <w:szCs w:val="28"/>
          <w:lang w:val="en-US"/>
        </w:rPr>
        <w:t>[</w:t>
      </w:r>
      <w:r w:rsidR="00A0366E" w:rsidRPr="005410B8">
        <w:rPr>
          <w:rFonts w:ascii="Times New Roman" w:hAnsi="Times New Roman" w:cs="Times New Roman"/>
          <w:sz w:val="28"/>
          <w:szCs w:val="28"/>
          <w:lang w:val="en-US"/>
        </w:rPr>
        <w:t>88</w:t>
      </w:r>
      <w:r w:rsidR="005A6E10" w:rsidRPr="005410B8">
        <w:rPr>
          <w:rFonts w:ascii="Times New Roman" w:hAnsi="Times New Roman" w:cs="Times New Roman"/>
          <w:sz w:val="28"/>
          <w:szCs w:val="28"/>
          <w:lang w:val="en-US"/>
        </w:rPr>
        <w:t xml:space="preserve">]. </w:t>
      </w:r>
      <w:r w:rsidR="001801D2" w:rsidRPr="005410B8">
        <w:rPr>
          <w:rFonts w:ascii="Times New Roman" w:hAnsi="Times New Roman" w:cs="Times New Roman"/>
          <w:sz w:val="28"/>
          <w:szCs w:val="28"/>
          <w:lang w:val="en-US"/>
        </w:rPr>
        <w:t>Enchased stakeholder-management mechanism</w:t>
      </w:r>
      <w:r w:rsidRPr="005410B8">
        <w:rPr>
          <w:rFonts w:ascii="Times New Roman" w:hAnsi="Times New Roman" w:cs="Times New Roman"/>
          <w:sz w:val="28"/>
          <w:szCs w:val="28"/>
          <w:lang w:val="en-US"/>
        </w:rPr>
        <w:t>s</w:t>
      </w:r>
      <w:r w:rsidR="001801D2" w:rsidRPr="005410B8">
        <w:rPr>
          <w:rFonts w:ascii="Times New Roman" w:hAnsi="Times New Roman" w:cs="Times New Roman"/>
          <w:sz w:val="28"/>
          <w:szCs w:val="28"/>
          <w:lang w:val="en-US"/>
        </w:rPr>
        <w:t xml:space="preserve"> of monitoring and enforcement</w:t>
      </w:r>
      <w:r w:rsidR="00EB24EC" w:rsidRPr="005410B8">
        <w:rPr>
          <w:rFonts w:ascii="Times New Roman" w:hAnsi="Times New Roman" w:cs="Times New Roman"/>
          <w:sz w:val="28"/>
          <w:szCs w:val="28"/>
          <w:lang w:val="en-US"/>
        </w:rPr>
        <w:t xml:space="preserve"> can prevent management to divert attention from organizational goals </w:t>
      </w:r>
      <w:r w:rsidR="0061541B" w:rsidRPr="005410B8">
        <w:rPr>
          <w:rFonts w:ascii="Times New Roman" w:hAnsi="Times New Roman" w:cs="Times New Roman"/>
          <w:sz w:val="28"/>
          <w:szCs w:val="28"/>
          <w:lang w:val="en-US"/>
        </w:rPr>
        <w:t>[</w:t>
      </w:r>
      <w:r w:rsidR="00A0366E" w:rsidRPr="005410B8">
        <w:rPr>
          <w:rFonts w:ascii="Times New Roman" w:hAnsi="Times New Roman" w:cs="Times New Roman"/>
          <w:sz w:val="28"/>
          <w:szCs w:val="28"/>
          <w:lang w:val="en-US"/>
        </w:rPr>
        <w:t>10</w:t>
      </w:r>
      <w:r w:rsidR="003B468E" w:rsidRPr="005410B8">
        <w:rPr>
          <w:rFonts w:ascii="Times New Roman" w:hAnsi="Times New Roman" w:cs="Times New Roman"/>
          <w:sz w:val="28"/>
          <w:szCs w:val="28"/>
          <w:lang w:val="en-US"/>
        </w:rPr>
        <w:t>1</w:t>
      </w:r>
      <w:r w:rsidR="0061541B" w:rsidRPr="005410B8">
        <w:rPr>
          <w:rFonts w:ascii="Times New Roman" w:hAnsi="Times New Roman" w:cs="Times New Roman"/>
          <w:sz w:val="28"/>
          <w:szCs w:val="28"/>
          <w:lang w:val="en-US"/>
        </w:rPr>
        <w:t>]</w:t>
      </w:r>
      <w:r w:rsidR="00EB24EC" w:rsidRPr="005410B8">
        <w:rPr>
          <w:rFonts w:ascii="Times New Roman" w:hAnsi="Times New Roman" w:cs="Times New Roman"/>
          <w:sz w:val="28"/>
          <w:szCs w:val="28"/>
          <w:lang w:val="en-US"/>
        </w:rPr>
        <w:t xml:space="preserve">. Addressing and satisfying </w:t>
      </w:r>
      <w:r w:rsidRPr="005410B8">
        <w:rPr>
          <w:rFonts w:ascii="Times New Roman" w:hAnsi="Times New Roman" w:cs="Times New Roman"/>
          <w:sz w:val="28"/>
          <w:szCs w:val="28"/>
          <w:lang w:val="en-US"/>
        </w:rPr>
        <w:t xml:space="preserve">the </w:t>
      </w:r>
      <w:r w:rsidR="00EB24EC" w:rsidRPr="005410B8">
        <w:rPr>
          <w:rFonts w:ascii="Times New Roman" w:hAnsi="Times New Roman" w:cs="Times New Roman"/>
          <w:sz w:val="28"/>
          <w:szCs w:val="28"/>
          <w:lang w:val="en-US"/>
        </w:rPr>
        <w:t>interests of multiple</w:t>
      </w:r>
      <w:r w:rsidR="008C76FE" w:rsidRPr="005410B8">
        <w:rPr>
          <w:rFonts w:ascii="Times New Roman" w:hAnsi="Times New Roman" w:cs="Times New Roman"/>
          <w:sz w:val="28"/>
          <w:szCs w:val="28"/>
          <w:lang w:val="en-US"/>
        </w:rPr>
        <w:t xml:space="preserve"> stakeholders can lead to higher operational efficiency and cost reduction </w:t>
      </w:r>
      <w:r w:rsidR="0061541B" w:rsidRPr="005410B8">
        <w:rPr>
          <w:rFonts w:ascii="Times New Roman" w:hAnsi="Times New Roman" w:cs="Times New Roman"/>
          <w:sz w:val="28"/>
          <w:szCs w:val="28"/>
          <w:lang w:val="en-US"/>
        </w:rPr>
        <w:t>[</w:t>
      </w:r>
      <w:r w:rsidR="00A0366E" w:rsidRPr="005410B8">
        <w:rPr>
          <w:rFonts w:ascii="Times New Roman" w:hAnsi="Times New Roman" w:cs="Times New Roman"/>
          <w:sz w:val="28"/>
          <w:szCs w:val="28"/>
          <w:lang w:val="en-US"/>
        </w:rPr>
        <w:t>10</w:t>
      </w:r>
      <w:r w:rsidR="003B468E" w:rsidRPr="005410B8">
        <w:rPr>
          <w:rFonts w:ascii="Times New Roman" w:hAnsi="Times New Roman" w:cs="Times New Roman"/>
          <w:sz w:val="28"/>
          <w:szCs w:val="28"/>
          <w:lang w:val="en-US"/>
        </w:rPr>
        <w:t>2</w:t>
      </w:r>
      <w:r w:rsidR="0061541B" w:rsidRPr="005410B8">
        <w:rPr>
          <w:rFonts w:ascii="Times New Roman" w:hAnsi="Times New Roman" w:cs="Times New Roman"/>
          <w:sz w:val="28"/>
          <w:szCs w:val="28"/>
          <w:lang w:val="en-US"/>
        </w:rPr>
        <w:t>]</w:t>
      </w:r>
      <w:r w:rsidR="008C76FE" w:rsidRPr="005410B8">
        <w:rPr>
          <w:rFonts w:ascii="Times New Roman" w:hAnsi="Times New Roman" w:cs="Times New Roman"/>
          <w:sz w:val="28"/>
          <w:szCs w:val="28"/>
          <w:lang w:val="en-US"/>
        </w:rPr>
        <w:t xml:space="preserve">. Furthermore, </w:t>
      </w:r>
      <w:r w:rsidRPr="005410B8">
        <w:rPr>
          <w:rFonts w:ascii="Times New Roman" w:hAnsi="Times New Roman" w:cs="Times New Roman"/>
          <w:sz w:val="28"/>
          <w:szCs w:val="28"/>
          <w:lang w:val="en-US"/>
        </w:rPr>
        <w:t xml:space="preserve">a </w:t>
      </w:r>
      <w:r w:rsidR="008C76FE" w:rsidRPr="005410B8">
        <w:rPr>
          <w:rFonts w:ascii="Times New Roman" w:hAnsi="Times New Roman" w:cs="Times New Roman"/>
          <w:sz w:val="28"/>
          <w:szCs w:val="28"/>
          <w:lang w:val="en-US"/>
        </w:rPr>
        <w:t xml:space="preserve">firm can create </w:t>
      </w:r>
      <w:r w:rsidRPr="005410B8">
        <w:rPr>
          <w:rFonts w:ascii="Times New Roman" w:hAnsi="Times New Roman" w:cs="Times New Roman"/>
          <w:sz w:val="28"/>
          <w:szCs w:val="28"/>
          <w:lang w:val="en-US"/>
        </w:rPr>
        <w:t xml:space="preserve">a </w:t>
      </w:r>
      <w:r w:rsidR="008C76FE" w:rsidRPr="005410B8">
        <w:rPr>
          <w:rFonts w:ascii="Times New Roman" w:hAnsi="Times New Roman" w:cs="Times New Roman"/>
          <w:sz w:val="28"/>
          <w:szCs w:val="28"/>
          <w:lang w:val="en-US"/>
        </w:rPr>
        <w:t xml:space="preserve">competitive advantage and improve </w:t>
      </w:r>
      <w:r w:rsidRPr="005410B8">
        <w:rPr>
          <w:rFonts w:ascii="Times New Roman" w:hAnsi="Times New Roman" w:cs="Times New Roman"/>
          <w:sz w:val="28"/>
          <w:szCs w:val="28"/>
          <w:lang w:val="en-US"/>
        </w:rPr>
        <w:t xml:space="preserve">its </w:t>
      </w:r>
      <w:r w:rsidR="008C76FE" w:rsidRPr="005410B8">
        <w:rPr>
          <w:rFonts w:ascii="Times New Roman" w:hAnsi="Times New Roman" w:cs="Times New Roman"/>
          <w:sz w:val="28"/>
          <w:szCs w:val="28"/>
          <w:lang w:val="en-US"/>
        </w:rPr>
        <w:t xml:space="preserve">reputation through CSR, thereby attracting customers, </w:t>
      </w:r>
      <w:r w:rsidRPr="005410B8">
        <w:rPr>
          <w:rFonts w:ascii="Times New Roman" w:hAnsi="Times New Roman" w:cs="Times New Roman"/>
          <w:sz w:val="28"/>
          <w:szCs w:val="28"/>
          <w:lang w:val="en-US"/>
        </w:rPr>
        <w:t xml:space="preserve">and </w:t>
      </w:r>
      <w:r w:rsidR="008C76FE" w:rsidRPr="005410B8">
        <w:rPr>
          <w:rFonts w:ascii="Times New Roman" w:hAnsi="Times New Roman" w:cs="Times New Roman"/>
          <w:sz w:val="28"/>
          <w:szCs w:val="28"/>
          <w:lang w:val="en-US"/>
        </w:rPr>
        <w:t xml:space="preserve">increasing sales and </w:t>
      </w:r>
      <w:r w:rsidRPr="005410B8">
        <w:rPr>
          <w:rFonts w:ascii="Times New Roman" w:hAnsi="Times New Roman" w:cs="Times New Roman"/>
          <w:sz w:val="28"/>
          <w:szCs w:val="28"/>
          <w:lang w:val="en-US"/>
        </w:rPr>
        <w:t xml:space="preserve">the </w:t>
      </w:r>
      <w:r w:rsidR="008C76FE" w:rsidRPr="005410B8">
        <w:rPr>
          <w:rFonts w:ascii="Times New Roman" w:hAnsi="Times New Roman" w:cs="Times New Roman"/>
          <w:sz w:val="28"/>
          <w:szCs w:val="28"/>
          <w:lang w:val="en-US"/>
        </w:rPr>
        <w:t>firm’s profits.</w:t>
      </w:r>
      <w:r w:rsidR="00046E97" w:rsidRPr="005410B8">
        <w:rPr>
          <w:rFonts w:ascii="Times New Roman" w:hAnsi="Times New Roman" w:cs="Times New Roman"/>
          <w:sz w:val="28"/>
          <w:szCs w:val="28"/>
          <w:lang w:val="en-US"/>
        </w:rPr>
        <w:t xml:space="preserve"> Socially responsible initiatives can also be viewed as a reflection of </w:t>
      </w:r>
      <w:r w:rsidRPr="005410B8">
        <w:rPr>
          <w:rFonts w:ascii="Times New Roman" w:hAnsi="Times New Roman" w:cs="Times New Roman"/>
          <w:sz w:val="28"/>
          <w:szCs w:val="28"/>
          <w:lang w:val="en-US"/>
        </w:rPr>
        <w:t xml:space="preserve">a </w:t>
      </w:r>
      <w:r w:rsidR="00046E97" w:rsidRPr="005410B8">
        <w:rPr>
          <w:rFonts w:ascii="Times New Roman" w:hAnsi="Times New Roman" w:cs="Times New Roman"/>
          <w:sz w:val="28"/>
          <w:szCs w:val="28"/>
          <w:lang w:val="en-US"/>
        </w:rPr>
        <w:t xml:space="preserve">firm’s management attitudes and values, which in turn contributes to reducing information asymmetry </w:t>
      </w:r>
      <w:r w:rsidR="0061541B" w:rsidRPr="005410B8">
        <w:rPr>
          <w:rFonts w:ascii="Times New Roman" w:hAnsi="Times New Roman" w:cs="Times New Roman"/>
          <w:sz w:val="28"/>
          <w:szCs w:val="28"/>
          <w:lang w:val="en-US"/>
        </w:rPr>
        <w:t>[</w:t>
      </w:r>
      <w:r w:rsidR="00A0366E" w:rsidRPr="005410B8">
        <w:rPr>
          <w:rFonts w:ascii="Times New Roman" w:hAnsi="Times New Roman" w:cs="Times New Roman"/>
          <w:sz w:val="28"/>
          <w:szCs w:val="28"/>
          <w:lang w:val="en-US"/>
        </w:rPr>
        <w:t>10</w:t>
      </w:r>
      <w:r w:rsidR="003B468E" w:rsidRPr="005410B8">
        <w:rPr>
          <w:rFonts w:ascii="Times New Roman" w:hAnsi="Times New Roman" w:cs="Times New Roman"/>
          <w:sz w:val="28"/>
          <w:szCs w:val="28"/>
          <w:lang w:val="en-US"/>
        </w:rPr>
        <w:t>3</w:t>
      </w:r>
      <w:r w:rsidR="0061541B" w:rsidRPr="005410B8">
        <w:rPr>
          <w:rFonts w:ascii="Times New Roman" w:hAnsi="Times New Roman" w:cs="Times New Roman"/>
          <w:sz w:val="28"/>
          <w:szCs w:val="28"/>
          <w:lang w:val="en-US"/>
        </w:rPr>
        <w:t>]</w:t>
      </w:r>
      <w:r w:rsidR="00046E97" w:rsidRPr="005410B8">
        <w:rPr>
          <w:rFonts w:ascii="Times New Roman" w:hAnsi="Times New Roman" w:cs="Times New Roman"/>
          <w:sz w:val="28"/>
          <w:szCs w:val="28"/>
          <w:lang w:val="en-US"/>
        </w:rPr>
        <w:t xml:space="preserve">. Firms with strong CSR were found to enchase information disclosure </w:t>
      </w:r>
      <w:r w:rsidR="0061541B" w:rsidRPr="005410B8">
        <w:rPr>
          <w:rFonts w:ascii="Times New Roman" w:hAnsi="Times New Roman" w:cs="Times New Roman"/>
          <w:sz w:val="28"/>
          <w:szCs w:val="28"/>
          <w:lang w:val="en-US"/>
        </w:rPr>
        <w:t>[</w:t>
      </w:r>
      <w:r w:rsidR="00A0366E" w:rsidRPr="005410B8">
        <w:rPr>
          <w:rFonts w:ascii="Times New Roman" w:hAnsi="Times New Roman" w:cs="Times New Roman"/>
          <w:sz w:val="28"/>
          <w:szCs w:val="28"/>
          <w:lang w:val="en-US"/>
        </w:rPr>
        <w:t>10</w:t>
      </w:r>
      <w:r w:rsidR="003B468E" w:rsidRPr="005410B8">
        <w:rPr>
          <w:rFonts w:ascii="Times New Roman" w:hAnsi="Times New Roman" w:cs="Times New Roman"/>
          <w:sz w:val="28"/>
          <w:szCs w:val="28"/>
          <w:lang w:val="en-US"/>
        </w:rPr>
        <w:t>4</w:t>
      </w:r>
      <w:r w:rsidR="0061541B" w:rsidRPr="005410B8">
        <w:rPr>
          <w:rFonts w:ascii="Times New Roman" w:hAnsi="Times New Roman" w:cs="Times New Roman"/>
          <w:sz w:val="28"/>
          <w:szCs w:val="28"/>
          <w:lang w:val="en-US"/>
        </w:rPr>
        <w:t>]</w:t>
      </w:r>
      <w:r w:rsidR="00046E97" w:rsidRPr="005410B8">
        <w:rPr>
          <w:rFonts w:ascii="Times New Roman" w:hAnsi="Times New Roman" w:cs="Times New Roman"/>
          <w:sz w:val="28"/>
          <w:szCs w:val="28"/>
          <w:lang w:val="en-US"/>
        </w:rPr>
        <w:t xml:space="preserve"> and earnings forecasts </w:t>
      </w:r>
      <w:r w:rsidR="0061541B" w:rsidRPr="005410B8">
        <w:rPr>
          <w:rFonts w:ascii="Times New Roman" w:hAnsi="Times New Roman" w:cs="Times New Roman"/>
          <w:sz w:val="28"/>
          <w:szCs w:val="28"/>
          <w:lang w:val="en-US"/>
        </w:rPr>
        <w:t>[</w:t>
      </w:r>
      <w:r w:rsidR="00A0366E" w:rsidRPr="005410B8">
        <w:rPr>
          <w:rFonts w:ascii="Times New Roman" w:hAnsi="Times New Roman" w:cs="Times New Roman"/>
          <w:sz w:val="28"/>
          <w:szCs w:val="28"/>
          <w:lang w:val="en-US"/>
        </w:rPr>
        <w:t>10</w:t>
      </w:r>
      <w:r w:rsidR="003B468E" w:rsidRPr="005410B8">
        <w:rPr>
          <w:rFonts w:ascii="Times New Roman" w:hAnsi="Times New Roman" w:cs="Times New Roman"/>
          <w:sz w:val="28"/>
          <w:szCs w:val="28"/>
          <w:lang w:val="en-US"/>
        </w:rPr>
        <w:t>5</w:t>
      </w:r>
      <w:r w:rsidR="0061541B" w:rsidRPr="005410B8">
        <w:rPr>
          <w:rFonts w:ascii="Times New Roman" w:hAnsi="Times New Roman" w:cs="Times New Roman"/>
          <w:sz w:val="28"/>
          <w:szCs w:val="28"/>
          <w:lang w:val="en-US"/>
        </w:rPr>
        <w:t>]</w:t>
      </w:r>
      <w:r w:rsidR="00046E97" w:rsidRPr="005410B8">
        <w:rPr>
          <w:rFonts w:ascii="Times New Roman" w:hAnsi="Times New Roman" w:cs="Times New Roman"/>
          <w:sz w:val="28"/>
          <w:szCs w:val="28"/>
          <w:lang w:val="en-US"/>
        </w:rPr>
        <w:t>.</w:t>
      </w:r>
      <w:r w:rsidR="00892405" w:rsidRPr="005410B8">
        <w:rPr>
          <w:rFonts w:ascii="Times New Roman" w:hAnsi="Times New Roman" w:cs="Times New Roman"/>
          <w:sz w:val="28"/>
          <w:szCs w:val="28"/>
          <w:lang w:val="en-US"/>
        </w:rPr>
        <w:t xml:space="preserve"> </w:t>
      </w:r>
      <w:r w:rsidR="001801D2" w:rsidRPr="005410B8">
        <w:rPr>
          <w:rFonts w:ascii="Times New Roman" w:hAnsi="Times New Roman" w:cs="Times New Roman"/>
          <w:sz w:val="28"/>
          <w:szCs w:val="28"/>
          <w:lang w:val="en-US"/>
        </w:rPr>
        <w:t xml:space="preserve">Thus, stakeholder theory suggests </w:t>
      </w:r>
      <w:r w:rsidRPr="005410B8">
        <w:rPr>
          <w:rFonts w:ascii="Times New Roman" w:hAnsi="Times New Roman" w:cs="Times New Roman"/>
          <w:sz w:val="28"/>
          <w:szCs w:val="28"/>
          <w:lang w:val="en-US"/>
        </w:rPr>
        <w:t xml:space="preserve">a </w:t>
      </w:r>
      <w:r w:rsidR="001801D2" w:rsidRPr="005410B8">
        <w:rPr>
          <w:rFonts w:ascii="Times New Roman" w:hAnsi="Times New Roman" w:cs="Times New Roman"/>
          <w:sz w:val="28"/>
          <w:szCs w:val="28"/>
          <w:lang w:val="en-US"/>
        </w:rPr>
        <w:t xml:space="preserve">positive relationship between CSR and financial performance achieved through </w:t>
      </w:r>
      <w:r w:rsidRPr="005410B8">
        <w:rPr>
          <w:rFonts w:ascii="Times New Roman" w:hAnsi="Times New Roman" w:cs="Times New Roman"/>
          <w:sz w:val="28"/>
          <w:szCs w:val="28"/>
          <w:lang w:val="en-US"/>
        </w:rPr>
        <w:t xml:space="preserve">the </w:t>
      </w:r>
      <w:r w:rsidR="001801D2" w:rsidRPr="005410B8">
        <w:rPr>
          <w:rFonts w:ascii="Times New Roman" w:hAnsi="Times New Roman" w:cs="Times New Roman"/>
          <w:sz w:val="28"/>
          <w:szCs w:val="28"/>
          <w:lang w:val="en-US"/>
        </w:rPr>
        <w:t xml:space="preserve">satisfaction of </w:t>
      </w:r>
      <w:r w:rsidRPr="005410B8">
        <w:rPr>
          <w:rFonts w:ascii="Times New Roman" w:hAnsi="Times New Roman" w:cs="Times New Roman"/>
          <w:sz w:val="28"/>
          <w:szCs w:val="28"/>
          <w:lang w:val="en-US"/>
        </w:rPr>
        <w:t xml:space="preserve">the </w:t>
      </w:r>
      <w:r w:rsidR="001801D2" w:rsidRPr="005410B8">
        <w:rPr>
          <w:rFonts w:ascii="Times New Roman" w:hAnsi="Times New Roman" w:cs="Times New Roman"/>
          <w:sz w:val="28"/>
          <w:szCs w:val="28"/>
          <w:lang w:val="en-US"/>
        </w:rPr>
        <w:t xml:space="preserve">interests of various stakeholder groups </w:t>
      </w:r>
      <w:r w:rsidR="0061541B" w:rsidRPr="005410B8">
        <w:rPr>
          <w:rFonts w:ascii="Times New Roman" w:hAnsi="Times New Roman" w:cs="Times New Roman"/>
          <w:sz w:val="28"/>
          <w:szCs w:val="28"/>
          <w:lang w:val="en-US"/>
        </w:rPr>
        <w:t>[</w:t>
      </w:r>
      <w:r w:rsidR="00A0366E" w:rsidRPr="005410B8">
        <w:rPr>
          <w:rFonts w:ascii="Times New Roman" w:hAnsi="Times New Roman" w:cs="Times New Roman"/>
          <w:sz w:val="28"/>
          <w:szCs w:val="28"/>
          <w:lang w:val="en-US"/>
        </w:rPr>
        <w:t>10</w:t>
      </w:r>
      <w:r w:rsidR="003B468E" w:rsidRPr="005410B8">
        <w:rPr>
          <w:rFonts w:ascii="Times New Roman" w:hAnsi="Times New Roman" w:cs="Times New Roman"/>
          <w:sz w:val="28"/>
          <w:szCs w:val="28"/>
          <w:lang w:val="en-US"/>
        </w:rPr>
        <w:t>6</w:t>
      </w:r>
      <w:r w:rsidR="0061541B" w:rsidRPr="005410B8">
        <w:rPr>
          <w:rFonts w:ascii="Times New Roman" w:hAnsi="Times New Roman" w:cs="Times New Roman"/>
          <w:sz w:val="28"/>
          <w:szCs w:val="28"/>
          <w:lang w:val="en-US"/>
        </w:rPr>
        <w:t>]</w:t>
      </w:r>
      <w:r w:rsidR="001801D2" w:rsidRPr="005410B8">
        <w:rPr>
          <w:rFonts w:ascii="Times New Roman" w:hAnsi="Times New Roman" w:cs="Times New Roman"/>
          <w:sz w:val="28"/>
          <w:szCs w:val="28"/>
          <w:lang w:val="en-US"/>
        </w:rPr>
        <w:t xml:space="preserve">. </w:t>
      </w:r>
      <w:r w:rsidR="005821CF" w:rsidRPr="005410B8">
        <w:rPr>
          <w:rFonts w:ascii="Times New Roman" w:hAnsi="Times New Roman" w:cs="Times New Roman"/>
          <w:sz w:val="28"/>
          <w:szCs w:val="28"/>
          <w:lang w:val="en-US"/>
        </w:rPr>
        <w:t xml:space="preserve">Though, </w:t>
      </w:r>
      <w:r w:rsidRPr="005410B8">
        <w:rPr>
          <w:rFonts w:ascii="Times New Roman" w:hAnsi="Times New Roman" w:cs="Times New Roman"/>
          <w:sz w:val="28"/>
          <w:szCs w:val="28"/>
          <w:lang w:val="en-US"/>
        </w:rPr>
        <w:t xml:space="preserve">a </w:t>
      </w:r>
      <w:r w:rsidR="005821CF" w:rsidRPr="005410B8">
        <w:rPr>
          <w:rFonts w:ascii="Times New Roman" w:hAnsi="Times New Roman" w:cs="Times New Roman"/>
          <w:sz w:val="28"/>
          <w:szCs w:val="28"/>
          <w:lang w:val="en-US"/>
        </w:rPr>
        <w:t xml:space="preserve">critical </w:t>
      </w:r>
      <w:r w:rsidR="00307D1F" w:rsidRPr="005410B8">
        <w:rPr>
          <w:rFonts w:ascii="Times New Roman" w:hAnsi="Times New Roman" w:cs="Times New Roman"/>
          <w:sz w:val="28"/>
          <w:szCs w:val="28"/>
          <w:lang w:val="en-US"/>
        </w:rPr>
        <w:t>question regarding CSR in the framework of stakeholder theory remains</w:t>
      </w:r>
      <w:r w:rsidR="00277009" w:rsidRPr="005410B8">
        <w:rPr>
          <w:rFonts w:ascii="Times New Roman" w:hAnsi="Times New Roman" w:cs="Times New Roman"/>
          <w:sz w:val="28"/>
          <w:szCs w:val="28"/>
          <w:lang w:val="en-US"/>
        </w:rPr>
        <w:t xml:space="preserve"> unanswered</w:t>
      </w:r>
      <w:r w:rsidR="00307D1F" w:rsidRPr="005410B8">
        <w:rPr>
          <w:rFonts w:ascii="Times New Roman" w:hAnsi="Times New Roman" w:cs="Times New Roman"/>
          <w:sz w:val="28"/>
          <w:szCs w:val="28"/>
          <w:lang w:val="en-US"/>
        </w:rPr>
        <w:t>: whether firm</w:t>
      </w:r>
      <w:r w:rsidR="00277009" w:rsidRPr="005410B8">
        <w:rPr>
          <w:rFonts w:ascii="Times New Roman" w:hAnsi="Times New Roman" w:cs="Times New Roman"/>
          <w:sz w:val="28"/>
          <w:szCs w:val="28"/>
          <w:lang w:val="en-US"/>
        </w:rPr>
        <w:t>s</w:t>
      </w:r>
      <w:r w:rsidR="00307D1F" w:rsidRPr="005410B8">
        <w:rPr>
          <w:rFonts w:ascii="Times New Roman" w:hAnsi="Times New Roman" w:cs="Times New Roman"/>
          <w:sz w:val="28"/>
          <w:szCs w:val="28"/>
          <w:lang w:val="en-US"/>
        </w:rPr>
        <w:t xml:space="preserve"> have the potential to </w:t>
      </w:r>
      <w:r w:rsidR="00CB5108" w:rsidRPr="005410B8">
        <w:rPr>
          <w:rFonts w:ascii="Times New Roman" w:hAnsi="Times New Roman" w:cs="Times New Roman"/>
          <w:sz w:val="28"/>
          <w:szCs w:val="28"/>
          <w:lang w:val="en-US"/>
        </w:rPr>
        <w:t xml:space="preserve">successfully </w:t>
      </w:r>
      <w:r w:rsidR="00307D1F" w:rsidRPr="005410B8">
        <w:rPr>
          <w:rFonts w:ascii="Times New Roman" w:hAnsi="Times New Roman" w:cs="Times New Roman"/>
          <w:sz w:val="28"/>
          <w:szCs w:val="28"/>
          <w:lang w:val="en-US"/>
        </w:rPr>
        <w:t xml:space="preserve">balance </w:t>
      </w:r>
      <w:r w:rsidRPr="005410B8">
        <w:rPr>
          <w:rFonts w:ascii="Times New Roman" w:hAnsi="Times New Roman" w:cs="Times New Roman"/>
          <w:sz w:val="28"/>
          <w:szCs w:val="28"/>
          <w:lang w:val="en-US"/>
        </w:rPr>
        <w:t xml:space="preserve">the </w:t>
      </w:r>
      <w:r w:rsidR="00307D1F" w:rsidRPr="005410B8">
        <w:rPr>
          <w:rFonts w:ascii="Times New Roman" w:hAnsi="Times New Roman" w:cs="Times New Roman"/>
          <w:sz w:val="28"/>
          <w:szCs w:val="28"/>
          <w:lang w:val="en-US"/>
        </w:rPr>
        <w:t>conflicting demands of various stakeholder</w:t>
      </w:r>
      <w:r w:rsidR="00277009" w:rsidRPr="005410B8">
        <w:rPr>
          <w:rFonts w:ascii="Times New Roman" w:hAnsi="Times New Roman" w:cs="Times New Roman"/>
          <w:sz w:val="28"/>
          <w:szCs w:val="28"/>
          <w:lang w:val="en-US"/>
        </w:rPr>
        <w:t xml:space="preserve"> groups</w:t>
      </w:r>
      <w:r w:rsidR="00307D1F" w:rsidRPr="005410B8">
        <w:rPr>
          <w:rFonts w:ascii="Times New Roman" w:hAnsi="Times New Roman" w:cs="Times New Roman"/>
          <w:sz w:val="28"/>
          <w:szCs w:val="28"/>
          <w:lang w:val="en-US"/>
        </w:rPr>
        <w:t xml:space="preserve">, </w:t>
      </w:r>
      <w:r w:rsidR="00CB5108" w:rsidRPr="005410B8">
        <w:rPr>
          <w:rFonts w:ascii="Times New Roman" w:hAnsi="Times New Roman" w:cs="Times New Roman"/>
          <w:sz w:val="28"/>
          <w:szCs w:val="28"/>
          <w:lang w:val="en-US"/>
        </w:rPr>
        <w:t>i</w:t>
      </w:r>
      <w:r w:rsidR="00307D1F" w:rsidRPr="005410B8">
        <w:rPr>
          <w:rFonts w:ascii="Times New Roman" w:hAnsi="Times New Roman" w:cs="Times New Roman"/>
          <w:sz w:val="28"/>
          <w:szCs w:val="28"/>
          <w:lang w:val="en-US"/>
        </w:rPr>
        <w:t>n</w:t>
      </w:r>
      <w:r w:rsidR="00CB5108" w:rsidRPr="005410B8">
        <w:rPr>
          <w:rFonts w:ascii="Times New Roman" w:hAnsi="Times New Roman" w:cs="Times New Roman"/>
          <w:sz w:val="28"/>
          <w:szCs w:val="28"/>
          <w:lang w:val="en-US"/>
        </w:rPr>
        <w:t>cluding</w:t>
      </w:r>
      <w:r w:rsidR="00307D1F"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the </w:t>
      </w:r>
      <w:r w:rsidR="00307D1F" w:rsidRPr="005410B8">
        <w:rPr>
          <w:rFonts w:ascii="Times New Roman" w:hAnsi="Times New Roman" w:cs="Times New Roman"/>
          <w:sz w:val="28"/>
          <w:szCs w:val="28"/>
          <w:lang w:val="en-US"/>
        </w:rPr>
        <w:t xml:space="preserve">devotion of </w:t>
      </w:r>
      <w:r w:rsidRPr="005410B8">
        <w:rPr>
          <w:rFonts w:ascii="Times New Roman" w:hAnsi="Times New Roman" w:cs="Times New Roman"/>
          <w:sz w:val="28"/>
          <w:szCs w:val="28"/>
          <w:lang w:val="en-US"/>
        </w:rPr>
        <w:t xml:space="preserve">a </w:t>
      </w:r>
      <w:r w:rsidR="00307D1F" w:rsidRPr="005410B8">
        <w:rPr>
          <w:rFonts w:ascii="Times New Roman" w:hAnsi="Times New Roman" w:cs="Times New Roman"/>
          <w:sz w:val="28"/>
          <w:szCs w:val="28"/>
          <w:lang w:val="en-US"/>
        </w:rPr>
        <w:t>firm’s resources to different CSR dimensions</w:t>
      </w:r>
      <w:r w:rsidR="0061541B" w:rsidRPr="005410B8">
        <w:rPr>
          <w:rFonts w:ascii="Times New Roman" w:hAnsi="Times New Roman" w:cs="Times New Roman"/>
          <w:sz w:val="28"/>
          <w:szCs w:val="28"/>
          <w:lang w:val="en-US"/>
        </w:rPr>
        <w:t xml:space="preserve"> [</w:t>
      </w:r>
      <w:r w:rsidR="00A0366E" w:rsidRPr="005410B8">
        <w:rPr>
          <w:rFonts w:ascii="Times New Roman" w:hAnsi="Times New Roman" w:cs="Times New Roman"/>
          <w:sz w:val="28"/>
          <w:szCs w:val="28"/>
          <w:lang w:val="en-US"/>
        </w:rPr>
        <w:t>1</w:t>
      </w:r>
      <w:r w:rsidR="003B468E" w:rsidRPr="005410B8">
        <w:rPr>
          <w:rFonts w:ascii="Times New Roman" w:hAnsi="Times New Roman" w:cs="Times New Roman"/>
          <w:sz w:val="28"/>
          <w:szCs w:val="28"/>
          <w:lang w:val="en-US"/>
        </w:rPr>
        <w:t>07</w:t>
      </w:r>
      <w:r w:rsidR="0061541B" w:rsidRPr="005410B8">
        <w:rPr>
          <w:rFonts w:ascii="Times New Roman" w:hAnsi="Times New Roman" w:cs="Times New Roman"/>
          <w:sz w:val="28"/>
          <w:szCs w:val="28"/>
          <w:lang w:val="en-US"/>
        </w:rPr>
        <w:t>]</w:t>
      </w:r>
      <w:r w:rsidR="00CB5108" w:rsidRPr="005410B8">
        <w:rPr>
          <w:rFonts w:ascii="Times New Roman" w:hAnsi="Times New Roman" w:cs="Times New Roman"/>
          <w:sz w:val="28"/>
          <w:szCs w:val="28"/>
          <w:lang w:val="en-US"/>
        </w:rPr>
        <w:t xml:space="preserve">. </w:t>
      </w:r>
    </w:p>
    <w:p w14:paraId="1F2401A5" w14:textId="6ADDBDE0" w:rsidR="00494623" w:rsidRPr="005410B8" w:rsidRDefault="00494623" w:rsidP="00437F4D">
      <w:pPr>
        <w:pStyle w:val="4"/>
        <w:ind w:hanging="297"/>
        <w:rPr>
          <w:i w:val="0"/>
          <w:iCs w:val="0"/>
          <w:lang w:val="en-US"/>
        </w:rPr>
      </w:pPr>
      <w:bookmarkStart w:id="55" w:name="_Toc132815354"/>
      <w:r w:rsidRPr="005410B8">
        <w:rPr>
          <w:lang w:val="en-US"/>
        </w:rPr>
        <w:t xml:space="preserve">Resource-based </w:t>
      </w:r>
      <w:r w:rsidR="007E6029" w:rsidRPr="005410B8">
        <w:rPr>
          <w:lang w:val="en-US"/>
        </w:rPr>
        <w:t>theory</w:t>
      </w:r>
      <w:bookmarkEnd w:id="55"/>
    </w:p>
    <w:p w14:paraId="057A1B0F" w14:textId="21E9B451" w:rsidR="00F2202D" w:rsidRPr="005410B8" w:rsidRDefault="00EF57A2" w:rsidP="00811035">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Based on the premises of stakeholder theory, </w:t>
      </w:r>
      <w:r w:rsidR="00F2202D"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resource-based view is developed, which connects CSR and </w:t>
      </w:r>
      <w:r w:rsidR="00556D2C" w:rsidRPr="005410B8">
        <w:rPr>
          <w:rFonts w:ascii="Times New Roman" w:hAnsi="Times New Roman" w:cs="Times New Roman"/>
          <w:sz w:val="28"/>
          <w:szCs w:val="28"/>
          <w:lang w:val="en-US"/>
        </w:rPr>
        <w:t xml:space="preserve">available </w:t>
      </w:r>
      <w:r w:rsidRPr="005410B8">
        <w:rPr>
          <w:rFonts w:ascii="Times New Roman" w:hAnsi="Times New Roman" w:cs="Times New Roman"/>
          <w:sz w:val="28"/>
          <w:szCs w:val="28"/>
          <w:lang w:val="en-US"/>
        </w:rPr>
        <w:t xml:space="preserve">firm resources. </w:t>
      </w:r>
      <w:r w:rsidR="00494623" w:rsidRPr="005410B8">
        <w:rPr>
          <w:rFonts w:ascii="Times New Roman" w:hAnsi="Times New Roman" w:cs="Times New Roman"/>
          <w:sz w:val="28"/>
          <w:szCs w:val="28"/>
          <w:lang w:val="en-US"/>
        </w:rPr>
        <w:t xml:space="preserve">According to </w:t>
      </w:r>
      <w:r w:rsidR="00F2202D" w:rsidRPr="005410B8">
        <w:rPr>
          <w:rFonts w:ascii="Times New Roman" w:hAnsi="Times New Roman" w:cs="Times New Roman"/>
          <w:sz w:val="28"/>
          <w:szCs w:val="28"/>
          <w:lang w:val="en-US"/>
        </w:rPr>
        <w:t xml:space="preserve">the </w:t>
      </w:r>
      <w:r w:rsidR="00494623" w:rsidRPr="005410B8">
        <w:rPr>
          <w:rFonts w:ascii="Times New Roman" w:hAnsi="Times New Roman" w:cs="Times New Roman"/>
          <w:sz w:val="28"/>
          <w:szCs w:val="28"/>
          <w:lang w:val="en-US"/>
        </w:rPr>
        <w:t xml:space="preserve">resource-based </w:t>
      </w:r>
      <w:r w:rsidRPr="005410B8">
        <w:rPr>
          <w:rFonts w:ascii="Times New Roman" w:hAnsi="Times New Roman" w:cs="Times New Roman"/>
          <w:sz w:val="28"/>
          <w:szCs w:val="28"/>
          <w:lang w:val="en-US"/>
        </w:rPr>
        <w:t>perspective</w:t>
      </w:r>
      <w:r w:rsidR="00494623" w:rsidRPr="005410B8">
        <w:rPr>
          <w:rFonts w:ascii="Times New Roman" w:hAnsi="Times New Roman" w:cs="Times New Roman"/>
          <w:sz w:val="28"/>
          <w:szCs w:val="28"/>
          <w:lang w:val="en-US"/>
        </w:rPr>
        <w:t xml:space="preserve">, </w:t>
      </w:r>
      <w:r w:rsidR="00F2202D" w:rsidRPr="005410B8">
        <w:rPr>
          <w:rFonts w:ascii="Times New Roman" w:hAnsi="Times New Roman" w:cs="Times New Roman"/>
          <w:sz w:val="28"/>
          <w:szCs w:val="28"/>
          <w:lang w:val="en-US"/>
        </w:rPr>
        <w:t xml:space="preserve">the </w:t>
      </w:r>
      <w:r w:rsidR="00494623" w:rsidRPr="005410B8">
        <w:rPr>
          <w:rFonts w:ascii="Times New Roman" w:hAnsi="Times New Roman" w:cs="Times New Roman"/>
          <w:sz w:val="28"/>
          <w:szCs w:val="28"/>
          <w:lang w:val="en-US"/>
        </w:rPr>
        <w:t>competitive advantage of the firm is facilitated by innovative projects which in turn are dependent on</w:t>
      </w:r>
      <w:r w:rsidR="00556D2C" w:rsidRPr="005410B8">
        <w:rPr>
          <w:rFonts w:ascii="Times New Roman" w:hAnsi="Times New Roman" w:cs="Times New Roman"/>
          <w:sz w:val="28"/>
          <w:szCs w:val="28"/>
          <w:lang w:val="en-US"/>
        </w:rPr>
        <w:t xml:space="preserve"> the</w:t>
      </w:r>
      <w:r w:rsidR="00494623" w:rsidRPr="005410B8">
        <w:rPr>
          <w:rFonts w:ascii="Times New Roman" w:hAnsi="Times New Roman" w:cs="Times New Roman"/>
          <w:sz w:val="28"/>
          <w:szCs w:val="28"/>
          <w:lang w:val="en-US"/>
        </w:rPr>
        <w:t xml:space="preserve"> extra resources </w:t>
      </w:r>
      <w:r w:rsidR="00811035" w:rsidRPr="005410B8">
        <w:rPr>
          <w:rFonts w:ascii="Times New Roman" w:hAnsi="Times New Roman" w:cs="Times New Roman"/>
          <w:sz w:val="28"/>
          <w:szCs w:val="28"/>
          <w:lang w:val="en-US"/>
        </w:rPr>
        <w:t>[</w:t>
      </w:r>
      <w:r w:rsidR="00C43E76" w:rsidRPr="005410B8">
        <w:rPr>
          <w:rFonts w:ascii="Times New Roman" w:hAnsi="Times New Roman" w:cs="Times New Roman"/>
          <w:sz w:val="28"/>
          <w:szCs w:val="28"/>
          <w:lang w:val="en-US"/>
        </w:rPr>
        <w:t>8</w:t>
      </w:r>
      <w:r w:rsidR="005A6E10" w:rsidRPr="005410B8">
        <w:rPr>
          <w:rFonts w:ascii="Times New Roman" w:hAnsi="Times New Roman" w:cs="Times New Roman"/>
          <w:sz w:val="28"/>
          <w:szCs w:val="28"/>
          <w:lang w:val="en-US"/>
        </w:rPr>
        <w:t>8</w:t>
      </w:r>
      <w:r w:rsidR="00C43E76" w:rsidRPr="005410B8">
        <w:rPr>
          <w:rFonts w:ascii="Times New Roman" w:hAnsi="Times New Roman" w:cs="Times New Roman"/>
          <w:sz w:val="28"/>
          <w:szCs w:val="28"/>
          <w:lang w:val="en-US"/>
        </w:rPr>
        <w:t>, p.</w:t>
      </w:r>
      <w:r w:rsidR="005A6E10" w:rsidRPr="005410B8">
        <w:rPr>
          <w:rFonts w:ascii="Times New Roman" w:hAnsi="Times New Roman" w:cs="Times New Roman"/>
          <w:sz w:val="28"/>
          <w:szCs w:val="28"/>
          <w:lang w:val="en-US"/>
        </w:rPr>
        <w:t>120</w:t>
      </w:r>
      <w:r w:rsidR="00811035" w:rsidRPr="005410B8">
        <w:rPr>
          <w:rFonts w:ascii="Times New Roman" w:hAnsi="Times New Roman" w:cs="Times New Roman"/>
          <w:sz w:val="28"/>
          <w:szCs w:val="28"/>
          <w:lang w:val="en-US"/>
        </w:rPr>
        <w:t>]</w:t>
      </w:r>
      <w:r w:rsidR="00494623" w:rsidRPr="005410B8">
        <w:rPr>
          <w:rFonts w:ascii="Times New Roman" w:hAnsi="Times New Roman" w:cs="Times New Roman"/>
          <w:sz w:val="28"/>
          <w:szCs w:val="28"/>
          <w:lang w:val="en-US"/>
        </w:rPr>
        <w:t xml:space="preserve">. In case of few resources available, </w:t>
      </w:r>
      <w:r w:rsidR="00F2202D" w:rsidRPr="005410B8">
        <w:rPr>
          <w:rFonts w:ascii="Times New Roman" w:hAnsi="Times New Roman" w:cs="Times New Roman"/>
          <w:sz w:val="28"/>
          <w:szCs w:val="28"/>
          <w:lang w:val="en-US"/>
        </w:rPr>
        <w:t xml:space="preserve">the </w:t>
      </w:r>
      <w:r w:rsidR="00494623" w:rsidRPr="005410B8">
        <w:rPr>
          <w:rFonts w:ascii="Times New Roman" w:hAnsi="Times New Roman" w:cs="Times New Roman"/>
          <w:sz w:val="28"/>
          <w:szCs w:val="28"/>
          <w:lang w:val="en-US"/>
        </w:rPr>
        <w:t xml:space="preserve">firm may restrain from involvement in CSR activities, </w:t>
      </w:r>
      <w:r w:rsidRPr="005410B8">
        <w:rPr>
          <w:rFonts w:ascii="Times New Roman" w:hAnsi="Times New Roman" w:cs="Times New Roman"/>
          <w:sz w:val="28"/>
          <w:szCs w:val="28"/>
          <w:lang w:val="en-US"/>
        </w:rPr>
        <w:t xml:space="preserve">with priority given to the </w:t>
      </w:r>
      <w:r w:rsidR="00556D2C" w:rsidRPr="005410B8">
        <w:rPr>
          <w:rFonts w:ascii="Times New Roman" w:hAnsi="Times New Roman" w:cs="Times New Roman"/>
          <w:sz w:val="28"/>
          <w:szCs w:val="28"/>
          <w:lang w:val="en-US"/>
        </w:rPr>
        <w:t>activities</w:t>
      </w:r>
      <w:r w:rsidRPr="005410B8">
        <w:rPr>
          <w:rFonts w:ascii="Times New Roman" w:hAnsi="Times New Roman" w:cs="Times New Roman"/>
          <w:sz w:val="28"/>
          <w:szCs w:val="28"/>
          <w:lang w:val="en-US"/>
        </w:rPr>
        <w:t xml:space="preserve"> that bring profit </w:t>
      </w:r>
      <w:r w:rsidR="00811035" w:rsidRPr="005410B8">
        <w:rPr>
          <w:rFonts w:ascii="Times New Roman" w:hAnsi="Times New Roman" w:cs="Times New Roman"/>
          <w:sz w:val="28"/>
          <w:szCs w:val="28"/>
          <w:lang w:val="en-US"/>
        </w:rPr>
        <w:t>[</w:t>
      </w:r>
      <w:r w:rsidR="00A0366E" w:rsidRPr="005410B8">
        <w:rPr>
          <w:rFonts w:ascii="Times New Roman" w:hAnsi="Times New Roman" w:cs="Times New Roman"/>
          <w:sz w:val="28"/>
          <w:szCs w:val="28"/>
          <w:lang w:val="en-US"/>
        </w:rPr>
        <w:t>1</w:t>
      </w:r>
      <w:r w:rsidR="003B468E" w:rsidRPr="005410B8">
        <w:rPr>
          <w:rFonts w:ascii="Times New Roman" w:hAnsi="Times New Roman" w:cs="Times New Roman"/>
          <w:sz w:val="28"/>
          <w:szCs w:val="28"/>
          <w:lang w:val="en-US"/>
        </w:rPr>
        <w:t>08</w:t>
      </w:r>
      <w:r w:rsidR="00811035" w:rsidRPr="005410B8">
        <w:rPr>
          <w:rFonts w:ascii="Times New Roman" w:hAnsi="Times New Roman" w:cs="Times New Roman"/>
          <w:sz w:val="28"/>
          <w:szCs w:val="28"/>
          <w:lang w:val="en-US"/>
        </w:rPr>
        <w:t xml:space="preserve">, </w:t>
      </w:r>
      <w:r w:rsidR="00A0366E" w:rsidRPr="005410B8">
        <w:rPr>
          <w:rFonts w:ascii="Times New Roman" w:hAnsi="Times New Roman" w:cs="Times New Roman"/>
          <w:sz w:val="28"/>
          <w:szCs w:val="28"/>
          <w:lang w:val="en-US"/>
        </w:rPr>
        <w:t>1</w:t>
      </w:r>
      <w:r w:rsidR="003B468E" w:rsidRPr="005410B8">
        <w:rPr>
          <w:rFonts w:ascii="Times New Roman" w:hAnsi="Times New Roman" w:cs="Times New Roman"/>
          <w:sz w:val="28"/>
          <w:szCs w:val="28"/>
          <w:lang w:val="en-US"/>
        </w:rPr>
        <w:t>09</w:t>
      </w:r>
      <w:r w:rsidR="00811035"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t>
      </w:r>
      <w:r w:rsidR="00010829" w:rsidRPr="005410B8">
        <w:rPr>
          <w:rFonts w:ascii="Times New Roman" w:hAnsi="Times New Roman" w:cs="Times New Roman"/>
          <w:sz w:val="28"/>
          <w:szCs w:val="28"/>
          <w:lang w:val="en-US"/>
        </w:rPr>
        <w:t>Extra financial resources can be characterized as organizational slack</w:t>
      </w:r>
      <w:r w:rsidR="00580062" w:rsidRPr="005410B8">
        <w:rPr>
          <w:rFonts w:ascii="Times New Roman" w:hAnsi="Times New Roman" w:cs="Times New Roman"/>
          <w:sz w:val="28"/>
          <w:szCs w:val="28"/>
          <w:lang w:val="en-US"/>
        </w:rPr>
        <w:t xml:space="preserve">, which helps </w:t>
      </w:r>
      <w:r w:rsidR="00F2202D" w:rsidRPr="005410B8">
        <w:rPr>
          <w:rFonts w:ascii="Times New Roman" w:hAnsi="Times New Roman" w:cs="Times New Roman"/>
          <w:sz w:val="28"/>
          <w:szCs w:val="28"/>
          <w:lang w:val="en-US"/>
        </w:rPr>
        <w:t xml:space="preserve">the </w:t>
      </w:r>
      <w:r w:rsidR="00580062" w:rsidRPr="005410B8">
        <w:rPr>
          <w:rFonts w:ascii="Times New Roman" w:hAnsi="Times New Roman" w:cs="Times New Roman"/>
          <w:sz w:val="28"/>
          <w:szCs w:val="28"/>
          <w:lang w:val="en-US"/>
        </w:rPr>
        <w:t xml:space="preserve">firm to adapt to external and internal pressures and adjust strategy when needed </w:t>
      </w:r>
      <w:r w:rsidR="00811035" w:rsidRPr="005410B8">
        <w:rPr>
          <w:rFonts w:ascii="Times New Roman" w:hAnsi="Times New Roman" w:cs="Times New Roman"/>
          <w:sz w:val="28"/>
          <w:szCs w:val="28"/>
          <w:lang w:val="en-US"/>
        </w:rPr>
        <w:t>[</w:t>
      </w:r>
      <w:r w:rsidR="00A0366E" w:rsidRPr="005410B8">
        <w:rPr>
          <w:rFonts w:ascii="Times New Roman" w:hAnsi="Times New Roman" w:cs="Times New Roman"/>
          <w:sz w:val="28"/>
          <w:szCs w:val="28"/>
          <w:lang w:val="en-US"/>
        </w:rPr>
        <w:t>11</w:t>
      </w:r>
      <w:r w:rsidR="003B468E" w:rsidRPr="005410B8">
        <w:rPr>
          <w:rFonts w:ascii="Times New Roman" w:hAnsi="Times New Roman" w:cs="Times New Roman"/>
          <w:sz w:val="28"/>
          <w:szCs w:val="28"/>
          <w:lang w:val="en-US"/>
        </w:rPr>
        <w:t>0</w:t>
      </w:r>
      <w:r w:rsidR="00811035" w:rsidRPr="005410B8">
        <w:rPr>
          <w:rFonts w:ascii="Times New Roman" w:hAnsi="Times New Roman" w:cs="Times New Roman"/>
          <w:sz w:val="28"/>
          <w:szCs w:val="28"/>
          <w:lang w:val="en-US"/>
        </w:rPr>
        <w:t>]</w:t>
      </w:r>
      <w:r w:rsidR="00580062" w:rsidRPr="005410B8">
        <w:rPr>
          <w:rFonts w:ascii="Times New Roman" w:hAnsi="Times New Roman" w:cs="Times New Roman"/>
          <w:sz w:val="28"/>
          <w:szCs w:val="28"/>
          <w:lang w:val="en-US"/>
        </w:rPr>
        <w:t xml:space="preserve">. Commitment to socially responsible initiatives is enchased through </w:t>
      </w:r>
      <w:r w:rsidR="00F2202D" w:rsidRPr="005410B8">
        <w:rPr>
          <w:rFonts w:ascii="Times New Roman" w:hAnsi="Times New Roman" w:cs="Times New Roman"/>
          <w:sz w:val="28"/>
          <w:szCs w:val="28"/>
          <w:lang w:val="en-US"/>
        </w:rPr>
        <w:t xml:space="preserve">the </w:t>
      </w:r>
      <w:r w:rsidR="00580062" w:rsidRPr="005410B8">
        <w:rPr>
          <w:rFonts w:ascii="Times New Roman" w:hAnsi="Times New Roman" w:cs="Times New Roman"/>
          <w:sz w:val="28"/>
          <w:szCs w:val="28"/>
          <w:lang w:val="en-US"/>
        </w:rPr>
        <w:t xml:space="preserve">availability of organizational slack </w:t>
      </w:r>
      <w:r w:rsidR="00811035" w:rsidRPr="005410B8">
        <w:rPr>
          <w:rFonts w:ascii="Times New Roman" w:hAnsi="Times New Roman" w:cs="Times New Roman"/>
          <w:sz w:val="28"/>
          <w:szCs w:val="28"/>
          <w:lang w:val="en-US"/>
        </w:rPr>
        <w:t>[</w:t>
      </w:r>
      <w:r w:rsidR="00A0366E" w:rsidRPr="005410B8">
        <w:rPr>
          <w:rFonts w:ascii="Times New Roman" w:hAnsi="Times New Roman" w:cs="Times New Roman"/>
          <w:sz w:val="28"/>
          <w:szCs w:val="28"/>
          <w:lang w:val="en-US"/>
        </w:rPr>
        <w:t>11</w:t>
      </w:r>
      <w:r w:rsidR="00617121" w:rsidRPr="005410B8">
        <w:rPr>
          <w:rFonts w:ascii="Times New Roman" w:hAnsi="Times New Roman" w:cs="Times New Roman"/>
          <w:sz w:val="28"/>
          <w:szCs w:val="28"/>
          <w:lang w:val="en-US"/>
        </w:rPr>
        <w:t>1</w:t>
      </w:r>
      <w:r w:rsidR="00811035" w:rsidRPr="005410B8">
        <w:rPr>
          <w:rFonts w:ascii="Times New Roman" w:hAnsi="Times New Roman" w:cs="Times New Roman"/>
          <w:sz w:val="28"/>
          <w:szCs w:val="28"/>
          <w:lang w:val="en-US"/>
        </w:rPr>
        <w:t>]</w:t>
      </w:r>
      <w:r w:rsidR="00D36837" w:rsidRPr="005410B8">
        <w:rPr>
          <w:rFonts w:ascii="Times New Roman" w:hAnsi="Times New Roman" w:cs="Times New Roman"/>
          <w:sz w:val="28"/>
          <w:szCs w:val="28"/>
          <w:lang w:val="en-US"/>
        </w:rPr>
        <w:t xml:space="preserve">. </w:t>
      </w:r>
      <w:r w:rsidR="00556D2C" w:rsidRPr="005410B8">
        <w:rPr>
          <w:rFonts w:ascii="Times New Roman" w:hAnsi="Times New Roman" w:cs="Times New Roman"/>
          <w:sz w:val="28"/>
          <w:szCs w:val="28"/>
          <w:lang w:val="en-US"/>
        </w:rPr>
        <w:t xml:space="preserve">Earlier works on CSR from </w:t>
      </w:r>
      <w:r w:rsidR="00F2202D" w:rsidRPr="005410B8">
        <w:rPr>
          <w:rFonts w:ascii="Times New Roman" w:hAnsi="Times New Roman" w:cs="Times New Roman"/>
          <w:sz w:val="28"/>
          <w:szCs w:val="28"/>
          <w:lang w:val="en-US"/>
        </w:rPr>
        <w:t xml:space="preserve">a </w:t>
      </w:r>
      <w:r w:rsidR="00556D2C" w:rsidRPr="005410B8">
        <w:rPr>
          <w:rFonts w:ascii="Times New Roman" w:hAnsi="Times New Roman" w:cs="Times New Roman"/>
          <w:sz w:val="28"/>
          <w:szCs w:val="28"/>
          <w:lang w:val="en-US"/>
        </w:rPr>
        <w:t>resource-based perspective focused mainly on environmental aspects</w:t>
      </w:r>
      <w:r w:rsidR="00454BF3" w:rsidRPr="005410B8">
        <w:rPr>
          <w:rFonts w:ascii="Times New Roman" w:hAnsi="Times New Roman" w:cs="Times New Roman"/>
          <w:sz w:val="28"/>
          <w:szCs w:val="28"/>
          <w:lang w:val="en-US"/>
        </w:rPr>
        <w:t xml:space="preserve"> and </w:t>
      </w:r>
      <w:r w:rsidR="00F2202D" w:rsidRPr="005410B8">
        <w:rPr>
          <w:rFonts w:ascii="Times New Roman" w:hAnsi="Times New Roman" w:cs="Times New Roman"/>
          <w:sz w:val="28"/>
          <w:szCs w:val="28"/>
          <w:lang w:val="en-US"/>
        </w:rPr>
        <w:t>their</w:t>
      </w:r>
      <w:r w:rsidR="00454BF3" w:rsidRPr="005410B8">
        <w:rPr>
          <w:rFonts w:ascii="Times New Roman" w:hAnsi="Times New Roman" w:cs="Times New Roman"/>
          <w:sz w:val="28"/>
          <w:szCs w:val="28"/>
          <w:lang w:val="en-US"/>
        </w:rPr>
        <w:t xml:space="preserve"> effects on firm performance</w:t>
      </w:r>
      <w:r w:rsidR="00556D2C" w:rsidRPr="005410B8">
        <w:rPr>
          <w:rFonts w:ascii="Times New Roman" w:hAnsi="Times New Roman" w:cs="Times New Roman"/>
          <w:sz w:val="28"/>
          <w:szCs w:val="28"/>
          <w:lang w:val="en-US"/>
        </w:rPr>
        <w:t xml:space="preserve">. For example, Hart </w:t>
      </w:r>
      <w:r w:rsidR="00811035" w:rsidRPr="005410B8">
        <w:rPr>
          <w:rFonts w:ascii="Times New Roman" w:hAnsi="Times New Roman" w:cs="Times New Roman"/>
          <w:sz w:val="28"/>
          <w:szCs w:val="28"/>
          <w:lang w:val="en-US"/>
        </w:rPr>
        <w:t>[</w:t>
      </w:r>
      <w:r w:rsidR="00A0366E" w:rsidRPr="005410B8">
        <w:rPr>
          <w:rFonts w:ascii="Times New Roman" w:hAnsi="Times New Roman" w:cs="Times New Roman"/>
          <w:sz w:val="28"/>
          <w:szCs w:val="28"/>
          <w:lang w:val="en-US"/>
        </w:rPr>
        <w:t>11</w:t>
      </w:r>
      <w:r w:rsidR="00617121" w:rsidRPr="005410B8">
        <w:rPr>
          <w:rFonts w:ascii="Times New Roman" w:hAnsi="Times New Roman" w:cs="Times New Roman"/>
          <w:sz w:val="28"/>
          <w:szCs w:val="28"/>
          <w:lang w:val="en-US"/>
        </w:rPr>
        <w:t>2</w:t>
      </w:r>
      <w:r w:rsidR="00811035" w:rsidRPr="005410B8">
        <w:rPr>
          <w:rFonts w:ascii="Times New Roman" w:hAnsi="Times New Roman" w:cs="Times New Roman"/>
          <w:sz w:val="28"/>
          <w:szCs w:val="28"/>
          <w:lang w:val="en-US"/>
        </w:rPr>
        <w:t>]</w:t>
      </w:r>
      <w:r w:rsidR="00556D2C" w:rsidRPr="005410B8">
        <w:rPr>
          <w:rFonts w:ascii="Times New Roman" w:hAnsi="Times New Roman" w:cs="Times New Roman"/>
          <w:sz w:val="28"/>
          <w:szCs w:val="28"/>
          <w:lang w:val="en-US"/>
        </w:rPr>
        <w:t xml:space="preserve"> argued that improved environmental performance can bring new resources to the firm by the means of creating </w:t>
      </w:r>
      <w:r w:rsidR="00F2202D" w:rsidRPr="005410B8">
        <w:rPr>
          <w:rFonts w:ascii="Times New Roman" w:hAnsi="Times New Roman" w:cs="Times New Roman"/>
          <w:sz w:val="28"/>
          <w:szCs w:val="28"/>
          <w:lang w:val="en-US"/>
        </w:rPr>
        <w:t xml:space="preserve">a </w:t>
      </w:r>
      <w:r w:rsidR="00556D2C" w:rsidRPr="005410B8">
        <w:rPr>
          <w:rFonts w:ascii="Times New Roman" w:hAnsi="Times New Roman" w:cs="Times New Roman"/>
          <w:sz w:val="28"/>
          <w:szCs w:val="28"/>
          <w:lang w:val="en-US"/>
        </w:rPr>
        <w:t xml:space="preserve">competitive advantage. </w:t>
      </w:r>
      <w:r w:rsidR="00D36837" w:rsidRPr="005410B8">
        <w:rPr>
          <w:rFonts w:ascii="Times New Roman" w:hAnsi="Times New Roman" w:cs="Times New Roman"/>
          <w:sz w:val="28"/>
          <w:szCs w:val="28"/>
          <w:lang w:val="en-US"/>
        </w:rPr>
        <w:t xml:space="preserve">Arora and Dharwadkar </w:t>
      </w:r>
      <w:r w:rsidR="00811035" w:rsidRPr="005410B8">
        <w:rPr>
          <w:rFonts w:ascii="Times New Roman" w:hAnsi="Times New Roman" w:cs="Times New Roman"/>
          <w:sz w:val="28"/>
          <w:szCs w:val="28"/>
          <w:lang w:val="en-US"/>
        </w:rPr>
        <w:t>[</w:t>
      </w:r>
      <w:r w:rsidR="00A0366E" w:rsidRPr="005410B8">
        <w:rPr>
          <w:rFonts w:ascii="Times New Roman" w:hAnsi="Times New Roman" w:cs="Times New Roman"/>
          <w:sz w:val="28"/>
          <w:szCs w:val="28"/>
          <w:lang w:val="en-US"/>
        </w:rPr>
        <w:t>11</w:t>
      </w:r>
      <w:r w:rsidR="00617121" w:rsidRPr="005410B8">
        <w:rPr>
          <w:rFonts w:ascii="Times New Roman" w:hAnsi="Times New Roman" w:cs="Times New Roman"/>
          <w:sz w:val="28"/>
          <w:szCs w:val="28"/>
          <w:lang w:val="en-US"/>
        </w:rPr>
        <w:t>3</w:t>
      </w:r>
      <w:r w:rsidR="00811035" w:rsidRPr="005410B8">
        <w:rPr>
          <w:rFonts w:ascii="Times New Roman" w:hAnsi="Times New Roman" w:cs="Times New Roman"/>
          <w:sz w:val="28"/>
          <w:szCs w:val="28"/>
          <w:lang w:val="en-US"/>
        </w:rPr>
        <w:t>]</w:t>
      </w:r>
      <w:r w:rsidR="00D36837" w:rsidRPr="005410B8">
        <w:rPr>
          <w:rFonts w:ascii="Times New Roman" w:hAnsi="Times New Roman" w:cs="Times New Roman"/>
          <w:sz w:val="28"/>
          <w:szCs w:val="28"/>
          <w:lang w:val="en-US"/>
        </w:rPr>
        <w:t xml:space="preserve"> observed that organizational slack leads to </w:t>
      </w:r>
      <w:r w:rsidR="00F2202D" w:rsidRPr="005410B8">
        <w:rPr>
          <w:rFonts w:ascii="Times New Roman" w:hAnsi="Times New Roman" w:cs="Times New Roman"/>
          <w:sz w:val="28"/>
          <w:szCs w:val="28"/>
          <w:lang w:val="en-US"/>
        </w:rPr>
        <w:t xml:space="preserve">a </w:t>
      </w:r>
      <w:r w:rsidR="00D36837" w:rsidRPr="005410B8">
        <w:rPr>
          <w:rFonts w:ascii="Times New Roman" w:hAnsi="Times New Roman" w:cs="Times New Roman"/>
          <w:sz w:val="28"/>
          <w:szCs w:val="28"/>
          <w:lang w:val="en-US"/>
        </w:rPr>
        <w:t xml:space="preserve">higher level of social responsibility. </w:t>
      </w:r>
    </w:p>
    <w:p w14:paraId="778E9E47" w14:textId="2EFB30E0" w:rsidR="006D37D8" w:rsidRPr="005410B8" w:rsidRDefault="006D37D8" w:rsidP="00437F4D">
      <w:pPr>
        <w:pStyle w:val="4"/>
        <w:tabs>
          <w:tab w:val="left" w:pos="426"/>
        </w:tabs>
        <w:ind w:hanging="297"/>
        <w:rPr>
          <w:i w:val="0"/>
          <w:iCs w:val="0"/>
          <w:lang w:val="en-US"/>
        </w:rPr>
      </w:pPr>
      <w:bookmarkStart w:id="56" w:name="_Toc132815355"/>
      <w:r w:rsidRPr="005410B8">
        <w:rPr>
          <w:lang w:val="en-US"/>
        </w:rPr>
        <w:lastRenderedPageBreak/>
        <w:t>Legitimacy theory</w:t>
      </w:r>
      <w:bookmarkEnd w:id="56"/>
    </w:p>
    <w:p w14:paraId="0038788F" w14:textId="6628A638" w:rsidR="00A37971" w:rsidRPr="005410B8" w:rsidRDefault="00887145" w:rsidP="00421935">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Legitimacy theory is based on the concept that firms must operate within the norms and values of the society </w:t>
      </w:r>
      <w:r w:rsidR="0030365B" w:rsidRPr="005410B8">
        <w:rPr>
          <w:rFonts w:ascii="Times New Roman" w:hAnsi="Times New Roman" w:cs="Times New Roman"/>
          <w:sz w:val="28"/>
          <w:szCs w:val="28"/>
          <w:lang w:val="en-US"/>
        </w:rPr>
        <w:t xml:space="preserve">of which </w:t>
      </w:r>
      <w:r w:rsidR="00B8329F" w:rsidRPr="005410B8">
        <w:rPr>
          <w:rFonts w:ascii="Times New Roman" w:hAnsi="Times New Roman" w:cs="Times New Roman"/>
          <w:sz w:val="28"/>
          <w:szCs w:val="28"/>
          <w:lang w:val="en-US"/>
        </w:rPr>
        <w:t xml:space="preserve">the </w:t>
      </w:r>
      <w:r w:rsidR="0030365B" w:rsidRPr="005410B8">
        <w:rPr>
          <w:rFonts w:ascii="Times New Roman" w:hAnsi="Times New Roman" w:cs="Times New Roman"/>
          <w:sz w:val="28"/>
          <w:szCs w:val="28"/>
          <w:lang w:val="en-US"/>
        </w:rPr>
        <w:t xml:space="preserve">firm is a part </w:t>
      </w:r>
      <w:r w:rsidRPr="005410B8">
        <w:rPr>
          <w:rFonts w:ascii="Times New Roman" w:hAnsi="Times New Roman" w:cs="Times New Roman"/>
          <w:sz w:val="28"/>
          <w:szCs w:val="28"/>
          <w:lang w:val="en-US"/>
        </w:rPr>
        <w:t xml:space="preserve">and ensure </w:t>
      </w:r>
      <w:r w:rsidR="00B8329F"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legitimacy of their actions. Because society </w:t>
      </w:r>
      <w:r w:rsidR="00B8329F" w:rsidRPr="005410B8">
        <w:rPr>
          <w:rFonts w:ascii="Times New Roman" w:hAnsi="Times New Roman" w:cs="Times New Roman"/>
          <w:sz w:val="28"/>
          <w:szCs w:val="28"/>
          <w:lang w:val="en-US"/>
        </w:rPr>
        <w:t>permits them</w:t>
      </w:r>
      <w:r w:rsidR="004967F4" w:rsidRPr="005410B8">
        <w:rPr>
          <w:rFonts w:ascii="Times New Roman" w:hAnsi="Times New Roman" w:cs="Times New Roman"/>
          <w:sz w:val="28"/>
          <w:szCs w:val="28"/>
          <w:lang w:val="en-US"/>
        </w:rPr>
        <w:t xml:space="preserve"> to conduct business, use resources</w:t>
      </w:r>
      <w:r w:rsidR="00B8329F" w:rsidRPr="005410B8">
        <w:rPr>
          <w:rFonts w:ascii="Times New Roman" w:hAnsi="Times New Roman" w:cs="Times New Roman"/>
          <w:sz w:val="28"/>
          <w:szCs w:val="28"/>
          <w:lang w:val="en-US"/>
        </w:rPr>
        <w:t>,</w:t>
      </w:r>
      <w:r w:rsidR="004967F4" w:rsidRPr="005410B8">
        <w:rPr>
          <w:rFonts w:ascii="Times New Roman" w:hAnsi="Times New Roman" w:cs="Times New Roman"/>
          <w:sz w:val="28"/>
          <w:szCs w:val="28"/>
          <w:lang w:val="en-US"/>
        </w:rPr>
        <w:t xml:space="preserve"> and access </w:t>
      </w:r>
      <w:r w:rsidR="00B8329F" w:rsidRPr="005410B8">
        <w:rPr>
          <w:rFonts w:ascii="Times New Roman" w:hAnsi="Times New Roman" w:cs="Times New Roman"/>
          <w:sz w:val="28"/>
          <w:szCs w:val="28"/>
          <w:lang w:val="en-US"/>
        </w:rPr>
        <w:t xml:space="preserve">the </w:t>
      </w:r>
      <w:r w:rsidR="004967F4" w:rsidRPr="005410B8">
        <w:rPr>
          <w:rFonts w:ascii="Times New Roman" w:hAnsi="Times New Roman" w:cs="Times New Roman"/>
          <w:sz w:val="28"/>
          <w:szCs w:val="28"/>
          <w:lang w:val="en-US"/>
        </w:rPr>
        <w:t xml:space="preserve">market, </w:t>
      </w:r>
      <w:r w:rsidR="00B8329F" w:rsidRPr="005410B8">
        <w:rPr>
          <w:rFonts w:ascii="Times New Roman" w:hAnsi="Times New Roman" w:cs="Times New Roman"/>
          <w:sz w:val="28"/>
          <w:szCs w:val="28"/>
          <w:lang w:val="en-US"/>
        </w:rPr>
        <w:t xml:space="preserve">the </w:t>
      </w:r>
      <w:r w:rsidR="004967F4" w:rsidRPr="005410B8">
        <w:rPr>
          <w:rFonts w:ascii="Times New Roman" w:hAnsi="Times New Roman" w:cs="Times New Roman"/>
          <w:sz w:val="28"/>
          <w:szCs w:val="28"/>
          <w:lang w:val="en-US"/>
        </w:rPr>
        <w:t xml:space="preserve">firm is expected to perform in line with </w:t>
      </w:r>
      <w:r w:rsidR="0030365B" w:rsidRPr="005410B8">
        <w:rPr>
          <w:rFonts w:ascii="Times New Roman" w:hAnsi="Times New Roman" w:cs="Times New Roman"/>
          <w:sz w:val="28"/>
          <w:szCs w:val="28"/>
          <w:lang w:val="en-US"/>
        </w:rPr>
        <w:t xml:space="preserve">its </w:t>
      </w:r>
      <w:r w:rsidR="004967F4" w:rsidRPr="005410B8">
        <w:rPr>
          <w:rFonts w:ascii="Times New Roman" w:hAnsi="Times New Roman" w:cs="Times New Roman"/>
          <w:sz w:val="28"/>
          <w:szCs w:val="28"/>
          <w:lang w:val="en-US"/>
        </w:rPr>
        <w:t xml:space="preserve">social system </w:t>
      </w:r>
      <w:r w:rsidR="00E31145" w:rsidRPr="005410B8">
        <w:rPr>
          <w:rFonts w:ascii="Times New Roman" w:hAnsi="Times New Roman" w:cs="Times New Roman"/>
          <w:sz w:val="28"/>
          <w:szCs w:val="28"/>
          <w:lang w:val="en-US"/>
        </w:rPr>
        <w:t>[</w:t>
      </w:r>
      <w:r w:rsidR="007F5674" w:rsidRPr="005410B8">
        <w:rPr>
          <w:rFonts w:ascii="Times New Roman" w:hAnsi="Times New Roman" w:cs="Times New Roman"/>
          <w:sz w:val="28"/>
          <w:szCs w:val="28"/>
          <w:lang w:val="en-US"/>
        </w:rPr>
        <w:t>11</w:t>
      </w:r>
      <w:r w:rsidR="00617121" w:rsidRPr="005410B8">
        <w:rPr>
          <w:rFonts w:ascii="Times New Roman" w:hAnsi="Times New Roman" w:cs="Times New Roman"/>
          <w:sz w:val="28"/>
          <w:szCs w:val="28"/>
          <w:lang w:val="en-US"/>
        </w:rPr>
        <w:t>4</w:t>
      </w:r>
      <w:r w:rsidR="00E31145" w:rsidRPr="005410B8">
        <w:rPr>
          <w:rFonts w:ascii="Times New Roman" w:hAnsi="Times New Roman" w:cs="Times New Roman"/>
          <w:sz w:val="28"/>
          <w:szCs w:val="28"/>
          <w:lang w:val="en-US"/>
        </w:rPr>
        <w:t xml:space="preserve">, </w:t>
      </w:r>
      <w:r w:rsidR="007F5674" w:rsidRPr="005410B8">
        <w:rPr>
          <w:rFonts w:ascii="Times New Roman" w:hAnsi="Times New Roman" w:cs="Times New Roman"/>
          <w:sz w:val="28"/>
          <w:szCs w:val="28"/>
          <w:lang w:val="en-US"/>
        </w:rPr>
        <w:t>11</w:t>
      </w:r>
      <w:r w:rsidR="00617121" w:rsidRPr="005410B8">
        <w:rPr>
          <w:rFonts w:ascii="Times New Roman" w:hAnsi="Times New Roman" w:cs="Times New Roman"/>
          <w:sz w:val="28"/>
          <w:szCs w:val="28"/>
          <w:lang w:val="en-US"/>
        </w:rPr>
        <w:t>5</w:t>
      </w:r>
      <w:r w:rsidR="00E31145" w:rsidRPr="005410B8">
        <w:rPr>
          <w:rFonts w:ascii="Times New Roman" w:hAnsi="Times New Roman" w:cs="Times New Roman"/>
          <w:sz w:val="28"/>
          <w:szCs w:val="28"/>
          <w:lang w:val="en-US"/>
        </w:rPr>
        <w:t>]</w:t>
      </w:r>
      <w:r w:rsidR="004967F4" w:rsidRPr="005410B8">
        <w:rPr>
          <w:rFonts w:ascii="Times New Roman" w:hAnsi="Times New Roman" w:cs="Times New Roman"/>
          <w:sz w:val="28"/>
          <w:szCs w:val="28"/>
          <w:lang w:val="en-US"/>
        </w:rPr>
        <w:t xml:space="preserve">. </w:t>
      </w:r>
      <w:r w:rsidR="000E3BFC" w:rsidRPr="005410B8">
        <w:rPr>
          <w:rFonts w:ascii="Times New Roman" w:hAnsi="Times New Roman" w:cs="Times New Roman"/>
          <w:sz w:val="28"/>
          <w:szCs w:val="28"/>
          <w:lang w:val="en-US"/>
        </w:rPr>
        <w:t xml:space="preserve">Particularly, as </w:t>
      </w:r>
      <w:r w:rsidR="00B8329F" w:rsidRPr="005410B8">
        <w:rPr>
          <w:rFonts w:ascii="Times New Roman" w:hAnsi="Times New Roman" w:cs="Times New Roman"/>
          <w:sz w:val="28"/>
          <w:szCs w:val="28"/>
          <w:lang w:val="en-US"/>
        </w:rPr>
        <w:t xml:space="preserve">a </w:t>
      </w:r>
      <w:r w:rsidR="000E3BFC" w:rsidRPr="005410B8">
        <w:rPr>
          <w:rFonts w:ascii="Times New Roman" w:hAnsi="Times New Roman" w:cs="Times New Roman"/>
          <w:sz w:val="28"/>
          <w:szCs w:val="28"/>
          <w:lang w:val="en-US"/>
        </w:rPr>
        <w:t>f</w:t>
      </w:r>
      <w:r w:rsidR="004967F4" w:rsidRPr="005410B8">
        <w:rPr>
          <w:rFonts w:ascii="Times New Roman" w:hAnsi="Times New Roman" w:cs="Times New Roman"/>
          <w:sz w:val="28"/>
          <w:szCs w:val="28"/>
          <w:lang w:val="en-US"/>
        </w:rPr>
        <w:t xml:space="preserve">irm’s survival and growth </w:t>
      </w:r>
      <w:r w:rsidR="000E3BFC" w:rsidRPr="005410B8">
        <w:rPr>
          <w:rFonts w:ascii="Times New Roman" w:hAnsi="Times New Roman" w:cs="Times New Roman"/>
          <w:sz w:val="28"/>
          <w:szCs w:val="28"/>
          <w:lang w:val="en-US"/>
        </w:rPr>
        <w:t>are</w:t>
      </w:r>
      <w:r w:rsidR="004967F4" w:rsidRPr="005410B8">
        <w:rPr>
          <w:rFonts w:ascii="Times New Roman" w:hAnsi="Times New Roman" w:cs="Times New Roman"/>
          <w:sz w:val="28"/>
          <w:szCs w:val="28"/>
          <w:lang w:val="en-US"/>
        </w:rPr>
        <w:t xml:space="preserve"> largely dependent on the society of </w:t>
      </w:r>
      <w:r w:rsidR="000E3BFC" w:rsidRPr="005410B8">
        <w:rPr>
          <w:rFonts w:ascii="Times New Roman" w:hAnsi="Times New Roman" w:cs="Times New Roman"/>
          <w:sz w:val="28"/>
          <w:szCs w:val="28"/>
          <w:lang w:val="en-US"/>
        </w:rPr>
        <w:t xml:space="preserve">its </w:t>
      </w:r>
      <w:r w:rsidR="004967F4" w:rsidRPr="005410B8">
        <w:rPr>
          <w:rFonts w:ascii="Times New Roman" w:hAnsi="Times New Roman" w:cs="Times New Roman"/>
          <w:sz w:val="28"/>
          <w:szCs w:val="28"/>
          <w:lang w:val="en-US"/>
        </w:rPr>
        <w:t xml:space="preserve">operations, </w:t>
      </w:r>
      <w:r w:rsidR="000E3BFC" w:rsidRPr="005410B8">
        <w:rPr>
          <w:rFonts w:ascii="Times New Roman" w:hAnsi="Times New Roman" w:cs="Times New Roman"/>
          <w:sz w:val="28"/>
          <w:szCs w:val="28"/>
          <w:lang w:val="en-US"/>
        </w:rPr>
        <w:t xml:space="preserve">society’s system of values should be adopted </w:t>
      </w:r>
      <w:r w:rsidR="00E31145" w:rsidRPr="005410B8">
        <w:rPr>
          <w:rFonts w:ascii="Times New Roman" w:hAnsi="Times New Roman" w:cs="Times New Roman"/>
          <w:sz w:val="28"/>
          <w:szCs w:val="28"/>
          <w:lang w:val="en-US"/>
        </w:rPr>
        <w:t>[</w:t>
      </w:r>
      <w:r w:rsidR="007F5674" w:rsidRPr="005410B8">
        <w:rPr>
          <w:rFonts w:ascii="Times New Roman" w:hAnsi="Times New Roman" w:cs="Times New Roman"/>
          <w:sz w:val="28"/>
          <w:szCs w:val="28"/>
          <w:lang w:val="en-US"/>
        </w:rPr>
        <w:t>1</w:t>
      </w:r>
      <w:r w:rsidR="00617121" w:rsidRPr="005410B8">
        <w:rPr>
          <w:rFonts w:ascii="Times New Roman" w:hAnsi="Times New Roman" w:cs="Times New Roman"/>
          <w:sz w:val="28"/>
          <w:szCs w:val="28"/>
          <w:lang w:val="en-US"/>
        </w:rPr>
        <w:t>16</w:t>
      </w:r>
      <w:r w:rsidR="00E31145" w:rsidRPr="005410B8">
        <w:rPr>
          <w:rFonts w:ascii="Times New Roman" w:hAnsi="Times New Roman" w:cs="Times New Roman"/>
          <w:sz w:val="28"/>
          <w:szCs w:val="28"/>
          <w:lang w:val="en-US"/>
        </w:rPr>
        <w:t>]</w:t>
      </w:r>
      <w:r w:rsidR="000E3BFC" w:rsidRPr="005410B8">
        <w:rPr>
          <w:rFonts w:ascii="Times New Roman" w:hAnsi="Times New Roman" w:cs="Times New Roman"/>
          <w:sz w:val="28"/>
          <w:szCs w:val="28"/>
          <w:lang w:val="en-US"/>
        </w:rPr>
        <w:t xml:space="preserve">. The focus of legitimacy theory is </w:t>
      </w:r>
      <w:r w:rsidR="00B8329F" w:rsidRPr="005410B8">
        <w:rPr>
          <w:rFonts w:ascii="Times New Roman" w:hAnsi="Times New Roman" w:cs="Times New Roman"/>
          <w:sz w:val="28"/>
          <w:szCs w:val="28"/>
          <w:lang w:val="en-US"/>
        </w:rPr>
        <w:t xml:space="preserve">a </w:t>
      </w:r>
      <w:r w:rsidR="000E3BFC" w:rsidRPr="005410B8">
        <w:rPr>
          <w:rFonts w:ascii="Times New Roman" w:hAnsi="Times New Roman" w:cs="Times New Roman"/>
          <w:sz w:val="28"/>
          <w:szCs w:val="28"/>
          <w:lang w:val="en-US"/>
        </w:rPr>
        <w:t>firm’s relationship with society as a whole</w:t>
      </w:r>
      <w:r w:rsidR="000F5CA9" w:rsidRPr="005410B8">
        <w:rPr>
          <w:rFonts w:ascii="Times New Roman" w:hAnsi="Times New Roman" w:cs="Times New Roman"/>
          <w:sz w:val="28"/>
          <w:szCs w:val="28"/>
          <w:lang w:val="en-US"/>
        </w:rPr>
        <w:t xml:space="preserve"> and </w:t>
      </w:r>
      <w:r w:rsidR="00B8329F" w:rsidRPr="005410B8">
        <w:rPr>
          <w:rFonts w:ascii="Times New Roman" w:hAnsi="Times New Roman" w:cs="Times New Roman"/>
          <w:sz w:val="28"/>
          <w:szCs w:val="28"/>
          <w:lang w:val="en-US"/>
        </w:rPr>
        <w:t xml:space="preserve">the </w:t>
      </w:r>
      <w:r w:rsidR="000F5CA9" w:rsidRPr="005410B8">
        <w:rPr>
          <w:rFonts w:ascii="Times New Roman" w:hAnsi="Times New Roman" w:cs="Times New Roman"/>
          <w:sz w:val="28"/>
          <w:szCs w:val="28"/>
          <w:lang w:val="en-US"/>
        </w:rPr>
        <w:t xml:space="preserve">appropriateness of </w:t>
      </w:r>
      <w:r w:rsidR="00B8329F" w:rsidRPr="005410B8">
        <w:rPr>
          <w:rFonts w:ascii="Times New Roman" w:hAnsi="Times New Roman" w:cs="Times New Roman"/>
          <w:sz w:val="28"/>
          <w:szCs w:val="28"/>
          <w:lang w:val="en-US"/>
        </w:rPr>
        <w:t xml:space="preserve">a </w:t>
      </w:r>
      <w:r w:rsidR="000F5CA9" w:rsidRPr="005410B8">
        <w:rPr>
          <w:rFonts w:ascii="Times New Roman" w:hAnsi="Times New Roman" w:cs="Times New Roman"/>
          <w:sz w:val="28"/>
          <w:szCs w:val="28"/>
          <w:lang w:val="en-US"/>
        </w:rPr>
        <w:t xml:space="preserve">firm’s behavior </w:t>
      </w:r>
      <w:r w:rsidR="00B8329F" w:rsidRPr="005410B8">
        <w:rPr>
          <w:rFonts w:ascii="Times New Roman" w:hAnsi="Times New Roman" w:cs="Times New Roman"/>
          <w:sz w:val="28"/>
          <w:szCs w:val="28"/>
          <w:lang w:val="en-US"/>
        </w:rPr>
        <w:t>for</w:t>
      </w:r>
      <w:r w:rsidR="000F5CA9" w:rsidRPr="005410B8">
        <w:rPr>
          <w:rFonts w:ascii="Times New Roman" w:hAnsi="Times New Roman" w:cs="Times New Roman"/>
          <w:sz w:val="28"/>
          <w:szCs w:val="28"/>
          <w:lang w:val="en-US"/>
        </w:rPr>
        <w:t xml:space="preserve"> social norms and values</w:t>
      </w:r>
      <w:r w:rsidR="000E3BFC" w:rsidRPr="005410B8">
        <w:rPr>
          <w:rFonts w:ascii="Times New Roman" w:hAnsi="Times New Roman" w:cs="Times New Roman"/>
          <w:sz w:val="28"/>
          <w:szCs w:val="28"/>
          <w:lang w:val="en-US"/>
        </w:rPr>
        <w:t>.</w:t>
      </w:r>
      <w:r w:rsidR="000F5CA9" w:rsidRPr="005410B8">
        <w:rPr>
          <w:rFonts w:ascii="Times New Roman" w:hAnsi="Times New Roman" w:cs="Times New Roman"/>
          <w:sz w:val="28"/>
          <w:szCs w:val="28"/>
          <w:lang w:val="en-US"/>
        </w:rPr>
        <w:t xml:space="preserve"> </w:t>
      </w:r>
      <w:r w:rsidR="0030365B" w:rsidRPr="005410B8">
        <w:rPr>
          <w:rFonts w:ascii="Times New Roman" w:hAnsi="Times New Roman" w:cs="Times New Roman"/>
          <w:sz w:val="28"/>
          <w:szCs w:val="28"/>
          <w:lang w:val="en-US"/>
        </w:rPr>
        <w:t xml:space="preserve">In case of disparity between </w:t>
      </w:r>
      <w:r w:rsidR="00B8329F" w:rsidRPr="005410B8">
        <w:rPr>
          <w:rFonts w:ascii="Times New Roman" w:hAnsi="Times New Roman" w:cs="Times New Roman"/>
          <w:sz w:val="28"/>
          <w:szCs w:val="28"/>
          <w:lang w:val="en-US"/>
        </w:rPr>
        <w:t xml:space="preserve">a </w:t>
      </w:r>
      <w:r w:rsidR="0030365B" w:rsidRPr="005410B8">
        <w:rPr>
          <w:rFonts w:ascii="Times New Roman" w:hAnsi="Times New Roman" w:cs="Times New Roman"/>
          <w:sz w:val="28"/>
          <w:szCs w:val="28"/>
          <w:lang w:val="en-US"/>
        </w:rPr>
        <w:t xml:space="preserve">firm’s and society’s value systems, </w:t>
      </w:r>
      <w:r w:rsidR="00981EE4" w:rsidRPr="005410B8">
        <w:rPr>
          <w:rFonts w:ascii="Times New Roman" w:hAnsi="Times New Roman" w:cs="Times New Roman"/>
          <w:sz w:val="28"/>
          <w:szCs w:val="28"/>
          <w:lang w:val="en-US"/>
        </w:rPr>
        <w:t xml:space="preserve">a threat to the firm’s legitimacy system exists </w:t>
      </w:r>
      <w:r w:rsidR="00E31145" w:rsidRPr="005410B8">
        <w:rPr>
          <w:rFonts w:ascii="Times New Roman" w:hAnsi="Times New Roman" w:cs="Times New Roman"/>
          <w:sz w:val="28"/>
          <w:szCs w:val="28"/>
          <w:lang w:val="en-US"/>
        </w:rPr>
        <w:t>[</w:t>
      </w:r>
      <w:r w:rsidR="007F5674" w:rsidRPr="005410B8">
        <w:rPr>
          <w:rFonts w:ascii="Times New Roman" w:hAnsi="Times New Roman" w:cs="Times New Roman"/>
          <w:sz w:val="28"/>
          <w:szCs w:val="28"/>
          <w:lang w:val="en-US"/>
        </w:rPr>
        <w:t>1</w:t>
      </w:r>
      <w:r w:rsidR="00617121" w:rsidRPr="005410B8">
        <w:rPr>
          <w:rFonts w:ascii="Times New Roman" w:hAnsi="Times New Roman" w:cs="Times New Roman"/>
          <w:sz w:val="28"/>
          <w:szCs w:val="28"/>
          <w:lang w:val="en-US"/>
        </w:rPr>
        <w:t>17</w:t>
      </w:r>
      <w:r w:rsidR="00E31145" w:rsidRPr="005410B8">
        <w:rPr>
          <w:rFonts w:ascii="Times New Roman" w:hAnsi="Times New Roman" w:cs="Times New Roman"/>
          <w:sz w:val="28"/>
          <w:szCs w:val="28"/>
          <w:lang w:val="en-US"/>
        </w:rPr>
        <w:t>]</w:t>
      </w:r>
      <w:r w:rsidR="00981EE4" w:rsidRPr="005410B8">
        <w:rPr>
          <w:rFonts w:ascii="Times New Roman" w:hAnsi="Times New Roman" w:cs="Times New Roman"/>
          <w:sz w:val="28"/>
          <w:szCs w:val="28"/>
          <w:lang w:val="en-US"/>
        </w:rPr>
        <w:t xml:space="preserve">. </w:t>
      </w:r>
    </w:p>
    <w:p w14:paraId="58FABB24" w14:textId="1FE268BE" w:rsidR="00D97BD3" w:rsidRPr="005410B8" w:rsidRDefault="00D97BD3" w:rsidP="00421935">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Three types of legitimacy were identified by Suchman </w:t>
      </w:r>
      <w:r w:rsidR="00E31145" w:rsidRPr="005410B8">
        <w:rPr>
          <w:rFonts w:ascii="Times New Roman" w:hAnsi="Times New Roman" w:cs="Times New Roman"/>
          <w:sz w:val="28"/>
          <w:szCs w:val="28"/>
          <w:lang w:val="en-US"/>
        </w:rPr>
        <w:t>[</w:t>
      </w:r>
      <w:r w:rsidR="007F5674" w:rsidRPr="005410B8">
        <w:rPr>
          <w:rFonts w:ascii="Times New Roman" w:hAnsi="Times New Roman" w:cs="Times New Roman"/>
          <w:sz w:val="28"/>
          <w:szCs w:val="28"/>
          <w:lang w:val="en-US"/>
        </w:rPr>
        <w:t>1</w:t>
      </w:r>
      <w:r w:rsidR="00617121" w:rsidRPr="005410B8">
        <w:rPr>
          <w:rFonts w:ascii="Times New Roman" w:hAnsi="Times New Roman" w:cs="Times New Roman"/>
          <w:sz w:val="28"/>
          <w:szCs w:val="28"/>
          <w:lang w:val="en-US"/>
        </w:rPr>
        <w:t>18</w:t>
      </w:r>
      <w:r w:rsidR="00E31145"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namely </w:t>
      </w:r>
      <w:r w:rsidR="00AD3772" w:rsidRPr="005410B8">
        <w:rPr>
          <w:rFonts w:ascii="Times New Roman" w:hAnsi="Times New Roman" w:cs="Times New Roman"/>
          <w:sz w:val="28"/>
          <w:szCs w:val="28"/>
          <w:lang w:val="en-US"/>
        </w:rPr>
        <w:t xml:space="preserve">pragmatic, moral and cognitive. According to </w:t>
      </w:r>
      <w:r w:rsidR="00DA09AE" w:rsidRPr="005410B8">
        <w:rPr>
          <w:rFonts w:ascii="Times New Roman" w:hAnsi="Times New Roman" w:cs="Times New Roman"/>
          <w:sz w:val="28"/>
          <w:szCs w:val="28"/>
          <w:lang w:val="en-US"/>
        </w:rPr>
        <w:t xml:space="preserve">the </w:t>
      </w:r>
      <w:r w:rsidR="00AD3772" w:rsidRPr="005410B8">
        <w:rPr>
          <w:rFonts w:ascii="Times New Roman" w:hAnsi="Times New Roman" w:cs="Times New Roman"/>
          <w:sz w:val="28"/>
          <w:szCs w:val="28"/>
          <w:lang w:val="en-US"/>
        </w:rPr>
        <w:t xml:space="preserve">pragmatic view, firms are supported by society due to rational self-interest. </w:t>
      </w:r>
      <w:r w:rsidR="00B34226" w:rsidRPr="005410B8">
        <w:rPr>
          <w:rFonts w:ascii="Times New Roman" w:hAnsi="Times New Roman" w:cs="Times New Roman"/>
          <w:sz w:val="28"/>
          <w:szCs w:val="28"/>
          <w:lang w:val="en-US"/>
        </w:rPr>
        <w:t xml:space="preserve">Thus, by fulfilling </w:t>
      </w:r>
      <w:r w:rsidR="00DA09AE" w:rsidRPr="005410B8">
        <w:rPr>
          <w:rFonts w:ascii="Times New Roman" w:hAnsi="Times New Roman" w:cs="Times New Roman"/>
          <w:sz w:val="28"/>
          <w:szCs w:val="28"/>
          <w:lang w:val="en-US"/>
        </w:rPr>
        <w:t xml:space="preserve">the </w:t>
      </w:r>
      <w:r w:rsidR="00B34226" w:rsidRPr="005410B8">
        <w:rPr>
          <w:rFonts w:ascii="Times New Roman" w:hAnsi="Times New Roman" w:cs="Times New Roman"/>
          <w:sz w:val="28"/>
          <w:szCs w:val="28"/>
          <w:lang w:val="en-US"/>
        </w:rPr>
        <w:t xml:space="preserve">demands and expectations of multiple stakeholders, </w:t>
      </w:r>
      <w:r w:rsidR="00DA09AE" w:rsidRPr="005410B8">
        <w:rPr>
          <w:rFonts w:ascii="Times New Roman" w:hAnsi="Times New Roman" w:cs="Times New Roman"/>
          <w:sz w:val="28"/>
          <w:szCs w:val="28"/>
          <w:lang w:val="en-US"/>
        </w:rPr>
        <w:t xml:space="preserve">the </w:t>
      </w:r>
      <w:r w:rsidR="00B34226" w:rsidRPr="005410B8">
        <w:rPr>
          <w:rFonts w:ascii="Times New Roman" w:hAnsi="Times New Roman" w:cs="Times New Roman"/>
          <w:sz w:val="28"/>
          <w:szCs w:val="28"/>
          <w:lang w:val="en-US"/>
        </w:rPr>
        <w:t xml:space="preserve">firm can gain pragmatic legitimacy. </w:t>
      </w:r>
      <w:r w:rsidR="00865D0C" w:rsidRPr="005410B8">
        <w:rPr>
          <w:rFonts w:ascii="Times New Roman" w:hAnsi="Times New Roman" w:cs="Times New Roman"/>
          <w:sz w:val="28"/>
          <w:szCs w:val="28"/>
          <w:lang w:val="en-US"/>
        </w:rPr>
        <w:t xml:space="preserve">Under cognitive legitimacy, any firm’s actions are </w:t>
      </w:r>
      <w:r w:rsidR="0033432F" w:rsidRPr="005410B8">
        <w:rPr>
          <w:rFonts w:ascii="Times New Roman" w:hAnsi="Times New Roman" w:cs="Times New Roman"/>
          <w:sz w:val="28"/>
          <w:szCs w:val="28"/>
          <w:lang w:val="en-US"/>
        </w:rPr>
        <w:t xml:space="preserve">taken </w:t>
      </w:r>
      <w:r w:rsidR="00DA09AE" w:rsidRPr="005410B8">
        <w:rPr>
          <w:rFonts w:ascii="Times New Roman" w:hAnsi="Times New Roman" w:cs="Times New Roman"/>
          <w:sz w:val="28"/>
          <w:szCs w:val="28"/>
          <w:lang w:val="en-US"/>
        </w:rPr>
        <w:t>for</w:t>
      </w:r>
      <w:r w:rsidR="0033432F" w:rsidRPr="005410B8">
        <w:rPr>
          <w:rFonts w:ascii="Times New Roman" w:hAnsi="Times New Roman" w:cs="Times New Roman"/>
          <w:sz w:val="28"/>
          <w:szCs w:val="28"/>
          <w:lang w:val="en-US"/>
        </w:rPr>
        <w:t xml:space="preserve"> granted</w:t>
      </w:r>
      <w:r w:rsidR="00865D0C" w:rsidRPr="005410B8">
        <w:rPr>
          <w:rFonts w:ascii="Times New Roman" w:hAnsi="Times New Roman" w:cs="Times New Roman"/>
          <w:sz w:val="28"/>
          <w:szCs w:val="28"/>
          <w:lang w:val="en-US"/>
        </w:rPr>
        <w:t xml:space="preserve"> by society if they are </w:t>
      </w:r>
      <w:r w:rsidR="0033432F" w:rsidRPr="005410B8">
        <w:rPr>
          <w:rFonts w:ascii="Times New Roman" w:hAnsi="Times New Roman" w:cs="Times New Roman"/>
          <w:sz w:val="28"/>
          <w:szCs w:val="28"/>
          <w:lang w:val="en-US"/>
        </w:rPr>
        <w:t xml:space="preserve">unavoidable or necessary to social layers. Firms engaged in harmful practices, such as sin industries (e.g. tobacco, nuclear power), are considered less legitimate. Cognitive legitimacy can be gained by engaging in practices and demonstrating behaviors </w:t>
      </w:r>
      <w:r w:rsidR="00DA09AE" w:rsidRPr="005410B8">
        <w:rPr>
          <w:rFonts w:ascii="Times New Roman" w:hAnsi="Times New Roman" w:cs="Times New Roman"/>
          <w:sz w:val="28"/>
          <w:szCs w:val="28"/>
          <w:lang w:val="en-US"/>
        </w:rPr>
        <w:t>that</w:t>
      </w:r>
      <w:r w:rsidR="0033432F" w:rsidRPr="005410B8">
        <w:rPr>
          <w:rFonts w:ascii="Times New Roman" w:hAnsi="Times New Roman" w:cs="Times New Roman"/>
          <w:sz w:val="28"/>
          <w:szCs w:val="28"/>
          <w:lang w:val="en-US"/>
        </w:rPr>
        <w:t xml:space="preserve"> are </w:t>
      </w:r>
      <w:r w:rsidR="001D2516" w:rsidRPr="005410B8">
        <w:rPr>
          <w:rFonts w:ascii="Times New Roman" w:hAnsi="Times New Roman" w:cs="Times New Roman"/>
          <w:sz w:val="28"/>
          <w:szCs w:val="28"/>
          <w:lang w:val="en-US"/>
        </w:rPr>
        <w:t xml:space="preserve">acceptable and desirable by society. </w:t>
      </w:r>
      <w:r w:rsidR="003C7C32" w:rsidRPr="005410B8">
        <w:rPr>
          <w:rFonts w:ascii="Times New Roman" w:hAnsi="Times New Roman" w:cs="Times New Roman"/>
          <w:sz w:val="28"/>
          <w:szCs w:val="28"/>
          <w:lang w:val="en-US"/>
        </w:rPr>
        <w:t xml:space="preserve">Finally, moral legitimacy refers to </w:t>
      </w:r>
      <w:r w:rsidR="00DA09AE" w:rsidRPr="005410B8">
        <w:rPr>
          <w:rFonts w:ascii="Times New Roman" w:hAnsi="Times New Roman" w:cs="Times New Roman"/>
          <w:sz w:val="28"/>
          <w:szCs w:val="28"/>
          <w:lang w:val="en-US"/>
        </w:rPr>
        <w:t xml:space="preserve">the </w:t>
      </w:r>
      <w:r w:rsidR="003C7C32" w:rsidRPr="005410B8">
        <w:rPr>
          <w:rFonts w:ascii="Times New Roman" w:hAnsi="Times New Roman" w:cs="Times New Roman"/>
          <w:sz w:val="28"/>
          <w:szCs w:val="28"/>
          <w:lang w:val="en-US"/>
        </w:rPr>
        <w:t xml:space="preserve">moral judgment of </w:t>
      </w:r>
      <w:r w:rsidR="00DA09AE" w:rsidRPr="005410B8">
        <w:rPr>
          <w:rFonts w:ascii="Times New Roman" w:hAnsi="Times New Roman" w:cs="Times New Roman"/>
          <w:sz w:val="28"/>
          <w:szCs w:val="28"/>
          <w:lang w:val="en-US"/>
        </w:rPr>
        <w:t xml:space="preserve">a </w:t>
      </w:r>
      <w:r w:rsidR="003C7C32" w:rsidRPr="005410B8">
        <w:rPr>
          <w:rFonts w:ascii="Times New Roman" w:hAnsi="Times New Roman" w:cs="Times New Roman"/>
          <w:sz w:val="28"/>
          <w:szCs w:val="28"/>
          <w:lang w:val="en-US"/>
        </w:rPr>
        <w:t xml:space="preserve">firm’s behavior </w:t>
      </w:r>
      <w:r w:rsidR="00E31145" w:rsidRPr="005410B8">
        <w:rPr>
          <w:rFonts w:ascii="Times New Roman" w:hAnsi="Times New Roman" w:cs="Times New Roman"/>
          <w:sz w:val="28"/>
          <w:szCs w:val="28"/>
          <w:lang w:val="en-US"/>
        </w:rPr>
        <w:t>[</w:t>
      </w:r>
      <w:r w:rsidR="007F5674" w:rsidRPr="005410B8">
        <w:rPr>
          <w:rFonts w:ascii="Times New Roman" w:hAnsi="Times New Roman" w:cs="Times New Roman"/>
          <w:sz w:val="28"/>
          <w:szCs w:val="28"/>
          <w:lang w:val="en-US"/>
        </w:rPr>
        <w:t>1</w:t>
      </w:r>
      <w:r w:rsidR="00617121" w:rsidRPr="005410B8">
        <w:rPr>
          <w:rFonts w:ascii="Times New Roman" w:hAnsi="Times New Roman" w:cs="Times New Roman"/>
          <w:sz w:val="28"/>
          <w:szCs w:val="28"/>
          <w:lang w:val="en-US"/>
        </w:rPr>
        <w:t>19</w:t>
      </w:r>
      <w:r w:rsidR="00E31145" w:rsidRPr="005410B8">
        <w:rPr>
          <w:rFonts w:ascii="Times New Roman" w:hAnsi="Times New Roman" w:cs="Times New Roman"/>
          <w:sz w:val="28"/>
          <w:szCs w:val="28"/>
          <w:lang w:val="en-US"/>
        </w:rPr>
        <w:t>]</w:t>
      </w:r>
      <w:r w:rsidR="003C7C32" w:rsidRPr="005410B8">
        <w:rPr>
          <w:rFonts w:ascii="Times New Roman" w:hAnsi="Times New Roman" w:cs="Times New Roman"/>
          <w:sz w:val="28"/>
          <w:szCs w:val="28"/>
          <w:lang w:val="en-US"/>
        </w:rPr>
        <w:t xml:space="preserve">. </w:t>
      </w:r>
      <w:r w:rsidR="0066693B" w:rsidRPr="005410B8">
        <w:rPr>
          <w:rFonts w:ascii="Times New Roman" w:hAnsi="Times New Roman" w:cs="Times New Roman"/>
          <w:sz w:val="28"/>
          <w:szCs w:val="28"/>
          <w:lang w:val="en-US"/>
        </w:rPr>
        <w:t>Moral legitimacy can be achieve</w:t>
      </w:r>
      <w:r w:rsidR="00385069" w:rsidRPr="005410B8">
        <w:rPr>
          <w:rFonts w:ascii="Times New Roman" w:hAnsi="Times New Roman" w:cs="Times New Roman"/>
          <w:sz w:val="28"/>
          <w:szCs w:val="28"/>
          <w:lang w:val="en-US"/>
        </w:rPr>
        <w:t xml:space="preserve">d through the support and improvement of social welfare </w:t>
      </w:r>
      <w:r w:rsidR="00E31145" w:rsidRPr="005410B8">
        <w:rPr>
          <w:rFonts w:ascii="Times New Roman" w:hAnsi="Times New Roman" w:cs="Times New Roman"/>
          <w:sz w:val="28"/>
          <w:szCs w:val="28"/>
          <w:lang w:val="en-US"/>
        </w:rPr>
        <w:t>[</w:t>
      </w:r>
      <w:r w:rsidR="007F5674" w:rsidRPr="005410B8">
        <w:rPr>
          <w:rFonts w:ascii="Times New Roman" w:hAnsi="Times New Roman" w:cs="Times New Roman"/>
          <w:sz w:val="28"/>
          <w:szCs w:val="28"/>
          <w:lang w:val="en-US"/>
        </w:rPr>
        <w:t>12</w:t>
      </w:r>
      <w:r w:rsidR="00617121" w:rsidRPr="005410B8">
        <w:rPr>
          <w:rFonts w:ascii="Times New Roman" w:hAnsi="Times New Roman" w:cs="Times New Roman"/>
          <w:sz w:val="28"/>
          <w:szCs w:val="28"/>
          <w:lang w:val="en-US"/>
        </w:rPr>
        <w:t>0</w:t>
      </w:r>
      <w:r w:rsidR="00E31145" w:rsidRPr="005410B8">
        <w:rPr>
          <w:rFonts w:ascii="Times New Roman" w:hAnsi="Times New Roman" w:cs="Times New Roman"/>
          <w:sz w:val="28"/>
          <w:szCs w:val="28"/>
          <w:lang w:val="en-US"/>
        </w:rPr>
        <w:t>]</w:t>
      </w:r>
      <w:r w:rsidR="00385069" w:rsidRPr="005410B8">
        <w:rPr>
          <w:rFonts w:ascii="Times New Roman" w:hAnsi="Times New Roman" w:cs="Times New Roman"/>
          <w:sz w:val="28"/>
          <w:szCs w:val="28"/>
          <w:lang w:val="en-US"/>
        </w:rPr>
        <w:t xml:space="preserve">. </w:t>
      </w:r>
    </w:p>
    <w:p w14:paraId="194E7567" w14:textId="6499D135" w:rsidR="00DD5101" w:rsidRPr="005410B8" w:rsidRDefault="00D84BA5" w:rsidP="00421935">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CSR initiatives undertaken by </w:t>
      </w:r>
      <w:r w:rsidR="00DA09AE"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firm can serve as a tool to communicate its legitimacy </w:t>
      </w:r>
      <w:r w:rsidR="00BB2BC9" w:rsidRPr="005410B8">
        <w:rPr>
          <w:rFonts w:ascii="Times New Roman" w:hAnsi="Times New Roman" w:cs="Times New Roman"/>
          <w:sz w:val="28"/>
          <w:szCs w:val="28"/>
          <w:lang w:val="en-US"/>
        </w:rPr>
        <w:t xml:space="preserve">to society </w:t>
      </w:r>
      <w:r w:rsidR="00E31145" w:rsidRPr="005410B8">
        <w:rPr>
          <w:rFonts w:ascii="Times New Roman" w:hAnsi="Times New Roman" w:cs="Times New Roman"/>
          <w:sz w:val="28"/>
          <w:szCs w:val="28"/>
          <w:lang w:val="en-US"/>
        </w:rPr>
        <w:t>[</w:t>
      </w:r>
      <w:r w:rsidR="007F5674" w:rsidRPr="005410B8">
        <w:rPr>
          <w:rFonts w:ascii="Times New Roman" w:hAnsi="Times New Roman" w:cs="Times New Roman"/>
          <w:sz w:val="28"/>
          <w:szCs w:val="28"/>
          <w:lang w:val="en-US"/>
        </w:rPr>
        <w:t>12</w:t>
      </w:r>
      <w:r w:rsidR="00617121" w:rsidRPr="005410B8">
        <w:rPr>
          <w:rFonts w:ascii="Times New Roman" w:hAnsi="Times New Roman" w:cs="Times New Roman"/>
          <w:sz w:val="28"/>
          <w:szCs w:val="28"/>
          <w:lang w:val="en-US"/>
        </w:rPr>
        <w:t>1</w:t>
      </w:r>
      <w:r w:rsidR="00E31145" w:rsidRPr="005410B8">
        <w:rPr>
          <w:rFonts w:ascii="Times New Roman" w:hAnsi="Times New Roman" w:cs="Times New Roman"/>
          <w:sz w:val="28"/>
          <w:szCs w:val="28"/>
          <w:lang w:val="en-US"/>
        </w:rPr>
        <w:t xml:space="preserve">]. </w:t>
      </w:r>
      <w:r w:rsidR="00D97BD3" w:rsidRPr="005410B8">
        <w:rPr>
          <w:rFonts w:ascii="Times New Roman" w:hAnsi="Times New Roman" w:cs="Times New Roman"/>
          <w:sz w:val="28"/>
          <w:szCs w:val="28"/>
          <w:lang w:val="en-US"/>
        </w:rPr>
        <w:t>Legitimacy</w:t>
      </w:r>
      <w:r w:rsidR="000F5CA9" w:rsidRPr="005410B8">
        <w:rPr>
          <w:rFonts w:ascii="Times New Roman" w:hAnsi="Times New Roman" w:cs="Times New Roman"/>
          <w:sz w:val="28"/>
          <w:szCs w:val="28"/>
          <w:lang w:val="en-US"/>
        </w:rPr>
        <w:t xml:space="preserve"> theory is widely used in studies </w:t>
      </w:r>
      <w:r w:rsidR="00DA09AE" w:rsidRPr="005410B8">
        <w:rPr>
          <w:rFonts w:ascii="Times New Roman" w:hAnsi="Times New Roman" w:cs="Times New Roman"/>
          <w:sz w:val="28"/>
          <w:szCs w:val="28"/>
          <w:lang w:val="en-US"/>
        </w:rPr>
        <w:t>that</w:t>
      </w:r>
      <w:r w:rsidR="000F5CA9" w:rsidRPr="005410B8">
        <w:rPr>
          <w:rFonts w:ascii="Times New Roman" w:hAnsi="Times New Roman" w:cs="Times New Roman"/>
          <w:sz w:val="28"/>
          <w:szCs w:val="28"/>
          <w:lang w:val="en-US"/>
        </w:rPr>
        <w:t xml:space="preserve"> elaborate </w:t>
      </w:r>
      <w:r w:rsidR="00DA09AE" w:rsidRPr="005410B8">
        <w:rPr>
          <w:rFonts w:ascii="Times New Roman" w:hAnsi="Times New Roman" w:cs="Times New Roman"/>
          <w:sz w:val="28"/>
          <w:szCs w:val="28"/>
          <w:lang w:val="en-US"/>
        </w:rPr>
        <w:t xml:space="preserve">on </w:t>
      </w:r>
      <w:r w:rsidR="000F5CA9" w:rsidRPr="005410B8">
        <w:rPr>
          <w:rFonts w:ascii="Times New Roman" w:hAnsi="Times New Roman" w:cs="Times New Roman"/>
          <w:sz w:val="28"/>
          <w:szCs w:val="28"/>
          <w:lang w:val="en-US"/>
        </w:rPr>
        <w:t xml:space="preserve">CSR disclosures </w:t>
      </w:r>
      <w:r w:rsidR="00E31145" w:rsidRPr="005410B8">
        <w:rPr>
          <w:rFonts w:ascii="Times New Roman" w:hAnsi="Times New Roman" w:cs="Times New Roman"/>
          <w:sz w:val="28"/>
          <w:szCs w:val="28"/>
          <w:lang w:val="en-US"/>
        </w:rPr>
        <w:t>[</w:t>
      </w:r>
      <w:r w:rsidR="007F5674" w:rsidRPr="005410B8">
        <w:rPr>
          <w:rFonts w:ascii="Times New Roman" w:hAnsi="Times New Roman" w:cs="Times New Roman"/>
          <w:sz w:val="28"/>
          <w:szCs w:val="28"/>
          <w:lang w:val="en-US"/>
        </w:rPr>
        <w:t>12</w:t>
      </w:r>
      <w:r w:rsidR="00617121" w:rsidRPr="005410B8">
        <w:rPr>
          <w:rFonts w:ascii="Times New Roman" w:hAnsi="Times New Roman" w:cs="Times New Roman"/>
          <w:sz w:val="28"/>
          <w:szCs w:val="28"/>
          <w:lang w:val="en-US"/>
        </w:rPr>
        <w:t>2</w:t>
      </w:r>
      <w:r w:rsidR="00E31145" w:rsidRPr="005410B8">
        <w:rPr>
          <w:rFonts w:ascii="Times New Roman" w:hAnsi="Times New Roman" w:cs="Times New Roman"/>
          <w:sz w:val="28"/>
          <w:szCs w:val="28"/>
          <w:lang w:val="en-US"/>
        </w:rPr>
        <w:t>]</w:t>
      </w:r>
      <w:r w:rsidR="000F5CA9" w:rsidRPr="005410B8">
        <w:rPr>
          <w:rFonts w:ascii="Times New Roman" w:hAnsi="Times New Roman" w:cs="Times New Roman"/>
          <w:sz w:val="28"/>
          <w:szCs w:val="28"/>
          <w:lang w:val="en-US"/>
        </w:rPr>
        <w:t xml:space="preserve">. </w:t>
      </w:r>
      <w:r w:rsidR="000E3BFC" w:rsidRPr="005410B8">
        <w:rPr>
          <w:rFonts w:ascii="Times New Roman" w:hAnsi="Times New Roman" w:cs="Times New Roman"/>
          <w:sz w:val="28"/>
          <w:szCs w:val="28"/>
          <w:lang w:val="en-US"/>
        </w:rPr>
        <w:t xml:space="preserve"> </w:t>
      </w:r>
      <w:r w:rsidR="00A37971" w:rsidRPr="005410B8">
        <w:rPr>
          <w:rFonts w:ascii="Times New Roman" w:hAnsi="Times New Roman" w:cs="Times New Roman"/>
          <w:sz w:val="28"/>
          <w:szCs w:val="28"/>
          <w:lang w:val="en-US"/>
        </w:rPr>
        <w:t xml:space="preserve">For example, it was applied to explain </w:t>
      </w:r>
      <w:r w:rsidR="00DA09AE" w:rsidRPr="005410B8">
        <w:rPr>
          <w:rFonts w:ascii="Times New Roman" w:hAnsi="Times New Roman" w:cs="Times New Roman"/>
          <w:sz w:val="28"/>
          <w:szCs w:val="28"/>
          <w:lang w:val="en-US"/>
        </w:rPr>
        <w:t xml:space="preserve">a </w:t>
      </w:r>
      <w:r w:rsidR="00A37971" w:rsidRPr="005410B8">
        <w:rPr>
          <w:rFonts w:ascii="Times New Roman" w:hAnsi="Times New Roman" w:cs="Times New Roman"/>
          <w:sz w:val="28"/>
          <w:szCs w:val="28"/>
          <w:lang w:val="en-US"/>
        </w:rPr>
        <w:t xml:space="preserve">firm’s motives for voluntarily environmental disclosures and commitment to </w:t>
      </w:r>
      <w:r w:rsidR="00DA09AE" w:rsidRPr="005410B8">
        <w:rPr>
          <w:rFonts w:ascii="Times New Roman" w:hAnsi="Times New Roman" w:cs="Times New Roman"/>
          <w:sz w:val="28"/>
          <w:szCs w:val="28"/>
          <w:lang w:val="en-US"/>
        </w:rPr>
        <w:t xml:space="preserve">the </w:t>
      </w:r>
      <w:r w:rsidR="00A37971" w:rsidRPr="005410B8">
        <w:rPr>
          <w:rFonts w:ascii="Times New Roman" w:hAnsi="Times New Roman" w:cs="Times New Roman"/>
          <w:sz w:val="28"/>
          <w:szCs w:val="28"/>
          <w:lang w:val="en-US"/>
        </w:rPr>
        <w:t xml:space="preserve">reduction of carbon emissions </w:t>
      </w:r>
      <w:r w:rsidR="00E31145" w:rsidRPr="005410B8">
        <w:rPr>
          <w:rFonts w:ascii="Times New Roman" w:hAnsi="Times New Roman" w:cs="Times New Roman"/>
          <w:sz w:val="28"/>
          <w:szCs w:val="28"/>
          <w:lang w:val="en-US"/>
        </w:rPr>
        <w:t>[</w:t>
      </w:r>
      <w:r w:rsidR="007F5674" w:rsidRPr="005410B8">
        <w:rPr>
          <w:rFonts w:ascii="Times New Roman" w:hAnsi="Times New Roman" w:cs="Times New Roman"/>
          <w:sz w:val="28"/>
          <w:szCs w:val="28"/>
          <w:lang w:val="en-US"/>
        </w:rPr>
        <w:t>1</w:t>
      </w:r>
      <w:r w:rsidR="005A6E10" w:rsidRPr="005410B8">
        <w:rPr>
          <w:rFonts w:ascii="Times New Roman" w:hAnsi="Times New Roman" w:cs="Times New Roman"/>
          <w:sz w:val="28"/>
          <w:szCs w:val="28"/>
          <w:lang w:val="en-US"/>
        </w:rPr>
        <w:t>16</w:t>
      </w:r>
      <w:r w:rsidR="007F5674" w:rsidRPr="005410B8">
        <w:rPr>
          <w:rFonts w:ascii="Times New Roman" w:hAnsi="Times New Roman" w:cs="Times New Roman"/>
          <w:sz w:val="28"/>
          <w:szCs w:val="28"/>
          <w:lang w:val="en-US"/>
        </w:rPr>
        <w:t>, p.</w:t>
      </w:r>
      <w:r w:rsidR="005D4813" w:rsidRPr="005410B8">
        <w:rPr>
          <w:rFonts w:ascii="Times New Roman" w:hAnsi="Times New Roman" w:cs="Times New Roman"/>
          <w:sz w:val="28"/>
          <w:szCs w:val="28"/>
          <w:lang w:val="en-US"/>
        </w:rPr>
        <w:t>314</w:t>
      </w:r>
      <w:r w:rsidR="00E31145" w:rsidRPr="005410B8">
        <w:rPr>
          <w:rFonts w:ascii="Times New Roman" w:hAnsi="Times New Roman" w:cs="Times New Roman"/>
          <w:sz w:val="28"/>
          <w:szCs w:val="28"/>
          <w:lang w:val="en-US"/>
        </w:rPr>
        <w:t>]</w:t>
      </w:r>
      <w:r w:rsidR="00A37971" w:rsidRPr="005410B8">
        <w:rPr>
          <w:rFonts w:ascii="Times New Roman" w:hAnsi="Times New Roman" w:cs="Times New Roman"/>
          <w:sz w:val="28"/>
          <w:szCs w:val="28"/>
          <w:lang w:val="en-US"/>
        </w:rPr>
        <w:t xml:space="preserve">, which in turn have implications for </w:t>
      </w:r>
      <w:r w:rsidR="00DA09AE" w:rsidRPr="005410B8">
        <w:rPr>
          <w:rFonts w:ascii="Times New Roman" w:hAnsi="Times New Roman" w:cs="Times New Roman"/>
          <w:sz w:val="28"/>
          <w:szCs w:val="28"/>
          <w:lang w:val="en-US"/>
        </w:rPr>
        <w:t xml:space="preserve">the </w:t>
      </w:r>
      <w:r w:rsidR="00A37971" w:rsidRPr="005410B8">
        <w:rPr>
          <w:rFonts w:ascii="Times New Roman" w:hAnsi="Times New Roman" w:cs="Times New Roman"/>
          <w:sz w:val="28"/>
          <w:szCs w:val="28"/>
          <w:lang w:val="en-US"/>
        </w:rPr>
        <w:t>firm’s financial performance.</w:t>
      </w:r>
      <w:r w:rsidR="00DD5101" w:rsidRPr="005410B8">
        <w:rPr>
          <w:rFonts w:ascii="Times New Roman" w:hAnsi="Times New Roman" w:cs="Times New Roman"/>
          <w:sz w:val="28"/>
          <w:szCs w:val="28"/>
          <w:lang w:val="en-US"/>
        </w:rPr>
        <w:t xml:space="preserve"> Though,</w:t>
      </w:r>
      <w:r w:rsidR="00612008" w:rsidRPr="005410B8">
        <w:rPr>
          <w:rFonts w:ascii="Times New Roman" w:hAnsi="Times New Roman" w:cs="Times New Roman"/>
          <w:sz w:val="28"/>
          <w:szCs w:val="28"/>
          <w:lang w:val="en-US"/>
        </w:rPr>
        <w:t xml:space="preserve"> evidence of no</w:t>
      </w:r>
      <w:r w:rsidR="00DD5101" w:rsidRPr="005410B8">
        <w:rPr>
          <w:rFonts w:ascii="Times New Roman" w:hAnsi="Times New Roman" w:cs="Times New Roman"/>
          <w:sz w:val="28"/>
          <w:szCs w:val="28"/>
          <w:lang w:val="en-US"/>
        </w:rPr>
        <w:t xml:space="preserve"> relationship between </w:t>
      </w:r>
      <w:r w:rsidR="00612008" w:rsidRPr="005410B8">
        <w:rPr>
          <w:rFonts w:ascii="Times New Roman" w:hAnsi="Times New Roman" w:cs="Times New Roman"/>
          <w:sz w:val="28"/>
          <w:szCs w:val="28"/>
          <w:lang w:val="en-US"/>
        </w:rPr>
        <w:t xml:space="preserve">CSR and legitimacy is also found in prior literature </w:t>
      </w:r>
      <w:r w:rsidR="00E31145" w:rsidRPr="005410B8">
        <w:rPr>
          <w:rFonts w:ascii="Times New Roman" w:hAnsi="Times New Roman" w:cs="Times New Roman"/>
          <w:sz w:val="28"/>
          <w:szCs w:val="28"/>
          <w:lang w:val="en-US"/>
        </w:rPr>
        <w:t>[</w:t>
      </w:r>
      <w:r w:rsidR="007F5674" w:rsidRPr="005410B8">
        <w:rPr>
          <w:rFonts w:ascii="Times New Roman" w:hAnsi="Times New Roman" w:cs="Times New Roman"/>
          <w:sz w:val="28"/>
          <w:szCs w:val="28"/>
          <w:lang w:val="en-US"/>
        </w:rPr>
        <w:t>12</w:t>
      </w:r>
      <w:r w:rsidR="00617121" w:rsidRPr="005410B8">
        <w:rPr>
          <w:rFonts w:ascii="Times New Roman" w:hAnsi="Times New Roman" w:cs="Times New Roman"/>
          <w:sz w:val="28"/>
          <w:szCs w:val="28"/>
          <w:lang w:val="en-US"/>
        </w:rPr>
        <w:t>3</w:t>
      </w:r>
      <w:r w:rsidR="00E31145" w:rsidRPr="005410B8">
        <w:rPr>
          <w:rFonts w:ascii="Times New Roman" w:hAnsi="Times New Roman" w:cs="Times New Roman"/>
          <w:sz w:val="28"/>
          <w:szCs w:val="28"/>
          <w:lang w:val="en-US"/>
        </w:rPr>
        <w:t>]</w:t>
      </w:r>
      <w:r w:rsidR="00612008" w:rsidRPr="005410B8">
        <w:rPr>
          <w:rFonts w:ascii="Times New Roman" w:hAnsi="Times New Roman" w:cs="Times New Roman"/>
          <w:sz w:val="28"/>
          <w:szCs w:val="28"/>
          <w:lang w:val="en-US"/>
        </w:rPr>
        <w:t xml:space="preserve">. </w:t>
      </w:r>
      <w:r w:rsidR="00A37971" w:rsidRPr="005410B8">
        <w:rPr>
          <w:rFonts w:ascii="Times New Roman" w:hAnsi="Times New Roman" w:cs="Times New Roman"/>
          <w:sz w:val="28"/>
          <w:szCs w:val="28"/>
          <w:lang w:val="en-US"/>
        </w:rPr>
        <w:t xml:space="preserve"> </w:t>
      </w:r>
    </w:p>
    <w:p w14:paraId="697C0B61" w14:textId="783752B0" w:rsidR="00887145" w:rsidRPr="005410B8" w:rsidRDefault="00612008" w:rsidP="00421935">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Legitimacy </w:t>
      </w:r>
      <w:r w:rsidR="009E5430" w:rsidRPr="005410B8">
        <w:rPr>
          <w:rFonts w:ascii="Times New Roman" w:hAnsi="Times New Roman" w:cs="Times New Roman"/>
          <w:sz w:val="28"/>
          <w:szCs w:val="28"/>
          <w:lang w:val="en-US"/>
        </w:rPr>
        <w:t xml:space="preserve">theory </w:t>
      </w:r>
      <w:r w:rsidRPr="005410B8">
        <w:rPr>
          <w:rFonts w:ascii="Times New Roman" w:hAnsi="Times New Roman" w:cs="Times New Roman"/>
          <w:sz w:val="28"/>
          <w:szCs w:val="28"/>
          <w:lang w:val="en-US"/>
        </w:rPr>
        <w:t xml:space="preserve">received a portion of criticism due to its </w:t>
      </w:r>
      <w:r w:rsidR="009E5430" w:rsidRPr="005410B8">
        <w:rPr>
          <w:rFonts w:ascii="Times New Roman" w:hAnsi="Times New Roman" w:cs="Times New Roman"/>
          <w:sz w:val="28"/>
          <w:szCs w:val="28"/>
          <w:lang w:val="en-US"/>
        </w:rPr>
        <w:t xml:space="preserve">loose definition </w:t>
      </w:r>
      <w:r w:rsidR="004154BC" w:rsidRPr="005410B8">
        <w:rPr>
          <w:rFonts w:ascii="Times New Roman" w:hAnsi="Times New Roman" w:cs="Times New Roman"/>
          <w:sz w:val="28"/>
          <w:szCs w:val="28"/>
          <w:lang w:val="en-US"/>
        </w:rPr>
        <w:t>[</w:t>
      </w:r>
      <w:r w:rsidR="007F5674" w:rsidRPr="005410B8">
        <w:rPr>
          <w:rFonts w:ascii="Times New Roman" w:hAnsi="Times New Roman" w:cs="Times New Roman"/>
          <w:sz w:val="28"/>
          <w:szCs w:val="28"/>
          <w:lang w:val="en-US"/>
        </w:rPr>
        <w:t>12</w:t>
      </w:r>
      <w:r w:rsidR="00617121" w:rsidRPr="005410B8">
        <w:rPr>
          <w:rFonts w:ascii="Times New Roman" w:hAnsi="Times New Roman" w:cs="Times New Roman"/>
          <w:sz w:val="28"/>
          <w:szCs w:val="28"/>
          <w:lang w:val="en-US"/>
        </w:rPr>
        <w:t>4</w:t>
      </w:r>
      <w:r w:rsidR="004154BC"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t>
      </w:r>
      <w:r w:rsidR="009E5430" w:rsidRPr="005410B8">
        <w:rPr>
          <w:rFonts w:ascii="Times New Roman" w:hAnsi="Times New Roman" w:cs="Times New Roman"/>
          <w:sz w:val="28"/>
          <w:szCs w:val="28"/>
          <w:lang w:val="en-US"/>
        </w:rPr>
        <w:t xml:space="preserve">and lack of </w:t>
      </w:r>
      <w:r w:rsidR="0030365B" w:rsidRPr="005410B8">
        <w:rPr>
          <w:rFonts w:ascii="Times New Roman" w:hAnsi="Times New Roman" w:cs="Times New Roman"/>
          <w:sz w:val="28"/>
          <w:szCs w:val="28"/>
          <w:lang w:val="en-US"/>
        </w:rPr>
        <w:t xml:space="preserve">prescription of what </w:t>
      </w:r>
      <w:r w:rsidR="00D97BD3" w:rsidRPr="005410B8">
        <w:rPr>
          <w:rFonts w:ascii="Times New Roman" w:hAnsi="Times New Roman" w:cs="Times New Roman"/>
          <w:sz w:val="28"/>
          <w:szCs w:val="28"/>
          <w:lang w:val="en-US"/>
        </w:rPr>
        <w:t xml:space="preserve">exactly </w:t>
      </w:r>
      <w:r w:rsidR="0030365B" w:rsidRPr="005410B8">
        <w:rPr>
          <w:rFonts w:ascii="Times New Roman" w:hAnsi="Times New Roman" w:cs="Times New Roman"/>
          <w:sz w:val="28"/>
          <w:szCs w:val="28"/>
          <w:lang w:val="en-US"/>
        </w:rPr>
        <w:t>needs to be done</w:t>
      </w:r>
      <w:r w:rsidRPr="005410B8">
        <w:rPr>
          <w:rFonts w:ascii="Times New Roman" w:hAnsi="Times New Roman" w:cs="Times New Roman"/>
          <w:sz w:val="28"/>
          <w:szCs w:val="28"/>
          <w:lang w:val="en-US"/>
        </w:rPr>
        <w:t xml:space="preserve"> by </w:t>
      </w:r>
      <w:r w:rsidR="00DA09AE"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firm</w:t>
      </w:r>
      <w:r w:rsidR="0030365B" w:rsidRPr="005410B8">
        <w:rPr>
          <w:rFonts w:ascii="Times New Roman" w:hAnsi="Times New Roman" w:cs="Times New Roman"/>
          <w:sz w:val="28"/>
          <w:szCs w:val="28"/>
          <w:lang w:val="en-US"/>
        </w:rPr>
        <w:t xml:space="preserve">, thereby acting as a “blind man hammer” </w:t>
      </w:r>
      <w:r w:rsidR="004154BC" w:rsidRPr="005410B8">
        <w:rPr>
          <w:rFonts w:ascii="Times New Roman" w:hAnsi="Times New Roman" w:cs="Times New Roman"/>
          <w:sz w:val="28"/>
          <w:szCs w:val="28"/>
          <w:lang w:val="en-US"/>
        </w:rPr>
        <w:t>[</w:t>
      </w:r>
      <w:r w:rsidR="007F5674" w:rsidRPr="005410B8">
        <w:rPr>
          <w:rFonts w:ascii="Times New Roman" w:hAnsi="Times New Roman" w:cs="Times New Roman"/>
          <w:sz w:val="28"/>
          <w:szCs w:val="28"/>
          <w:lang w:val="en-US"/>
        </w:rPr>
        <w:t>1</w:t>
      </w:r>
      <w:r w:rsidR="00617121" w:rsidRPr="005410B8">
        <w:rPr>
          <w:rFonts w:ascii="Times New Roman" w:hAnsi="Times New Roman" w:cs="Times New Roman"/>
          <w:sz w:val="28"/>
          <w:szCs w:val="28"/>
          <w:lang w:val="en-US"/>
        </w:rPr>
        <w:t>25</w:t>
      </w:r>
      <w:r w:rsidR="004154BC" w:rsidRPr="005410B8">
        <w:rPr>
          <w:rFonts w:ascii="Times New Roman" w:hAnsi="Times New Roman" w:cs="Times New Roman"/>
          <w:sz w:val="28"/>
          <w:szCs w:val="28"/>
          <w:lang w:val="en-US"/>
        </w:rPr>
        <w:t>]</w:t>
      </w:r>
      <w:r w:rsidR="0030365B" w:rsidRPr="005410B8">
        <w:rPr>
          <w:rFonts w:ascii="Times New Roman" w:hAnsi="Times New Roman" w:cs="Times New Roman"/>
          <w:sz w:val="28"/>
          <w:szCs w:val="28"/>
          <w:lang w:val="en-US"/>
        </w:rPr>
        <w:t xml:space="preserve">. </w:t>
      </w:r>
      <w:r w:rsidR="00443F44" w:rsidRPr="005410B8">
        <w:rPr>
          <w:rFonts w:ascii="Times New Roman" w:hAnsi="Times New Roman" w:cs="Times New Roman"/>
          <w:sz w:val="28"/>
          <w:szCs w:val="28"/>
          <w:lang w:val="en-US"/>
        </w:rPr>
        <w:t>It also</w:t>
      </w:r>
      <w:r w:rsidRPr="005410B8">
        <w:rPr>
          <w:rFonts w:ascii="Times New Roman" w:hAnsi="Times New Roman" w:cs="Times New Roman"/>
          <w:sz w:val="28"/>
          <w:szCs w:val="28"/>
          <w:lang w:val="en-US"/>
        </w:rPr>
        <w:t xml:space="preserve"> </w:t>
      </w:r>
      <w:r w:rsidR="00D97BD3" w:rsidRPr="005410B8">
        <w:rPr>
          <w:rFonts w:ascii="Times New Roman" w:hAnsi="Times New Roman" w:cs="Times New Roman"/>
          <w:sz w:val="28"/>
          <w:szCs w:val="28"/>
          <w:lang w:val="en-US"/>
        </w:rPr>
        <w:t>ignor</w:t>
      </w:r>
      <w:r w:rsidR="00443F44" w:rsidRPr="005410B8">
        <w:rPr>
          <w:rFonts w:ascii="Times New Roman" w:hAnsi="Times New Roman" w:cs="Times New Roman"/>
          <w:sz w:val="28"/>
          <w:szCs w:val="28"/>
          <w:lang w:val="en-US"/>
        </w:rPr>
        <w:t>es the</w:t>
      </w:r>
      <w:r w:rsidR="00D97BD3" w:rsidRPr="005410B8">
        <w:rPr>
          <w:rFonts w:ascii="Times New Roman" w:hAnsi="Times New Roman" w:cs="Times New Roman"/>
          <w:sz w:val="28"/>
          <w:szCs w:val="28"/>
          <w:lang w:val="en-US"/>
        </w:rPr>
        <w:t xml:space="preserve"> threats to busines</w:t>
      </w:r>
      <w:r w:rsidR="00DA09AE" w:rsidRPr="005410B8">
        <w:rPr>
          <w:rFonts w:ascii="Times New Roman" w:hAnsi="Times New Roman" w:cs="Times New Roman"/>
          <w:sz w:val="28"/>
          <w:szCs w:val="28"/>
          <w:lang w:val="en-US"/>
        </w:rPr>
        <w:t>se</w:t>
      </w:r>
      <w:r w:rsidR="00D97BD3" w:rsidRPr="005410B8">
        <w:rPr>
          <w:rFonts w:ascii="Times New Roman" w:hAnsi="Times New Roman" w:cs="Times New Roman"/>
          <w:sz w:val="28"/>
          <w:szCs w:val="28"/>
          <w:lang w:val="en-US"/>
        </w:rPr>
        <w:t xml:space="preserve">s that exist in </w:t>
      </w:r>
      <w:r w:rsidR="00DA09AE" w:rsidRPr="005410B8">
        <w:rPr>
          <w:rFonts w:ascii="Times New Roman" w:hAnsi="Times New Roman" w:cs="Times New Roman"/>
          <w:sz w:val="28"/>
          <w:szCs w:val="28"/>
          <w:lang w:val="en-US"/>
        </w:rPr>
        <w:t xml:space="preserve">a </w:t>
      </w:r>
      <w:r w:rsidR="00D97BD3" w:rsidRPr="005410B8">
        <w:rPr>
          <w:rFonts w:ascii="Times New Roman" w:hAnsi="Times New Roman" w:cs="Times New Roman"/>
          <w:sz w:val="28"/>
          <w:szCs w:val="28"/>
          <w:lang w:val="en-US"/>
        </w:rPr>
        <w:t>social environment, such as competitors and substitute products.</w:t>
      </w:r>
      <w:r w:rsidR="00443F44" w:rsidRPr="005410B8">
        <w:rPr>
          <w:rFonts w:ascii="Times New Roman" w:hAnsi="Times New Roman" w:cs="Times New Roman"/>
          <w:sz w:val="28"/>
          <w:szCs w:val="28"/>
          <w:lang w:val="en-US"/>
        </w:rPr>
        <w:t xml:space="preserve"> Furthermore, legitimizing corporate actions presents a difficult task as </w:t>
      </w:r>
      <w:r w:rsidR="002819D2" w:rsidRPr="005410B8">
        <w:rPr>
          <w:rFonts w:ascii="Times New Roman" w:hAnsi="Times New Roman" w:cs="Times New Roman"/>
          <w:sz w:val="28"/>
          <w:szCs w:val="28"/>
          <w:lang w:val="en-US"/>
        </w:rPr>
        <w:t xml:space="preserve">social </w:t>
      </w:r>
      <w:r w:rsidR="00443F44" w:rsidRPr="005410B8">
        <w:rPr>
          <w:rFonts w:ascii="Times New Roman" w:hAnsi="Times New Roman" w:cs="Times New Roman"/>
          <w:sz w:val="28"/>
          <w:szCs w:val="28"/>
          <w:lang w:val="en-US"/>
        </w:rPr>
        <w:t>norms, values</w:t>
      </w:r>
      <w:r w:rsidR="00DA09AE" w:rsidRPr="005410B8">
        <w:rPr>
          <w:rFonts w:ascii="Times New Roman" w:hAnsi="Times New Roman" w:cs="Times New Roman"/>
          <w:sz w:val="28"/>
          <w:szCs w:val="28"/>
          <w:lang w:val="en-US"/>
        </w:rPr>
        <w:t>,</w:t>
      </w:r>
      <w:r w:rsidR="00443F44" w:rsidRPr="005410B8">
        <w:rPr>
          <w:rFonts w:ascii="Times New Roman" w:hAnsi="Times New Roman" w:cs="Times New Roman"/>
          <w:sz w:val="28"/>
          <w:szCs w:val="28"/>
          <w:lang w:val="en-US"/>
        </w:rPr>
        <w:t xml:space="preserve"> and expectations are in </w:t>
      </w:r>
      <w:r w:rsidR="00DA09AE" w:rsidRPr="005410B8">
        <w:rPr>
          <w:rFonts w:ascii="Times New Roman" w:hAnsi="Times New Roman" w:cs="Times New Roman"/>
          <w:sz w:val="28"/>
          <w:szCs w:val="28"/>
          <w:lang w:val="en-US"/>
        </w:rPr>
        <w:t xml:space="preserve">a </w:t>
      </w:r>
      <w:r w:rsidR="00443F44" w:rsidRPr="005410B8">
        <w:rPr>
          <w:rFonts w:ascii="Times New Roman" w:hAnsi="Times New Roman" w:cs="Times New Roman"/>
          <w:sz w:val="28"/>
          <w:szCs w:val="28"/>
          <w:lang w:val="en-US"/>
        </w:rPr>
        <w:t xml:space="preserve">dynamic, rather than </w:t>
      </w:r>
      <w:r w:rsidR="00DA09AE" w:rsidRPr="005410B8">
        <w:rPr>
          <w:rFonts w:ascii="Times New Roman" w:hAnsi="Times New Roman" w:cs="Times New Roman"/>
          <w:sz w:val="28"/>
          <w:szCs w:val="28"/>
          <w:lang w:val="en-US"/>
        </w:rPr>
        <w:t xml:space="preserve">a </w:t>
      </w:r>
      <w:r w:rsidR="00443F44" w:rsidRPr="005410B8">
        <w:rPr>
          <w:rFonts w:ascii="Times New Roman" w:hAnsi="Times New Roman" w:cs="Times New Roman"/>
          <w:sz w:val="28"/>
          <w:szCs w:val="28"/>
          <w:lang w:val="en-US"/>
        </w:rPr>
        <w:t>static state</w:t>
      </w:r>
      <w:r w:rsidR="001B0A9A" w:rsidRPr="005410B8">
        <w:rPr>
          <w:rFonts w:ascii="Times New Roman" w:hAnsi="Times New Roman" w:cs="Times New Roman"/>
          <w:sz w:val="28"/>
          <w:szCs w:val="28"/>
          <w:lang w:val="en-US"/>
        </w:rPr>
        <w:t xml:space="preserve">, thereby creating a </w:t>
      </w:r>
      <w:r w:rsidR="002819D2" w:rsidRPr="005410B8">
        <w:rPr>
          <w:rFonts w:ascii="Times New Roman" w:hAnsi="Times New Roman" w:cs="Times New Roman"/>
          <w:sz w:val="28"/>
          <w:szCs w:val="28"/>
          <w:lang w:val="en-US"/>
        </w:rPr>
        <w:t>“</w:t>
      </w:r>
      <w:r w:rsidR="001B0A9A" w:rsidRPr="005410B8">
        <w:rPr>
          <w:rFonts w:ascii="Times New Roman" w:hAnsi="Times New Roman" w:cs="Times New Roman"/>
          <w:sz w:val="28"/>
          <w:szCs w:val="28"/>
          <w:lang w:val="en-US"/>
        </w:rPr>
        <w:t>legitimacy gap</w:t>
      </w:r>
      <w:r w:rsidR="002819D2" w:rsidRPr="005410B8">
        <w:rPr>
          <w:rFonts w:ascii="Times New Roman" w:hAnsi="Times New Roman" w:cs="Times New Roman"/>
          <w:sz w:val="28"/>
          <w:szCs w:val="28"/>
          <w:lang w:val="en-US"/>
        </w:rPr>
        <w:t>”</w:t>
      </w:r>
      <w:r w:rsidR="001B0A9A" w:rsidRPr="005410B8">
        <w:rPr>
          <w:rFonts w:ascii="Times New Roman" w:hAnsi="Times New Roman" w:cs="Times New Roman"/>
          <w:sz w:val="28"/>
          <w:szCs w:val="28"/>
          <w:lang w:val="en-US"/>
        </w:rPr>
        <w:t xml:space="preserve"> </w:t>
      </w:r>
      <w:r w:rsidR="004154BC" w:rsidRPr="005410B8">
        <w:rPr>
          <w:rFonts w:ascii="Times New Roman" w:hAnsi="Times New Roman" w:cs="Times New Roman"/>
          <w:sz w:val="28"/>
          <w:szCs w:val="28"/>
          <w:lang w:val="en-US"/>
        </w:rPr>
        <w:t>[</w:t>
      </w:r>
      <w:r w:rsidR="007F5674" w:rsidRPr="005410B8">
        <w:rPr>
          <w:rFonts w:ascii="Times New Roman" w:hAnsi="Times New Roman" w:cs="Times New Roman"/>
          <w:sz w:val="28"/>
          <w:szCs w:val="28"/>
          <w:lang w:val="en-US"/>
        </w:rPr>
        <w:t>1</w:t>
      </w:r>
      <w:r w:rsidR="00617121" w:rsidRPr="005410B8">
        <w:rPr>
          <w:rFonts w:ascii="Times New Roman" w:hAnsi="Times New Roman" w:cs="Times New Roman"/>
          <w:sz w:val="28"/>
          <w:szCs w:val="28"/>
          <w:lang w:val="en-US"/>
        </w:rPr>
        <w:t>1</w:t>
      </w:r>
      <w:r w:rsidR="005A6E10" w:rsidRPr="005410B8">
        <w:rPr>
          <w:rFonts w:ascii="Times New Roman" w:hAnsi="Times New Roman" w:cs="Times New Roman"/>
          <w:sz w:val="28"/>
          <w:szCs w:val="28"/>
          <w:lang w:val="en-US"/>
        </w:rPr>
        <w:t>3</w:t>
      </w:r>
      <w:r w:rsidR="00617121" w:rsidRPr="005410B8">
        <w:rPr>
          <w:rFonts w:ascii="Times New Roman" w:hAnsi="Times New Roman" w:cs="Times New Roman"/>
          <w:sz w:val="28"/>
          <w:szCs w:val="28"/>
          <w:lang w:val="en-US"/>
        </w:rPr>
        <w:t xml:space="preserve">, </w:t>
      </w:r>
      <w:r w:rsidR="005A6E10" w:rsidRPr="005410B8">
        <w:rPr>
          <w:rFonts w:ascii="Times New Roman" w:hAnsi="Times New Roman" w:cs="Times New Roman"/>
          <w:sz w:val="28"/>
          <w:szCs w:val="28"/>
          <w:lang w:val="en-US"/>
        </w:rPr>
        <w:t>p</w:t>
      </w:r>
      <w:r w:rsidR="00617121" w:rsidRPr="005410B8">
        <w:rPr>
          <w:rFonts w:ascii="Times New Roman" w:hAnsi="Times New Roman" w:cs="Times New Roman"/>
          <w:sz w:val="28"/>
          <w:szCs w:val="28"/>
          <w:lang w:val="en-US"/>
        </w:rPr>
        <w:t>.</w:t>
      </w:r>
      <w:r w:rsidR="005A6E10" w:rsidRPr="005410B8">
        <w:rPr>
          <w:rFonts w:ascii="Times New Roman" w:hAnsi="Times New Roman" w:cs="Times New Roman"/>
          <w:sz w:val="28"/>
          <w:szCs w:val="28"/>
          <w:lang w:val="en-US"/>
        </w:rPr>
        <w:t>140</w:t>
      </w:r>
      <w:r w:rsidR="004154BC" w:rsidRPr="005410B8">
        <w:rPr>
          <w:rFonts w:ascii="Times New Roman" w:hAnsi="Times New Roman" w:cs="Times New Roman"/>
          <w:sz w:val="28"/>
          <w:szCs w:val="28"/>
          <w:lang w:val="en-US"/>
        </w:rPr>
        <w:t>]</w:t>
      </w:r>
      <w:r w:rsidR="00443F44" w:rsidRPr="005410B8">
        <w:rPr>
          <w:rFonts w:ascii="Times New Roman" w:hAnsi="Times New Roman" w:cs="Times New Roman"/>
          <w:sz w:val="28"/>
          <w:szCs w:val="28"/>
          <w:lang w:val="en-US"/>
        </w:rPr>
        <w:t xml:space="preserve">. </w:t>
      </w:r>
    </w:p>
    <w:p w14:paraId="032B5018" w14:textId="7C7874F0" w:rsidR="00390647" w:rsidRPr="005410B8" w:rsidRDefault="00390647" w:rsidP="00437F4D">
      <w:pPr>
        <w:pStyle w:val="4"/>
        <w:ind w:hanging="297"/>
        <w:rPr>
          <w:i w:val="0"/>
          <w:iCs w:val="0"/>
          <w:lang w:val="en-US"/>
        </w:rPr>
      </w:pPr>
      <w:bookmarkStart w:id="57" w:name="_Toc132815356"/>
      <w:r w:rsidRPr="005410B8">
        <w:rPr>
          <w:lang w:val="en-US"/>
        </w:rPr>
        <w:t>Institutional theory</w:t>
      </w:r>
      <w:bookmarkEnd w:id="57"/>
    </w:p>
    <w:p w14:paraId="1AF88017" w14:textId="063DF69A" w:rsidR="00924230" w:rsidRPr="005410B8" w:rsidRDefault="00DA09AE" w:rsidP="00421935">
      <w:pPr>
        <w:spacing w:after="0" w:line="240" w:lineRule="auto"/>
        <w:ind w:firstLine="567"/>
        <w:jc w:val="both"/>
        <w:rPr>
          <w:sz w:val="28"/>
          <w:szCs w:val="28"/>
          <w:lang w:val="en-US"/>
        </w:rPr>
      </w:pPr>
      <w:r w:rsidRPr="005410B8">
        <w:rPr>
          <w:rFonts w:ascii="Times New Roman" w:hAnsi="Times New Roman" w:cs="Times New Roman"/>
          <w:sz w:val="28"/>
          <w:szCs w:val="28"/>
          <w:lang w:val="en-US"/>
        </w:rPr>
        <w:t>The i</w:t>
      </w:r>
      <w:r w:rsidR="00924230" w:rsidRPr="005410B8">
        <w:rPr>
          <w:rFonts w:ascii="Times New Roman" w:hAnsi="Times New Roman" w:cs="Times New Roman"/>
          <w:sz w:val="28"/>
          <w:szCs w:val="28"/>
          <w:lang w:val="en-US"/>
        </w:rPr>
        <w:t xml:space="preserve">nstitutional theory argues that institutional ecosystems, such as formal (e.g. regulation, trade unions) and informal institutions (e.g. culture, religion, consumption practices) largely contribute to determining organizational social behavior </w:t>
      </w:r>
      <w:r w:rsidR="005D0B9A" w:rsidRPr="005410B8">
        <w:rPr>
          <w:rFonts w:ascii="Times New Roman" w:hAnsi="Times New Roman" w:cs="Times New Roman"/>
          <w:sz w:val="28"/>
          <w:szCs w:val="28"/>
          <w:lang w:val="en-US"/>
        </w:rPr>
        <w:t>[</w:t>
      </w:r>
      <w:r w:rsidR="007F5674" w:rsidRPr="005410B8">
        <w:rPr>
          <w:rFonts w:ascii="Times New Roman" w:hAnsi="Times New Roman" w:cs="Times New Roman"/>
          <w:sz w:val="28"/>
          <w:szCs w:val="28"/>
          <w:lang w:val="en-US"/>
        </w:rPr>
        <w:t>1</w:t>
      </w:r>
      <w:r w:rsidR="00617121" w:rsidRPr="005410B8">
        <w:rPr>
          <w:rFonts w:ascii="Times New Roman" w:hAnsi="Times New Roman" w:cs="Times New Roman"/>
          <w:sz w:val="28"/>
          <w:szCs w:val="28"/>
          <w:lang w:val="en-US"/>
        </w:rPr>
        <w:t>26</w:t>
      </w:r>
      <w:r w:rsidR="005D0B9A" w:rsidRPr="005410B8">
        <w:rPr>
          <w:rFonts w:ascii="Times New Roman" w:hAnsi="Times New Roman" w:cs="Times New Roman"/>
          <w:sz w:val="28"/>
          <w:szCs w:val="28"/>
          <w:lang w:val="en-US"/>
        </w:rPr>
        <w:t>]</w:t>
      </w:r>
      <w:r w:rsidR="00924230" w:rsidRPr="005410B8">
        <w:rPr>
          <w:rFonts w:ascii="Times New Roman" w:hAnsi="Times New Roman" w:cs="Times New Roman"/>
          <w:sz w:val="28"/>
          <w:szCs w:val="28"/>
          <w:lang w:val="en-US"/>
        </w:rPr>
        <w:t xml:space="preserve">. The </w:t>
      </w:r>
      <w:r w:rsidR="00D24C8D" w:rsidRPr="005410B8">
        <w:rPr>
          <w:rFonts w:ascii="Times New Roman" w:hAnsi="Times New Roman" w:cs="Times New Roman"/>
          <w:sz w:val="28"/>
          <w:szCs w:val="28"/>
          <w:lang w:val="en-US"/>
        </w:rPr>
        <w:t>term</w:t>
      </w:r>
      <w:r w:rsidR="00924230" w:rsidRPr="005410B8">
        <w:rPr>
          <w:rFonts w:ascii="Times New Roman" w:hAnsi="Times New Roman" w:cs="Times New Roman"/>
          <w:sz w:val="28"/>
          <w:szCs w:val="28"/>
          <w:lang w:val="en-US"/>
        </w:rPr>
        <w:t xml:space="preserve"> “institution” generally refers to the established norms, practices</w:t>
      </w:r>
      <w:r w:rsidRPr="005410B8">
        <w:rPr>
          <w:rFonts w:ascii="Times New Roman" w:hAnsi="Times New Roman" w:cs="Times New Roman"/>
          <w:sz w:val="28"/>
          <w:szCs w:val="28"/>
          <w:lang w:val="en-US"/>
        </w:rPr>
        <w:t>,</w:t>
      </w:r>
      <w:r w:rsidR="00924230" w:rsidRPr="005410B8">
        <w:rPr>
          <w:rFonts w:ascii="Times New Roman" w:hAnsi="Times New Roman" w:cs="Times New Roman"/>
          <w:sz w:val="28"/>
          <w:szCs w:val="28"/>
          <w:lang w:val="en-US"/>
        </w:rPr>
        <w:t xml:space="preserve"> and beliefs which are present in different aspects of society. From the economic perspective, institutional theory suggests that members of society tend to act in their self-interests in the competition for economic resources, while from the sociological view, societal actors </w:t>
      </w:r>
      <w:r w:rsidR="00924230" w:rsidRPr="005410B8">
        <w:rPr>
          <w:rFonts w:ascii="Times New Roman" w:hAnsi="Times New Roman" w:cs="Times New Roman"/>
          <w:sz w:val="28"/>
          <w:szCs w:val="28"/>
          <w:lang w:val="en-US"/>
        </w:rPr>
        <w:lastRenderedPageBreak/>
        <w:t>(individuals, groups</w:t>
      </w:r>
      <w:r w:rsidRPr="005410B8">
        <w:rPr>
          <w:rFonts w:ascii="Times New Roman" w:hAnsi="Times New Roman" w:cs="Times New Roman"/>
          <w:sz w:val="28"/>
          <w:szCs w:val="28"/>
          <w:lang w:val="en-US"/>
        </w:rPr>
        <w:t>,</w:t>
      </w:r>
      <w:r w:rsidR="00924230" w:rsidRPr="005410B8">
        <w:rPr>
          <w:rFonts w:ascii="Times New Roman" w:hAnsi="Times New Roman" w:cs="Times New Roman"/>
          <w:sz w:val="28"/>
          <w:szCs w:val="28"/>
          <w:lang w:val="en-US"/>
        </w:rPr>
        <w:t xml:space="preserve"> and firms) are argued to compete for social approval or “social legitimacy” in addition to economic resources </w:t>
      </w:r>
      <w:r w:rsidR="005D0B9A" w:rsidRPr="005410B8">
        <w:rPr>
          <w:rFonts w:ascii="Times New Roman" w:hAnsi="Times New Roman" w:cs="Times New Roman"/>
          <w:sz w:val="28"/>
          <w:szCs w:val="28"/>
          <w:lang w:val="en-US"/>
        </w:rPr>
        <w:t>[1</w:t>
      </w:r>
      <w:r w:rsidR="00617121" w:rsidRPr="005410B8">
        <w:rPr>
          <w:rFonts w:ascii="Times New Roman" w:hAnsi="Times New Roman" w:cs="Times New Roman"/>
          <w:sz w:val="28"/>
          <w:szCs w:val="28"/>
          <w:lang w:val="en-US"/>
        </w:rPr>
        <w:t>2</w:t>
      </w:r>
      <w:r w:rsidR="005A6E10" w:rsidRPr="005410B8">
        <w:rPr>
          <w:rFonts w:ascii="Times New Roman" w:hAnsi="Times New Roman" w:cs="Times New Roman"/>
          <w:sz w:val="28"/>
          <w:szCs w:val="28"/>
          <w:lang w:val="en-US"/>
        </w:rPr>
        <w:t>0</w:t>
      </w:r>
      <w:r w:rsidR="00617121" w:rsidRPr="005410B8">
        <w:rPr>
          <w:rFonts w:ascii="Times New Roman" w:hAnsi="Times New Roman" w:cs="Times New Roman"/>
          <w:sz w:val="28"/>
          <w:szCs w:val="28"/>
          <w:lang w:val="en-US"/>
        </w:rPr>
        <w:t>, p.</w:t>
      </w:r>
      <w:r w:rsidR="005A6E10" w:rsidRPr="005410B8">
        <w:rPr>
          <w:rFonts w:ascii="Times New Roman" w:hAnsi="Times New Roman" w:cs="Times New Roman"/>
          <w:sz w:val="28"/>
          <w:szCs w:val="28"/>
          <w:lang w:val="en-US"/>
        </w:rPr>
        <w:t>445</w:t>
      </w:r>
      <w:r w:rsidR="005D0B9A" w:rsidRPr="005410B8">
        <w:rPr>
          <w:rFonts w:ascii="Times New Roman" w:hAnsi="Times New Roman" w:cs="Times New Roman"/>
          <w:sz w:val="28"/>
          <w:szCs w:val="28"/>
          <w:lang w:val="en-US"/>
        </w:rPr>
        <w:t xml:space="preserve">]. </w:t>
      </w:r>
      <w:r w:rsidR="00924230" w:rsidRPr="005410B8">
        <w:rPr>
          <w:sz w:val="28"/>
          <w:szCs w:val="28"/>
          <w:lang w:val="en-US"/>
        </w:rPr>
        <w:t xml:space="preserve"> </w:t>
      </w:r>
    </w:p>
    <w:p w14:paraId="42216673" w14:textId="1809E3DD" w:rsidR="009C2A65" w:rsidRPr="005410B8" w:rsidRDefault="00D24C8D" w:rsidP="00421935">
      <w:pPr>
        <w:spacing w:after="0" w:line="240" w:lineRule="auto"/>
        <w:ind w:firstLine="567"/>
        <w:jc w:val="both"/>
        <w:rPr>
          <w:sz w:val="28"/>
          <w:szCs w:val="28"/>
          <w:lang w:val="en-US"/>
        </w:rPr>
      </w:pPr>
      <w:r w:rsidRPr="005410B8">
        <w:rPr>
          <w:rFonts w:ascii="Times New Roman" w:hAnsi="Times New Roman" w:cs="Times New Roman"/>
          <w:sz w:val="28"/>
          <w:szCs w:val="28"/>
          <w:lang w:val="en-US"/>
        </w:rPr>
        <w:t xml:space="preserve">Several frameworks were proposed considering different institutional elements that could either drive or restrain a firm to act in a socially responsible way. For example, Campbell </w:t>
      </w:r>
      <w:r w:rsidR="005D0B9A" w:rsidRPr="005410B8">
        <w:rPr>
          <w:rFonts w:ascii="Times New Roman" w:hAnsi="Times New Roman" w:cs="Times New Roman"/>
          <w:sz w:val="28"/>
          <w:szCs w:val="28"/>
          <w:lang w:val="en-US"/>
        </w:rPr>
        <w:t>[16, p.</w:t>
      </w:r>
      <w:r w:rsidR="00122FAA" w:rsidRPr="005410B8">
        <w:rPr>
          <w:rFonts w:ascii="Times New Roman" w:hAnsi="Times New Roman" w:cs="Times New Roman"/>
          <w:sz w:val="28"/>
          <w:szCs w:val="28"/>
          <w:lang w:val="en-US"/>
        </w:rPr>
        <w:t>90</w:t>
      </w:r>
      <w:r w:rsidR="005D0B9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developed several propositions which increase the likelihood of firms engaging in socially responsible practices. In particular, he proposed that economic climate, level of competition</w:t>
      </w:r>
      <w:r w:rsidR="00DA09AE"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institutional conditions such as regulation, monitoring</w:t>
      </w:r>
      <w:r w:rsidR="00DA09AE"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norms, shape corporate social behavior. Matten and Moon </w:t>
      </w:r>
      <w:r w:rsidR="005D0B9A" w:rsidRPr="005410B8">
        <w:rPr>
          <w:rFonts w:ascii="Times New Roman" w:hAnsi="Times New Roman" w:cs="Times New Roman"/>
          <w:sz w:val="28"/>
          <w:szCs w:val="28"/>
          <w:lang w:val="en-US"/>
        </w:rPr>
        <w:t>[</w:t>
      </w:r>
      <w:r w:rsidR="00E75023" w:rsidRPr="005410B8">
        <w:rPr>
          <w:rFonts w:ascii="Times New Roman" w:hAnsi="Times New Roman" w:cs="Times New Roman"/>
          <w:sz w:val="28"/>
          <w:szCs w:val="28"/>
          <w:lang w:val="en-US"/>
        </w:rPr>
        <w:t>1</w:t>
      </w:r>
      <w:r w:rsidR="00617121" w:rsidRPr="005410B8">
        <w:rPr>
          <w:rFonts w:ascii="Times New Roman" w:hAnsi="Times New Roman" w:cs="Times New Roman"/>
          <w:sz w:val="28"/>
          <w:szCs w:val="28"/>
          <w:lang w:val="en-US"/>
        </w:rPr>
        <w:t>7</w:t>
      </w:r>
      <w:r w:rsidR="005D0B9A" w:rsidRPr="005410B8">
        <w:rPr>
          <w:rFonts w:ascii="Times New Roman" w:hAnsi="Times New Roman" w:cs="Times New Roman"/>
          <w:sz w:val="28"/>
          <w:szCs w:val="28"/>
          <w:lang w:val="en-US"/>
        </w:rPr>
        <w:t>, p.</w:t>
      </w:r>
      <w:r w:rsidR="00122FAA" w:rsidRPr="005410B8">
        <w:rPr>
          <w:rFonts w:ascii="Times New Roman" w:hAnsi="Times New Roman" w:cs="Times New Roman"/>
          <w:sz w:val="28"/>
          <w:szCs w:val="28"/>
          <w:lang w:val="en-US"/>
        </w:rPr>
        <w:t>406</w:t>
      </w:r>
      <w:r w:rsidR="005D0B9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also suggested an interesting framework directed at understanding differences in CSR on a cross-national level. By comparing European and American approaches to CSR, these authors identified two CSR forms: implicit and explicit ones. Implicit CSR refers to mandatory social obligations imposed on a firm by its environment, while explicit CSR refers to voluntary programs at the firm's discretion. Though, Jamali and Neville </w:t>
      </w:r>
      <w:r w:rsidR="005D0B9A" w:rsidRPr="005410B8">
        <w:rPr>
          <w:rFonts w:ascii="Times New Roman" w:hAnsi="Times New Roman" w:cs="Times New Roman"/>
          <w:sz w:val="28"/>
          <w:szCs w:val="28"/>
          <w:lang w:val="en-US"/>
        </w:rPr>
        <w:t>[1</w:t>
      </w:r>
      <w:r w:rsidR="00617121" w:rsidRPr="005410B8">
        <w:rPr>
          <w:rFonts w:ascii="Times New Roman" w:hAnsi="Times New Roman" w:cs="Times New Roman"/>
          <w:sz w:val="28"/>
          <w:szCs w:val="28"/>
          <w:lang w:val="en-US"/>
        </w:rPr>
        <w:t>27</w:t>
      </w:r>
      <w:r w:rsidR="005D0B9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criticized </w:t>
      </w:r>
      <w:r w:rsidR="00AD42D1" w:rsidRPr="005410B8">
        <w:rPr>
          <w:rFonts w:ascii="Times New Roman" w:hAnsi="Times New Roman" w:cs="Times New Roman"/>
          <w:sz w:val="28"/>
          <w:szCs w:val="28"/>
          <w:lang w:val="en-US"/>
        </w:rPr>
        <w:t xml:space="preserve">prior </w:t>
      </w:r>
      <w:r w:rsidRPr="005410B8">
        <w:rPr>
          <w:rFonts w:ascii="Times New Roman" w:hAnsi="Times New Roman" w:cs="Times New Roman"/>
          <w:sz w:val="28"/>
          <w:szCs w:val="28"/>
          <w:lang w:val="en-US"/>
        </w:rPr>
        <w:t xml:space="preserve">frameworks for separating national institutional pressures from the organization itself. In turn, </w:t>
      </w:r>
      <w:r w:rsidR="005D0B9A" w:rsidRPr="005410B8">
        <w:rPr>
          <w:rFonts w:ascii="Times New Roman" w:hAnsi="Times New Roman" w:cs="Times New Roman"/>
          <w:sz w:val="28"/>
          <w:szCs w:val="28"/>
          <w:lang w:val="en-US"/>
        </w:rPr>
        <w:t xml:space="preserve">these authors </w:t>
      </w:r>
      <w:r w:rsidRPr="005410B8">
        <w:rPr>
          <w:rFonts w:ascii="Times New Roman" w:hAnsi="Times New Roman" w:cs="Times New Roman"/>
          <w:sz w:val="28"/>
          <w:szCs w:val="28"/>
          <w:lang w:val="en-US"/>
        </w:rPr>
        <w:t xml:space="preserve">suggested a multi-layered approach that puts the organizational field at the </w:t>
      </w:r>
      <w:r w:rsidR="00AD42D1" w:rsidRPr="005410B8">
        <w:rPr>
          <w:rFonts w:ascii="Times New Roman" w:hAnsi="Times New Roman" w:cs="Times New Roman"/>
          <w:sz w:val="28"/>
          <w:szCs w:val="28"/>
          <w:lang w:val="en-US"/>
        </w:rPr>
        <w:t>center</w:t>
      </w:r>
      <w:r w:rsidRPr="005410B8">
        <w:rPr>
          <w:rFonts w:ascii="Times New Roman" w:hAnsi="Times New Roman" w:cs="Times New Roman"/>
          <w:sz w:val="28"/>
          <w:szCs w:val="28"/>
          <w:lang w:val="en-US"/>
        </w:rPr>
        <w:t xml:space="preserve"> of micro-and macro-level institutional pressures. </w:t>
      </w:r>
      <w:r w:rsidR="00AD42D1" w:rsidRPr="005410B8">
        <w:rPr>
          <w:rFonts w:ascii="Times New Roman" w:hAnsi="Times New Roman" w:cs="Times New Roman"/>
          <w:sz w:val="28"/>
          <w:szCs w:val="28"/>
          <w:lang w:val="en-US"/>
        </w:rPr>
        <w:t>A more recent example o</w:t>
      </w:r>
      <w:r w:rsidR="00DA09AE" w:rsidRPr="005410B8">
        <w:rPr>
          <w:rFonts w:ascii="Times New Roman" w:hAnsi="Times New Roman" w:cs="Times New Roman"/>
          <w:sz w:val="28"/>
          <w:szCs w:val="28"/>
          <w:lang w:val="en-US"/>
        </w:rPr>
        <w:t>f</w:t>
      </w:r>
      <w:r w:rsidR="00AD42D1" w:rsidRPr="005410B8">
        <w:rPr>
          <w:rFonts w:ascii="Times New Roman" w:hAnsi="Times New Roman" w:cs="Times New Roman"/>
          <w:sz w:val="28"/>
          <w:szCs w:val="28"/>
          <w:lang w:val="en-US"/>
        </w:rPr>
        <w:t xml:space="preserve"> the application of institutional perspective to explain </w:t>
      </w:r>
      <w:r w:rsidR="00DA09AE" w:rsidRPr="005410B8">
        <w:rPr>
          <w:rFonts w:ascii="Times New Roman" w:hAnsi="Times New Roman" w:cs="Times New Roman"/>
          <w:sz w:val="28"/>
          <w:szCs w:val="28"/>
          <w:lang w:val="en-US"/>
        </w:rPr>
        <w:t xml:space="preserve">the </w:t>
      </w:r>
      <w:r w:rsidR="00AD42D1" w:rsidRPr="005410B8">
        <w:rPr>
          <w:rFonts w:ascii="Times New Roman" w:hAnsi="Times New Roman" w:cs="Times New Roman"/>
          <w:sz w:val="28"/>
          <w:szCs w:val="28"/>
          <w:lang w:val="en-US"/>
        </w:rPr>
        <w:t xml:space="preserve">motivations of a firm's socially responsible behavior, particularly in developing countries was proposed by Pilato </w:t>
      </w:r>
      <w:r w:rsidR="005D0B9A" w:rsidRPr="005410B8">
        <w:rPr>
          <w:rFonts w:ascii="Times New Roman" w:hAnsi="Times New Roman" w:cs="Times New Roman"/>
          <w:sz w:val="28"/>
          <w:szCs w:val="28"/>
          <w:lang w:val="en-US"/>
        </w:rPr>
        <w:t>[1</w:t>
      </w:r>
      <w:r w:rsidR="00617121" w:rsidRPr="005410B8">
        <w:rPr>
          <w:rFonts w:ascii="Times New Roman" w:hAnsi="Times New Roman" w:cs="Times New Roman"/>
          <w:sz w:val="28"/>
          <w:szCs w:val="28"/>
          <w:lang w:val="en-US"/>
        </w:rPr>
        <w:t>28</w:t>
      </w:r>
      <w:r w:rsidR="005D0B9A" w:rsidRPr="005410B8">
        <w:rPr>
          <w:rFonts w:ascii="Times New Roman" w:hAnsi="Times New Roman" w:cs="Times New Roman"/>
          <w:sz w:val="28"/>
          <w:szCs w:val="28"/>
          <w:lang w:val="en-US"/>
        </w:rPr>
        <w:t>]</w:t>
      </w:r>
      <w:r w:rsidR="00AD42D1" w:rsidRPr="005410B8">
        <w:rPr>
          <w:rFonts w:ascii="Times New Roman" w:hAnsi="Times New Roman" w:cs="Times New Roman"/>
          <w:sz w:val="28"/>
          <w:szCs w:val="28"/>
          <w:lang w:val="en-US"/>
        </w:rPr>
        <w:t>.</w:t>
      </w:r>
      <w:r w:rsidR="00AD42D1" w:rsidRPr="005410B8">
        <w:rPr>
          <w:sz w:val="28"/>
          <w:szCs w:val="28"/>
          <w:lang w:val="en-US"/>
        </w:rPr>
        <w:t xml:space="preserve"> </w:t>
      </w:r>
      <w:r w:rsidR="00AD42D1" w:rsidRPr="005410B8">
        <w:rPr>
          <w:rFonts w:ascii="Times New Roman" w:hAnsi="Times New Roman" w:cs="Times New Roman"/>
          <w:sz w:val="28"/>
          <w:szCs w:val="28"/>
          <w:lang w:val="en-US"/>
        </w:rPr>
        <w:t>Particularly, this author discussed five institutional roles which shape socially responsible behavior in developing and emerging regions: the state, financial markets, human capital, social capital</w:t>
      </w:r>
      <w:r w:rsidR="00DA09AE" w:rsidRPr="005410B8">
        <w:rPr>
          <w:rFonts w:ascii="Times New Roman" w:hAnsi="Times New Roman" w:cs="Times New Roman"/>
          <w:sz w:val="28"/>
          <w:szCs w:val="28"/>
          <w:lang w:val="en-US"/>
        </w:rPr>
        <w:t>,</w:t>
      </w:r>
      <w:r w:rsidR="00AD42D1" w:rsidRPr="005410B8">
        <w:rPr>
          <w:rFonts w:ascii="Times New Roman" w:hAnsi="Times New Roman" w:cs="Times New Roman"/>
          <w:sz w:val="28"/>
          <w:szCs w:val="28"/>
          <w:lang w:val="en-US"/>
        </w:rPr>
        <w:t xml:space="preserve"> and corporate governance.</w:t>
      </w:r>
      <w:r w:rsidR="00AD42D1" w:rsidRPr="005410B8">
        <w:rPr>
          <w:i/>
          <w:iCs/>
          <w:sz w:val="28"/>
          <w:szCs w:val="28"/>
          <w:lang w:val="en-US"/>
        </w:rPr>
        <w:t xml:space="preserve"> </w:t>
      </w:r>
    </w:p>
    <w:p w14:paraId="162DA878" w14:textId="6CA945CE" w:rsidR="006E34B4" w:rsidRPr="005410B8" w:rsidRDefault="003C3FFA" w:rsidP="00421935">
      <w:pPr>
        <w:spacing w:after="0" w:line="240" w:lineRule="auto"/>
        <w:ind w:firstLine="567"/>
        <w:jc w:val="both"/>
        <w:rPr>
          <w:sz w:val="28"/>
          <w:szCs w:val="28"/>
          <w:lang w:val="en-US"/>
        </w:rPr>
      </w:pPr>
      <w:r w:rsidRPr="005410B8">
        <w:rPr>
          <w:rFonts w:ascii="Times New Roman" w:hAnsi="Times New Roman" w:cs="Times New Roman"/>
          <w:sz w:val="28"/>
          <w:szCs w:val="28"/>
          <w:lang w:val="en-US"/>
        </w:rPr>
        <w:t xml:space="preserve">From the institutional perspective, firms undertake CSR practices for legitimacy and efficiency </w:t>
      </w:r>
      <w:r w:rsidR="005D0B9A" w:rsidRPr="005410B8">
        <w:rPr>
          <w:rFonts w:ascii="Times New Roman" w:hAnsi="Times New Roman" w:cs="Times New Roman"/>
          <w:sz w:val="28"/>
          <w:szCs w:val="28"/>
          <w:lang w:val="en-US"/>
        </w:rPr>
        <w:t>[1</w:t>
      </w:r>
      <w:r w:rsidR="00617121" w:rsidRPr="005410B8">
        <w:rPr>
          <w:rFonts w:ascii="Times New Roman" w:hAnsi="Times New Roman" w:cs="Times New Roman"/>
          <w:sz w:val="28"/>
          <w:szCs w:val="28"/>
          <w:lang w:val="en-US"/>
        </w:rPr>
        <w:t>29</w:t>
      </w:r>
      <w:r w:rsidR="005D0B9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In the former case, firms are argued to engage in CSR due to regulative, normative</w:t>
      </w:r>
      <w:r w:rsidR="00DA09AE"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cognitive institutional pressures, while in the latter scenario firms' socially responsible behavior is attributed to strategic motives to improve corporate efficiency </w:t>
      </w:r>
      <w:r w:rsidR="005D0B9A" w:rsidRPr="005410B8">
        <w:rPr>
          <w:rFonts w:ascii="Times New Roman" w:hAnsi="Times New Roman" w:cs="Times New Roman"/>
          <w:sz w:val="28"/>
          <w:szCs w:val="28"/>
          <w:lang w:val="en-US"/>
        </w:rPr>
        <w:t>[1</w:t>
      </w:r>
      <w:r w:rsidR="00617121" w:rsidRPr="005410B8">
        <w:rPr>
          <w:rFonts w:ascii="Times New Roman" w:hAnsi="Times New Roman" w:cs="Times New Roman"/>
          <w:sz w:val="28"/>
          <w:szCs w:val="28"/>
          <w:lang w:val="en-US"/>
        </w:rPr>
        <w:t>2</w:t>
      </w:r>
      <w:r w:rsidR="005A6E10" w:rsidRPr="005410B8">
        <w:rPr>
          <w:rFonts w:ascii="Times New Roman" w:hAnsi="Times New Roman" w:cs="Times New Roman"/>
          <w:sz w:val="28"/>
          <w:szCs w:val="28"/>
          <w:lang w:val="en-US"/>
        </w:rPr>
        <w:t>0</w:t>
      </w:r>
      <w:r w:rsidR="005D0B9A" w:rsidRPr="005410B8">
        <w:rPr>
          <w:rFonts w:ascii="Times New Roman" w:hAnsi="Times New Roman" w:cs="Times New Roman"/>
          <w:sz w:val="28"/>
          <w:szCs w:val="28"/>
          <w:lang w:val="en-US"/>
        </w:rPr>
        <w:t>, p.</w:t>
      </w:r>
      <w:r w:rsidR="00122FAA" w:rsidRPr="005410B8">
        <w:rPr>
          <w:rFonts w:ascii="Times New Roman" w:hAnsi="Times New Roman" w:cs="Times New Roman"/>
          <w:sz w:val="28"/>
          <w:szCs w:val="28"/>
          <w:lang w:val="en-US"/>
        </w:rPr>
        <w:t>4</w:t>
      </w:r>
      <w:r w:rsidR="005A6E10" w:rsidRPr="005410B8">
        <w:rPr>
          <w:rFonts w:ascii="Times New Roman" w:hAnsi="Times New Roman" w:cs="Times New Roman"/>
          <w:sz w:val="28"/>
          <w:szCs w:val="28"/>
          <w:lang w:val="en-US"/>
        </w:rPr>
        <w:t>5</w:t>
      </w:r>
      <w:r w:rsidR="00122FAA" w:rsidRPr="005410B8">
        <w:rPr>
          <w:rFonts w:ascii="Times New Roman" w:hAnsi="Times New Roman" w:cs="Times New Roman"/>
          <w:sz w:val="28"/>
          <w:szCs w:val="28"/>
          <w:lang w:val="en-US"/>
        </w:rPr>
        <w:t>0</w:t>
      </w:r>
      <w:r w:rsidR="005D0B9A"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While merely legitimacy purpose is not expected to have a strong relationship with financial performance, enhanced corporate efficiency can have a positive impact. </w:t>
      </w:r>
      <w:r w:rsidR="009C2A65" w:rsidRPr="005410B8">
        <w:rPr>
          <w:rFonts w:ascii="Times New Roman" w:hAnsi="Times New Roman" w:cs="Times New Roman"/>
          <w:sz w:val="28"/>
          <w:szCs w:val="28"/>
          <w:lang w:val="en-US"/>
        </w:rPr>
        <w:t xml:space="preserve">The role of institutional factors in determining </w:t>
      </w:r>
      <w:r w:rsidR="005D0B9A" w:rsidRPr="005410B8">
        <w:rPr>
          <w:rFonts w:ascii="Times New Roman" w:hAnsi="Times New Roman" w:cs="Times New Roman"/>
          <w:sz w:val="28"/>
          <w:szCs w:val="28"/>
          <w:lang w:val="en-US"/>
        </w:rPr>
        <w:t xml:space="preserve">the </w:t>
      </w:r>
      <w:r w:rsidR="009C2A65" w:rsidRPr="005410B8">
        <w:rPr>
          <w:rFonts w:ascii="Times New Roman" w:hAnsi="Times New Roman" w:cs="Times New Roman"/>
          <w:sz w:val="28"/>
          <w:szCs w:val="28"/>
          <w:lang w:val="en-US"/>
        </w:rPr>
        <w:t xml:space="preserve">CSR-financial performance relationship has been theoretically and empirically demonstrated by </w:t>
      </w:r>
      <w:r w:rsidR="00DA09AE" w:rsidRPr="005410B8">
        <w:rPr>
          <w:rFonts w:ascii="Times New Roman" w:hAnsi="Times New Roman" w:cs="Times New Roman"/>
          <w:sz w:val="28"/>
          <w:szCs w:val="28"/>
          <w:lang w:val="en-US"/>
        </w:rPr>
        <w:t>several</w:t>
      </w:r>
      <w:r w:rsidR="009C2A65" w:rsidRPr="005410B8">
        <w:rPr>
          <w:rFonts w:ascii="Times New Roman" w:hAnsi="Times New Roman" w:cs="Times New Roman"/>
          <w:sz w:val="28"/>
          <w:szCs w:val="28"/>
          <w:lang w:val="en-US"/>
        </w:rPr>
        <w:t xml:space="preserve"> studies </w:t>
      </w:r>
      <w:r w:rsidR="005D0B9A" w:rsidRPr="005410B8">
        <w:rPr>
          <w:rFonts w:ascii="Times New Roman" w:hAnsi="Times New Roman" w:cs="Times New Roman"/>
          <w:sz w:val="28"/>
          <w:szCs w:val="28"/>
          <w:lang w:val="en-US"/>
        </w:rPr>
        <w:t>[</w:t>
      </w:r>
      <w:r w:rsidR="00E75023" w:rsidRPr="005410B8">
        <w:rPr>
          <w:rFonts w:ascii="Times New Roman" w:hAnsi="Times New Roman" w:cs="Times New Roman"/>
          <w:sz w:val="28"/>
          <w:szCs w:val="28"/>
          <w:lang w:val="en-US"/>
        </w:rPr>
        <w:t>13</w:t>
      </w:r>
      <w:r w:rsidR="00617121" w:rsidRPr="005410B8">
        <w:rPr>
          <w:rFonts w:ascii="Times New Roman" w:hAnsi="Times New Roman" w:cs="Times New Roman"/>
          <w:sz w:val="28"/>
          <w:szCs w:val="28"/>
          <w:lang w:val="en-US"/>
        </w:rPr>
        <w:t>0</w:t>
      </w:r>
      <w:r w:rsidR="005D0B9A" w:rsidRPr="005410B8">
        <w:rPr>
          <w:rFonts w:ascii="Times New Roman" w:hAnsi="Times New Roman" w:cs="Times New Roman"/>
          <w:sz w:val="28"/>
          <w:szCs w:val="28"/>
          <w:lang w:val="en-US"/>
        </w:rPr>
        <w:t>]</w:t>
      </w:r>
      <w:r w:rsidR="006E34B4" w:rsidRPr="005410B8">
        <w:rPr>
          <w:rFonts w:ascii="Times New Roman" w:hAnsi="Times New Roman" w:cs="Times New Roman"/>
          <w:sz w:val="28"/>
          <w:szCs w:val="28"/>
          <w:lang w:val="en-US"/>
        </w:rPr>
        <w:t>.</w:t>
      </w:r>
      <w:r w:rsidR="009C2A65" w:rsidRPr="005410B8">
        <w:rPr>
          <w:rFonts w:ascii="Times New Roman" w:hAnsi="Times New Roman" w:cs="Times New Roman"/>
          <w:sz w:val="28"/>
          <w:szCs w:val="28"/>
          <w:lang w:val="en-US"/>
        </w:rPr>
        <w:t xml:space="preserve"> </w:t>
      </w:r>
      <w:r w:rsidR="006E34B4" w:rsidRPr="005410B8">
        <w:rPr>
          <w:rFonts w:ascii="Times New Roman" w:hAnsi="Times New Roman" w:cs="Times New Roman"/>
          <w:sz w:val="28"/>
          <w:szCs w:val="28"/>
          <w:lang w:val="en-US"/>
        </w:rPr>
        <w:t xml:space="preserve">These factors were argued to impact the level of conversion of social performance into economic one </w:t>
      </w:r>
      <w:r w:rsidR="005D0B9A" w:rsidRPr="005410B8">
        <w:rPr>
          <w:rFonts w:ascii="Times New Roman" w:hAnsi="Times New Roman" w:cs="Times New Roman"/>
          <w:sz w:val="28"/>
          <w:szCs w:val="28"/>
          <w:lang w:val="en-US"/>
        </w:rPr>
        <w:t>[</w:t>
      </w:r>
      <w:r w:rsidR="00E75023" w:rsidRPr="005410B8">
        <w:rPr>
          <w:rFonts w:ascii="Times New Roman" w:hAnsi="Times New Roman" w:cs="Times New Roman"/>
          <w:sz w:val="28"/>
          <w:szCs w:val="28"/>
          <w:lang w:val="en-US"/>
        </w:rPr>
        <w:t>31</w:t>
      </w:r>
      <w:r w:rsidR="005D0B9A" w:rsidRPr="005410B8">
        <w:rPr>
          <w:rFonts w:ascii="Times New Roman" w:hAnsi="Times New Roman" w:cs="Times New Roman"/>
          <w:sz w:val="28"/>
          <w:szCs w:val="28"/>
          <w:lang w:val="en-US"/>
        </w:rPr>
        <w:t>, p.</w:t>
      </w:r>
      <w:r w:rsidR="00122FAA" w:rsidRPr="005410B8">
        <w:rPr>
          <w:rFonts w:ascii="Times New Roman" w:hAnsi="Times New Roman" w:cs="Times New Roman"/>
          <w:sz w:val="28"/>
          <w:szCs w:val="28"/>
          <w:lang w:val="en-US"/>
        </w:rPr>
        <w:t>40</w:t>
      </w:r>
      <w:r w:rsidR="005D0B9A" w:rsidRPr="005410B8">
        <w:rPr>
          <w:rFonts w:ascii="Times New Roman" w:hAnsi="Times New Roman" w:cs="Times New Roman"/>
          <w:sz w:val="28"/>
          <w:szCs w:val="28"/>
          <w:lang w:val="en-US"/>
        </w:rPr>
        <w:t>]</w:t>
      </w:r>
      <w:r w:rsidR="006E34B4" w:rsidRPr="005410B8">
        <w:rPr>
          <w:rFonts w:ascii="Times New Roman" w:hAnsi="Times New Roman" w:cs="Times New Roman"/>
          <w:sz w:val="28"/>
          <w:szCs w:val="28"/>
          <w:lang w:val="en-US"/>
        </w:rPr>
        <w:t>.</w:t>
      </w:r>
      <w:r w:rsidRPr="005410B8">
        <w:rPr>
          <w:sz w:val="28"/>
          <w:szCs w:val="28"/>
          <w:lang w:val="en-US"/>
        </w:rPr>
        <w:t xml:space="preserve"> </w:t>
      </w:r>
    </w:p>
    <w:p w14:paraId="55669EE2" w14:textId="16BB1981" w:rsidR="00466B2C" w:rsidRPr="005410B8" w:rsidRDefault="00466B2C" w:rsidP="00421935">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Thus, different theoretical basis of prior research contributes to varying conclusions regarding the relationship between socially responsible behavior and business success, as presented </w:t>
      </w:r>
      <w:r w:rsidR="00CA1E93" w:rsidRPr="005410B8">
        <w:rPr>
          <w:rFonts w:ascii="Times New Roman" w:hAnsi="Times New Roman" w:cs="Times New Roman"/>
          <w:sz w:val="28"/>
          <w:szCs w:val="28"/>
          <w:lang w:val="en-US"/>
        </w:rPr>
        <w:t xml:space="preserve">in </w:t>
      </w:r>
      <w:r w:rsidRPr="005410B8">
        <w:rPr>
          <w:rFonts w:ascii="Times New Roman" w:hAnsi="Times New Roman" w:cs="Times New Roman"/>
          <w:sz w:val="28"/>
          <w:szCs w:val="28"/>
          <w:lang w:val="en-US"/>
        </w:rPr>
        <w:t>further</w:t>
      </w:r>
      <w:r w:rsidR="00CA1E93" w:rsidRPr="005410B8">
        <w:rPr>
          <w:rFonts w:ascii="Times New Roman" w:hAnsi="Times New Roman" w:cs="Times New Roman"/>
          <w:sz w:val="28"/>
          <w:szCs w:val="28"/>
          <w:lang w:val="en-US"/>
        </w:rPr>
        <w:t xml:space="preserve"> section</w:t>
      </w:r>
      <w:r w:rsidRPr="005410B8">
        <w:rPr>
          <w:rFonts w:ascii="Times New Roman" w:hAnsi="Times New Roman" w:cs="Times New Roman"/>
          <w:sz w:val="28"/>
          <w:szCs w:val="28"/>
          <w:lang w:val="en-US"/>
        </w:rPr>
        <w:t xml:space="preserve">. </w:t>
      </w:r>
    </w:p>
    <w:p w14:paraId="147F8DA5" w14:textId="0545CB16" w:rsidR="00A17855" w:rsidRPr="005410B8" w:rsidRDefault="00D8718F" w:rsidP="00437F4D">
      <w:pPr>
        <w:pStyle w:val="3"/>
        <w:rPr>
          <w:lang w:val="en-US"/>
        </w:rPr>
      </w:pPr>
      <w:bookmarkStart w:id="58" w:name="_Toc132815357"/>
      <w:r w:rsidRPr="005410B8">
        <w:rPr>
          <w:lang w:val="en-US"/>
        </w:rPr>
        <w:t xml:space="preserve">Prior </w:t>
      </w:r>
      <w:r w:rsidR="00FF0440" w:rsidRPr="005410B8">
        <w:rPr>
          <w:lang w:val="en-US"/>
        </w:rPr>
        <w:t>research</w:t>
      </w:r>
      <w:r w:rsidRPr="005410B8">
        <w:rPr>
          <w:lang w:val="en-US"/>
        </w:rPr>
        <w:t xml:space="preserve"> on CSR and financial indicators</w:t>
      </w:r>
      <w:bookmarkEnd w:id="58"/>
      <w:r w:rsidR="00A17855" w:rsidRPr="005410B8">
        <w:rPr>
          <w:lang w:val="en-US"/>
        </w:rPr>
        <w:t xml:space="preserve"> </w:t>
      </w:r>
    </w:p>
    <w:p w14:paraId="52DBBAE8" w14:textId="460DFBAC" w:rsidR="005358DC" w:rsidRPr="005410B8" w:rsidRDefault="00A17855" w:rsidP="00421935">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Previous studies demonstrated no consensus on the topic regarding the </w:t>
      </w:r>
      <w:r w:rsidR="00AD542C" w:rsidRPr="005410B8">
        <w:rPr>
          <w:rFonts w:ascii="Times New Roman" w:hAnsi="Times New Roman" w:cs="Times New Roman"/>
          <w:sz w:val="28"/>
          <w:szCs w:val="28"/>
          <w:lang w:val="en-US"/>
        </w:rPr>
        <w:t xml:space="preserve">relationship between </w:t>
      </w:r>
      <w:r w:rsidRPr="005410B8">
        <w:rPr>
          <w:rFonts w:ascii="Times New Roman" w:hAnsi="Times New Roman" w:cs="Times New Roman"/>
          <w:sz w:val="28"/>
          <w:szCs w:val="28"/>
          <w:lang w:val="en-US"/>
        </w:rPr>
        <w:t xml:space="preserve">CSR </w:t>
      </w:r>
      <w:r w:rsidR="00AD542C" w:rsidRPr="005410B8">
        <w:rPr>
          <w:rFonts w:ascii="Times New Roman" w:hAnsi="Times New Roman" w:cs="Times New Roman"/>
          <w:sz w:val="28"/>
          <w:szCs w:val="28"/>
          <w:lang w:val="en-US"/>
        </w:rPr>
        <w:t>and</w:t>
      </w:r>
      <w:r w:rsidRPr="005410B8">
        <w:rPr>
          <w:rFonts w:ascii="Times New Roman" w:hAnsi="Times New Roman" w:cs="Times New Roman"/>
          <w:sz w:val="28"/>
          <w:szCs w:val="28"/>
          <w:lang w:val="en-US"/>
        </w:rPr>
        <w:t xml:space="preserve"> financial performance, though </w:t>
      </w:r>
      <w:r w:rsidR="00DA09AE"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positive link between the two is commonly observed </w:t>
      </w:r>
      <w:r w:rsidR="00F54B22" w:rsidRPr="005410B8">
        <w:rPr>
          <w:rFonts w:ascii="Times New Roman" w:hAnsi="Times New Roman" w:cs="Times New Roman"/>
          <w:sz w:val="28"/>
          <w:szCs w:val="28"/>
          <w:lang w:val="en-US"/>
        </w:rPr>
        <w:t>[1</w:t>
      </w:r>
      <w:r w:rsidR="00617121" w:rsidRPr="005410B8">
        <w:rPr>
          <w:rFonts w:ascii="Times New Roman" w:hAnsi="Times New Roman" w:cs="Times New Roman"/>
          <w:sz w:val="28"/>
          <w:szCs w:val="28"/>
          <w:lang w:val="en-US"/>
        </w:rPr>
        <w:t>31</w:t>
      </w:r>
      <w:r w:rsidR="00F54B22"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As argued by Waddock and Graves </w:t>
      </w:r>
      <w:r w:rsidR="00F54B22" w:rsidRPr="005410B8">
        <w:rPr>
          <w:rFonts w:ascii="Times New Roman" w:hAnsi="Times New Roman" w:cs="Times New Roman"/>
          <w:sz w:val="28"/>
          <w:szCs w:val="28"/>
          <w:lang w:val="en-US"/>
        </w:rPr>
        <w:t>[</w:t>
      </w:r>
      <w:r w:rsidR="00E75023" w:rsidRPr="005410B8">
        <w:rPr>
          <w:rFonts w:ascii="Times New Roman" w:hAnsi="Times New Roman" w:cs="Times New Roman"/>
          <w:sz w:val="28"/>
          <w:szCs w:val="28"/>
          <w:lang w:val="en-US"/>
        </w:rPr>
        <w:t>11</w:t>
      </w:r>
      <w:r w:rsidR="00617121" w:rsidRPr="005410B8">
        <w:rPr>
          <w:rFonts w:ascii="Times New Roman" w:hAnsi="Times New Roman" w:cs="Times New Roman"/>
          <w:sz w:val="28"/>
          <w:szCs w:val="28"/>
          <w:lang w:val="en-US"/>
        </w:rPr>
        <w:t>1</w:t>
      </w:r>
      <w:r w:rsidR="00F54B22" w:rsidRPr="005410B8">
        <w:rPr>
          <w:rFonts w:ascii="Times New Roman" w:hAnsi="Times New Roman" w:cs="Times New Roman"/>
          <w:sz w:val="28"/>
          <w:szCs w:val="28"/>
          <w:lang w:val="en-US"/>
        </w:rPr>
        <w:t>, p</w:t>
      </w:r>
      <w:r w:rsidR="00122FAA" w:rsidRPr="005410B8">
        <w:rPr>
          <w:rFonts w:ascii="Times New Roman" w:hAnsi="Times New Roman" w:cs="Times New Roman"/>
          <w:sz w:val="28"/>
          <w:szCs w:val="28"/>
          <w:lang w:val="en-US"/>
        </w:rPr>
        <w:t>.305</w:t>
      </w:r>
      <w:r w:rsidR="00F54B22"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the relationship can take the form of </w:t>
      </w:r>
      <w:r w:rsidR="00DA09AE"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“virtuous circle”, with causation occurring in both ways. Particularly, these authors suggested that better social performance can result in improved financials, and </w:t>
      </w:r>
      <w:r w:rsidR="00DA09AE"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other way round, improved financials can lead to higher social performance of the firm. </w:t>
      </w:r>
      <w:r w:rsidR="00F474D5" w:rsidRPr="005410B8">
        <w:rPr>
          <w:rFonts w:ascii="Times New Roman" w:hAnsi="Times New Roman" w:cs="Times New Roman"/>
          <w:sz w:val="28"/>
          <w:szCs w:val="28"/>
          <w:lang w:val="en-US"/>
        </w:rPr>
        <w:t>Three stream</w:t>
      </w:r>
      <w:r w:rsidR="00DA09AE" w:rsidRPr="005410B8">
        <w:rPr>
          <w:rFonts w:ascii="Times New Roman" w:hAnsi="Times New Roman" w:cs="Times New Roman"/>
          <w:sz w:val="28"/>
          <w:szCs w:val="28"/>
          <w:lang w:val="en-US"/>
        </w:rPr>
        <w:t>s of</w:t>
      </w:r>
      <w:r w:rsidR="00F474D5" w:rsidRPr="005410B8">
        <w:rPr>
          <w:rFonts w:ascii="Times New Roman" w:hAnsi="Times New Roman" w:cs="Times New Roman"/>
          <w:sz w:val="28"/>
          <w:szCs w:val="28"/>
          <w:lang w:val="en-US"/>
        </w:rPr>
        <w:t xml:space="preserve"> studies can be highlighted: (1) CSR and accounting-based performance, (2) CSR and market-based performance, </w:t>
      </w:r>
      <w:r w:rsidR="00DA09AE" w:rsidRPr="005410B8">
        <w:rPr>
          <w:rFonts w:ascii="Times New Roman" w:hAnsi="Times New Roman" w:cs="Times New Roman"/>
          <w:sz w:val="28"/>
          <w:szCs w:val="28"/>
          <w:lang w:val="en-US"/>
        </w:rPr>
        <w:t xml:space="preserve">and </w:t>
      </w:r>
      <w:r w:rsidR="00F474D5" w:rsidRPr="005410B8">
        <w:rPr>
          <w:rFonts w:ascii="Times New Roman" w:hAnsi="Times New Roman" w:cs="Times New Roman"/>
          <w:sz w:val="28"/>
          <w:szCs w:val="28"/>
          <w:lang w:val="en-US"/>
        </w:rPr>
        <w:lastRenderedPageBreak/>
        <w:t xml:space="preserve">(3) CSR and cost of equity. </w:t>
      </w:r>
      <w:r w:rsidRPr="005410B8">
        <w:rPr>
          <w:rFonts w:ascii="Times New Roman" w:hAnsi="Times New Roman" w:cs="Times New Roman"/>
          <w:sz w:val="28"/>
          <w:szCs w:val="28"/>
          <w:lang w:val="en-US"/>
        </w:rPr>
        <w:t xml:space="preserve">An overview of </w:t>
      </w:r>
      <w:r w:rsidR="00AA2FE3" w:rsidRPr="005410B8">
        <w:rPr>
          <w:rFonts w:ascii="Times New Roman" w:hAnsi="Times New Roman" w:cs="Times New Roman"/>
          <w:sz w:val="28"/>
          <w:szCs w:val="28"/>
          <w:lang w:val="en-US"/>
        </w:rPr>
        <w:t>some</w:t>
      </w:r>
      <w:r w:rsidRPr="005410B8">
        <w:rPr>
          <w:rFonts w:ascii="Times New Roman" w:hAnsi="Times New Roman" w:cs="Times New Roman"/>
          <w:sz w:val="28"/>
          <w:szCs w:val="28"/>
          <w:lang w:val="en-US"/>
        </w:rPr>
        <w:t xml:space="preserve"> empirical research focused on the relationship between CSR and financial performance is </w:t>
      </w:r>
      <w:r w:rsidR="00F474D5" w:rsidRPr="005410B8">
        <w:rPr>
          <w:rFonts w:ascii="Times New Roman" w:hAnsi="Times New Roman" w:cs="Times New Roman"/>
          <w:sz w:val="28"/>
          <w:szCs w:val="28"/>
          <w:lang w:val="en-US"/>
        </w:rPr>
        <w:t>summarized</w:t>
      </w:r>
      <w:r w:rsidRPr="005410B8">
        <w:rPr>
          <w:rFonts w:ascii="Times New Roman" w:hAnsi="Times New Roman" w:cs="Times New Roman"/>
          <w:sz w:val="28"/>
          <w:szCs w:val="28"/>
          <w:lang w:val="en-US"/>
        </w:rPr>
        <w:t xml:space="preserve"> in Table 1, highlighting the variety of measures and </w:t>
      </w:r>
      <w:r w:rsidR="00F474D5" w:rsidRPr="005410B8">
        <w:rPr>
          <w:rFonts w:ascii="Times New Roman" w:hAnsi="Times New Roman" w:cs="Times New Roman"/>
          <w:sz w:val="28"/>
          <w:szCs w:val="28"/>
          <w:lang w:val="en-US"/>
        </w:rPr>
        <w:t xml:space="preserve">findings, with </w:t>
      </w:r>
      <w:r w:rsidR="00DA09AE" w:rsidRPr="005410B8">
        <w:rPr>
          <w:rFonts w:ascii="Times New Roman" w:hAnsi="Times New Roman" w:cs="Times New Roman"/>
          <w:sz w:val="28"/>
          <w:szCs w:val="28"/>
          <w:lang w:val="en-US"/>
        </w:rPr>
        <w:t xml:space="preserve">a </w:t>
      </w:r>
      <w:r w:rsidR="00F474D5" w:rsidRPr="005410B8">
        <w:rPr>
          <w:rFonts w:ascii="Times New Roman" w:hAnsi="Times New Roman" w:cs="Times New Roman"/>
          <w:sz w:val="28"/>
          <w:szCs w:val="28"/>
          <w:lang w:val="en-US"/>
        </w:rPr>
        <w:t>discussion presented in the following section</w:t>
      </w:r>
      <w:r w:rsidR="002403F1" w:rsidRPr="005410B8">
        <w:rPr>
          <w:rFonts w:ascii="Times New Roman" w:hAnsi="Times New Roman" w:cs="Times New Roman"/>
          <w:sz w:val="28"/>
          <w:szCs w:val="28"/>
          <w:lang w:val="en-US"/>
        </w:rPr>
        <w:t>.</w:t>
      </w:r>
      <w:r w:rsidR="00F474D5" w:rsidRPr="005410B8">
        <w:rPr>
          <w:rFonts w:ascii="Times New Roman" w:hAnsi="Times New Roman" w:cs="Times New Roman"/>
          <w:sz w:val="28"/>
          <w:szCs w:val="28"/>
          <w:lang w:val="en-US"/>
        </w:rPr>
        <w:t xml:space="preserve"> </w:t>
      </w:r>
      <w:r w:rsidR="002403F1" w:rsidRPr="005410B8">
        <w:rPr>
          <w:rFonts w:ascii="Times New Roman" w:hAnsi="Times New Roman" w:cs="Times New Roman"/>
          <w:sz w:val="28"/>
          <w:szCs w:val="28"/>
          <w:lang w:val="en-US"/>
        </w:rPr>
        <w:t xml:space="preserve"> </w:t>
      </w:r>
    </w:p>
    <w:p w14:paraId="39968A75" w14:textId="5F4A871D" w:rsidR="00995B41" w:rsidRPr="005410B8" w:rsidRDefault="00995B41" w:rsidP="00C63DF6">
      <w:pPr>
        <w:spacing w:line="240" w:lineRule="auto"/>
        <w:ind w:firstLine="567"/>
        <w:jc w:val="both"/>
        <w:rPr>
          <w:rFonts w:ascii="Times New Roman" w:hAnsi="Times New Roman" w:cs="Times New Roman"/>
          <w:sz w:val="28"/>
          <w:szCs w:val="28"/>
          <w:lang w:val="en-US"/>
        </w:rPr>
      </w:pPr>
    </w:p>
    <w:p w14:paraId="492E50DB" w14:textId="10E0BBED" w:rsidR="00995B41" w:rsidRPr="005410B8" w:rsidRDefault="00995B41" w:rsidP="00C63DF6">
      <w:pPr>
        <w:spacing w:line="240" w:lineRule="auto"/>
        <w:ind w:firstLine="567"/>
        <w:jc w:val="both"/>
        <w:rPr>
          <w:rFonts w:ascii="Times New Roman" w:hAnsi="Times New Roman" w:cs="Times New Roman"/>
          <w:sz w:val="28"/>
          <w:szCs w:val="28"/>
          <w:lang w:val="en-US"/>
        </w:rPr>
      </w:pPr>
    </w:p>
    <w:p w14:paraId="0FFBEAEE" w14:textId="77777777" w:rsidR="00995B41" w:rsidRPr="005410B8" w:rsidRDefault="00995B41" w:rsidP="00030997">
      <w:pPr>
        <w:spacing w:line="240" w:lineRule="auto"/>
        <w:jc w:val="both"/>
        <w:rPr>
          <w:rFonts w:ascii="Times New Roman" w:hAnsi="Times New Roman" w:cs="Times New Roman"/>
          <w:sz w:val="28"/>
          <w:szCs w:val="28"/>
          <w:lang w:val="en-US"/>
        </w:rPr>
        <w:sectPr w:rsidR="00995B41" w:rsidRPr="005410B8" w:rsidSect="00744B1D">
          <w:footerReference w:type="default" r:id="rId9"/>
          <w:pgSz w:w="11906" w:h="16838"/>
          <w:pgMar w:top="1134" w:right="567" w:bottom="1134" w:left="1701" w:header="709" w:footer="709" w:gutter="0"/>
          <w:cols w:space="708"/>
          <w:titlePg/>
          <w:docGrid w:linePitch="360"/>
        </w:sectPr>
      </w:pPr>
    </w:p>
    <w:p w14:paraId="184D1696" w14:textId="41F25CB4" w:rsidR="005358DC" w:rsidRPr="005410B8" w:rsidRDefault="00713A01" w:rsidP="00437F4D">
      <w:pPr>
        <w:pStyle w:val="af6"/>
        <w:keepNext/>
        <w:jc w:val="both"/>
        <w:rPr>
          <w:rFonts w:ascii="Times New Roman" w:hAnsi="Times New Roman" w:cs="Times New Roman"/>
          <w:sz w:val="24"/>
          <w:szCs w:val="24"/>
          <w:lang w:val="en-US"/>
        </w:rPr>
      </w:pPr>
      <w:bookmarkStart w:id="59" w:name="_Toc124464289"/>
      <w:bookmarkStart w:id="60" w:name="_Toc124811073"/>
      <w:r w:rsidRPr="005410B8">
        <w:rPr>
          <w:rFonts w:ascii="Times New Roman" w:hAnsi="Times New Roman" w:cs="Times New Roman"/>
          <w:i w:val="0"/>
          <w:iCs w:val="0"/>
          <w:color w:val="auto"/>
          <w:sz w:val="24"/>
          <w:szCs w:val="24"/>
          <w:lang w:val="en-US"/>
        </w:rPr>
        <w:lastRenderedPageBreak/>
        <w:t xml:space="preserve">Table </w:t>
      </w:r>
      <w:r w:rsidRPr="005410B8">
        <w:rPr>
          <w:rFonts w:ascii="Times New Roman" w:hAnsi="Times New Roman" w:cs="Times New Roman"/>
          <w:i w:val="0"/>
          <w:iCs w:val="0"/>
          <w:color w:val="auto"/>
          <w:sz w:val="24"/>
          <w:szCs w:val="24"/>
        </w:rPr>
        <w:fldChar w:fldCharType="begin"/>
      </w:r>
      <w:r w:rsidRPr="005410B8">
        <w:rPr>
          <w:rFonts w:ascii="Times New Roman" w:hAnsi="Times New Roman" w:cs="Times New Roman"/>
          <w:i w:val="0"/>
          <w:iCs w:val="0"/>
          <w:color w:val="auto"/>
          <w:sz w:val="24"/>
          <w:szCs w:val="24"/>
          <w:lang w:val="en-US"/>
        </w:rPr>
        <w:instrText xml:space="preserve"> SEQ Table \* ARABIC </w:instrText>
      </w:r>
      <w:r w:rsidRPr="005410B8">
        <w:rPr>
          <w:rFonts w:ascii="Times New Roman" w:hAnsi="Times New Roman" w:cs="Times New Roman"/>
          <w:i w:val="0"/>
          <w:iCs w:val="0"/>
          <w:color w:val="auto"/>
          <w:sz w:val="24"/>
          <w:szCs w:val="24"/>
        </w:rPr>
        <w:fldChar w:fldCharType="separate"/>
      </w:r>
      <w:r w:rsidR="00BE40C4">
        <w:rPr>
          <w:rFonts w:ascii="Times New Roman" w:hAnsi="Times New Roman" w:cs="Times New Roman"/>
          <w:i w:val="0"/>
          <w:iCs w:val="0"/>
          <w:noProof/>
          <w:color w:val="auto"/>
          <w:sz w:val="24"/>
          <w:szCs w:val="24"/>
          <w:lang w:val="en-US"/>
        </w:rPr>
        <w:t>1</w:t>
      </w:r>
      <w:r w:rsidRPr="005410B8">
        <w:rPr>
          <w:rFonts w:ascii="Times New Roman" w:hAnsi="Times New Roman" w:cs="Times New Roman"/>
          <w:i w:val="0"/>
          <w:iCs w:val="0"/>
          <w:color w:val="auto"/>
          <w:sz w:val="24"/>
          <w:szCs w:val="24"/>
        </w:rPr>
        <w:fldChar w:fldCharType="end"/>
      </w:r>
      <w:r w:rsidRPr="005410B8">
        <w:rPr>
          <w:rFonts w:ascii="Times New Roman" w:hAnsi="Times New Roman" w:cs="Times New Roman"/>
          <w:i w:val="0"/>
          <w:iCs w:val="0"/>
          <w:color w:val="auto"/>
          <w:sz w:val="24"/>
          <w:szCs w:val="24"/>
          <w:lang w:val="en-US"/>
        </w:rPr>
        <w:t xml:space="preserve"> – Prior studies of CSR-financial performance relationship</w:t>
      </w:r>
      <w:bookmarkEnd w:id="59"/>
      <w:bookmarkEnd w:id="60"/>
    </w:p>
    <w:tbl>
      <w:tblPr>
        <w:tblStyle w:val="a8"/>
        <w:tblW w:w="14595" w:type="dxa"/>
        <w:jc w:val="center"/>
        <w:tblLayout w:type="fixed"/>
        <w:tblLook w:val="04A0" w:firstRow="1" w:lastRow="0" w:firstColumn="1" w:lastColumn="0" w:noHBand="0" w:noVBand="1"/>
      </w:tblPr>
      <w:tblGrid>
        <w:gridCol w:w="3964"/>
        <w:gridCol w:w="3828"/>
        <w:gridCol w:w="3118"/>
        <w:gridCol w:w="3685"/>
      </w:tblGrid>
      <w:tr w:rsidR="00C70FAF" w:rsidRPr="005410B8" w14:paraId="537BCE3B" w14:textId="77777777" w:rsidTr="00580840">
        <w:trPr>
          <w:trHeight w:val="629"/>
          <w:jc w:val="center"/>
        </w:trPr>
        <w:tc>
          <w:tcPr>
            <w:tcW w:w="3964" w:type="dxa"/>
          </w:tcPr>
          <w:p w14:paraId="23789FFF" w14:textId="4E5018BB" w:rsidR="00C70FAF" w:rsidRPr="005410B8" w:rsidRDefault="00C70FAF" w:rsidP="00C63DF6">
            <w:pPr>
              <w:pStyle w:val="a9"/>
              <w:rPr>
                <w:rFonts w:ascii="Times New Roman" w:hAnsi="Times New Roman" w:cs="Times New Roman"/>
                <w:b/>
                <w:bCs/>
                <w:lang w:val="en-US"/>
              </w:rPr>
            </w:pPr>
            <w:r w:rsidRPr="005410B8">
              <w:rPr>
                <w:rFonts w:ascii="Times New Roman" w:hAnsi="Times New Roman" w:cs="Times New Roman"/>
                <w:b/>
                <w:bCs/>
                <w:lang w:val="en-US"/>
              </w:rPr>
              <w:t>Authors (Year)</w:t>
            </w:r>
          </w:p>
        </w:tc>
        <w:tc>
          <w:tcPr>
            <w:tcW w:w="3828" w:type="dxa"/>
          </w:tcPr>
          <w:p w14:paraId="659ED13A" w14:textId="56394FD0" w:rsidR="00C70FAF" w:rsidRPr="005410B8" w:rsidRDefault="00C70FAF" w:rsidP="00C63DF6">
            <w:pPr>
              <w:pStyle w:val="a9"/>
              <w:rPr>
                <w:rFonts w:ascii="Times New Roman" w:hAnsi="Times New Roman" w:cs="Times New Roman"/>
                <w:b/>
                <w:bCs/>
                <w:lang w:val="en-US"/>
              </w:rPr>
            </w:pPr>
            <w:r w:rsidRPr="005410B8">
              <w:rPr>
                <w:rFonts w:ascii="Times New Roman" w:hAnsi="Times New Roman" w:cs="Times New Roman"/>
                <w:b/>
                <w:bCs/>
                <w:lang w:val="en-US"/>
              </w:rPr>
              <w:t>CSR indicator</w:t>
            </w:r>
          </w:p>
        </w:tc>
        <w:tc>
          <w:tcPr>
            <w:tcW w:w="3118" w:type="dxa"/>
          </w:tcPr>
          <w:p w14:paraId="18CD84E0" w14:textId="53A45BD9" w:rsidR="00C70FAF" w:rsidRPr="005410B8" w:rsidRDefault="00C70FAF" w:rsidP="00C63DF6">
            <w:pPr>
              <w:pStyle w:val="a9"/>
              <w:rPr>
                <w:rFonts w:ascii="Times New Roman" w:hAnsi="Times New Roman" w:cs="Times New Roman"/>
                <w:b/>
                <w:bCs/>
                <w:lang w:val="en-US"/>
              </w:rPr>
            </w:pPr>
            <w:r w:rsidRPr="005410B8">
              <w:rPr>
                <w:rFonts w:ascii="Times New Roman" w:hAnsi="Times New Roman" w:cs="Times New Roman"/>
                <w:b/>
                <w:bCs/>
                <w:lang w:val="en-US"/>
              </w:rPr>
              <w:t>Financial performance indicator</w:t>
            </w:r>
          </w:p>
        </w:tc>
        <w:tc>
          <w:tcPr>
            <w:tcW w:w="3685" w:type="dxa"/>
          </w:tcPr>
          <w:p w14:paraId="0A1B46E7" w14:textId="7CCCFBF7" w:rsidR="00C70FAF" w:rsidRPr="005410B8" w:rsidRDefault="00C70FAF" w:rsidP="00C63DF6">
            <w:pPr>
              <w:pStyle w:val="a9"/>
              <w:rPr>
                <w:rFonts w:ascii="Times New Roman" w:hAnsi="Times New Roman" w:cs="Times New Roman"/>
                <w:b/>
                <w:bCs/>
                <w:lang w:val="en-US"/>
              </w:rPr>
            </w:pPr>
            <w:r w:rsidRPr="005410B8">
              <w:rPr>
                <w:rFonts w:ascii="Times New Roman" w:hAnsi="Times New Roman" w:cs="Times New Roman"/>
                <w:b/>
                <w:bCs/>
                <w:lang w:val="en-US"/>
              </w:rPr>
              <w:t>Findings</w:t>
            </w:r>
          </w:p>
        </w:tc>
      </w:tr>
      <w:tr w:rsidR="00C70FAF" w:rsidRPr="005410B8" w14:paraId="794DC41A" w14:textId="77777777" w:rsidTr="00580840">
        <w:trPr>
          <w:trHeight w:val="259"/>
          <w:jc w:val="center"/>
        </w:trPr>
        <w:tc>
          <w:tcPr>
            <w:tcW w:w="3964" w:type="dxa"/>
          </w:tcPr>
          <w:p w14:paraId="1BEC10B4" w14:textId="50345EE5"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Bragdon and Marlin (1972)</w:t>
            </w:r>
          </w:p>
        </w:tc>
        <w:tc>
          <w:tcPr>
            <w:tcW w:w="3828" w:type="dxa"/>
          </w:tcPr>
          <w:p w14:paraId="4A499644" w14:textId="1459D21B"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Pollution indices</w:t>
            </w:r>
          </w:p>
        </w:tc>
        <w:tc>
          <w:tcPr>
            <w:tcW w:w="3118" w:type="dxa"/>
          </w:tcPr>
          <w:p w14:paraId="0416967C" w14:textId="27D9C57D"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Earnings, ROE, ROC</w:t>
            </w:r>
          </w:p>
        </w:tc>
        <w:tc>
          <w:tcPr>
            <w:tcW w:w="3685" w:type="dxa"/>
          </w:tcPr>
          <w:p w14:paraId="643250AC" w14:textId="2F889CBF"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Positive relationship</w:t>
            </w:r>
          </w:p>
        </w:tc>
      </w:tr>
      <w:tr w:rsidR="00C70FAF" w:rsidRPr="005410B8" w14:paraId="061FE091" w14:textId="77777777" w:rsidTr="00580840">
        <w:trPr>
          <w:trHeight w:val="345"/>
          <w:jc w:val="center"/>
        </w:trPr>
        <w:tc>
          <w:tcPr>
            <w:tcW w:w="3964" w:type="dxa"/>
          </w:tcPr>
          <w:p w14:paraId="35105D04" w14:textId="2AE64F65"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Alexander and Buchholz (1978)</w:t>
            </w:r>
          </w:p>
        </w:tc>
        <w:tc>
          <w:tcPr>
            <w:tcW w:w="3828" w:type="dxa"/>
          </w:tcPr>
          <w:p w14:paraId="4FCD27E9" w14:textId="71392126"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CSR surveys</w:t>
            </w:r>
          </w:p>
        </w:tc>
        <w:tc>
          <w:tcPr>
            <w:tcW w:w="3118" w:type="dxa"/>
          </w:tcPr>
          <w:p w14:paraId="0C80FE19" w14:textId="0B2F8375"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Stock market performance</w:t>
            </w:r>
          </w:p>
        </w:tc>
        <w:tc>
          <w:tcPr>
            <w:tcW w:w="3685" w:type="dxa"/>
          </w:tcPr>
          <w:p w14:paraId="7105C9E9" w14:textId="2128D498"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Not significant relationship</w:t>
            </w:r>
          </w:p>
        </w:tc>
      </w:tr>
      <w:tr w:rsidR="00C70FAF" w:rsidRPr="005410B8" w14:paraId="2578EE9B" w14:textId="77777777" w:rsidTr="00580840">
        <w:trPr>
          <w:trHeight w:val="336"/>
          <w:jc w:val="center"/>
        </w:trPr>
        <w:tc>
          <w:tcPr>
            <w:tcW w:w="3964" w:type="dxa"/>
          </w:tcPr>
          <w:p w14:paraId="787FF5DA" w14:textId="7F94F2A3"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Shane and Spicer (1983)</w:t>
            </w:r>
          </w:p>
        </w:tc>
        <w:tc>
          <w:tcPr>
            <w:tcW w:w="3828" w:type="dxa"/>
          </w:tcPr>
          <w:p w14:paraId="6007B157" w14:textId="5C0812D0"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Pollution indices</w:t>
            </w:r>
          </w:p>
        </w:tc>
        <w:tc>
          <w:tcPr>
            <w:tcW w:w="3118" w:type="dxa"/>
          </w:tcPr>
          <w:p w14:paraId="222B4E45" w14:textId="067A3052"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Stock market performance</w:t>
            </w:r>
          </w:p>
        </w:tc>
        <w:tc>
          <w:tcPr>
            <w:tcW w:w="3685" w:type="dxa"/>
          </w:tcPr>
          <w:p w14:paraId="5D0860DD" w14:textId="45E26280"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Positive relationship</w:t>
            </w:r>
          </w:p>
        </w:tc>
      </w:tr>
      <w:tr w:rsidR="00C70FAF" w:rsidRPr="005410B8" w14:paraId="5E75EF12" w14:textId="77777777" w:rsidTr="00580840">
        <w:trPr>
          <w:trHeight w:val="89"/>
          <w:jc w:val="center"/>
        </w:trPr>
        <w:tc>
          <w:tcPr>
            <w:tcW w:w="3964" w:type="dxa"/>
          </w:tcPr>
          <w:p w14:paraId="17FF8020" w14:textId="40511337"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Freedman and Stagliano (1991)</w:t>
            </w:r>
          </w:p>
        </w:tc>
        <w:tc>
          <w:tcPr>
            <w:tcW w:w="3828" w:type="dxa"/>
          </w:tcPr>
          <w:p w14:paraId="3FE2FD4E" w14:textId="613091D6"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Social news disclosure</w:t>
            </w:r>
          </w:p>
        </w:tc>
        <w:tc>
          <w:tcPr>
            <w:tcW w:w="3118" w:type="dxa"/>
          </w:tcPr>
          <w:p w14:paraId="021C5D3A" w14:textId="58EB9B9D"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Market value</w:t>
            </w:r>
          </w:p>
        </w:tc>
        <w:tc>
          <w:tcPr>
            <w:tcW w:w="3685" w:type="dxa"/>
          </w:tcPr>
          <w:p w14:paraId="182F023F" w14:textId="36E1C477"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Negative relationship</w:t>
            </w:r>
          </w:p>
        </w:tc>
      </w:tr>
      <w:tr w:rsidR="00C70FAF" w:rsidRPr="00BE40C4" w14:paraId="65AC701B" w14:textId="77777777" w:rsidTr="00580840">
        <w:trPr>
          <w:trHeight w:val="689"/>
          <w:jc w:val="center"/>
        </w:trPr>
        <w:tc>
          <w:tcPr>
            <w:tcW w:w="3964" w:type="dxa"/>
          </w:tcPr>
          <w:p w14:paraId="548EDCB8" w14:textId="52441E7D"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Jaggi and Freedman (1992)</w:t>
            </w:r>
          </w:p>
        </w:tc>
        <w:tc>
          <w:tcPr>
            <w:tcW w:w="3828" w:type="dxa"/>
          </w:tcPr>
          <w:p w14:paraId="07B65697" w14:textId="0B0DFC96"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Pollution reports</w:t>
            </w:r>
          </w:p>
        </w:tc>
        <w:tc>
          <w:tcPr>
            <w:tcW w:w="3118" w:type="dxa"/>
          </w:tcPr>
          <w:p w14:paraId="792486DD" w14:textId="29BFFAB5"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ROA, ROE, Net income, P/E, CF/Equity, CF/Assets</w:t>
            </w:r>
          </w:p>
        </w:tc>
        <w:tc>
          <w:tcPr>
            <w:tcW w:w="3685" w:type="dxa"/>
          </w:tcPr>
          <w:p w14:paraId="61E9E96A" w14:textId="580CF897"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Weak negative relationship in the short-run</w:t>
            </w:r>
          </w:p>
        </w:tc>
      </w:tr>
      <w:tr w:rsidR="00C70FAF" w:rsidRPr="005410B8" w14:paraId="069893A1" w14:textId="77777777" w:rsidTr="00580840">
        <w:trPr>
          <w:trHeight w:val="429"/>
          <w:jc w:val="center"/>
        </w:trPr>
        <w:tc>
          <w:tcPr>
            <w:tcW w:w="3964" w:type="dxa"/>
          </w:tcPr>
          <w:p w14:paraId="07CAACEA" w14:textId="2B057E2C"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Preston and O’Bannon (1997)</w:t>
            </w:r>
          </w:p>
        </w:tc>
        <w:tc>
          <w:tcPr>
            <w:tcW w:w="3828" w:type="dxa"/>
          </w:tcPr>
          <w:p w14:paraId="05584F40" w14:textId="108FF7CE"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 xml:space="preserve">Fortune survey </w:t>
            </w:r>
          </w:p>
        </w:tc>
        <w:tc>
          <w:tcPr>
            <w:tcW w:w="3118" w:type="dxa"/>
          </w:tcPr>
          <w:p w14:paraId="27E4ED3E" w14:textId="4DC4B57C"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ROA, ROE, ROI</w:t>
            </w:r>
          </w:p>
        </w:tc>
        <w:tc>
          <w:tcPr>
            <w:tcW w:w="3685" w:type="dxa"/>
          </w:tcPr>
          <w:p w14:paraId="633515F7" w14:textId="57AE0070"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Positive relationship</w:t>
            </w:r>
          </w:p>
        </w:tc>
      </w:tr>
      <w:tr w:rsidR="00C70FAF" w:rsidRPr="005410B8" w14:paraId="7BF067B0" w14:textId="77777777" w:rsidTr="00580840">
        <w:trPr>
          <w:trHeight w:val="311"/>
          <w:jc w:val="center"/>
        </w:trPr>
        <w:tc>
          <w:tcPr>
            <w:tcW w:w="3964" w:type="dxa"/>
          </w:tcPr>
          <w:p w14:paraId="4FA37DC2" w14:textId="53707AFC"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Waddock and Graves (1997)</w:t>
            </w:r>
          </w:p>
        </w:tc>
        <w:tc>
          <w:tcPr>
            <w:tcW w:w="3828" w:type="dxa"/>
          </w:tcPr>
          <w:p w14:paraId="4E1C4A86" w14:textId="781AD48C"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 xml:space="preserve">CSP index </w:t>
            </w:r>
          </w:p>
        </w:tc>
        <w:tc>
          <w:tcPr>
            <w:tcW w:w="3118" w:type="dxa"/>
          </w:tcPr>
          <w:p w14:paraId="2E63E8B9" w14:textId="3C6C8DC4"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ROA, ROE</w:t>
            </w:r>
            <w:r w:rsidR="003F59A1" w:rsidRPr="005410B8">
              <w:rPr>
                <w:rFonts w:ascii="Times New Roman" w:hAnsi="Times New Roman" w:cs="Times New Roman"/>
                <w:lang w:val="en-US"/>
              </w:rPr>
              <w:t>,</w:t>
            </w:r>
            <w:r w:rsidRPr="005410B8">
              <w:rPr>
                <w:rFonts w:ascii="Times New Roman" w:hAnsi="Times New Roman" w:cs="Times New Roman"/>
                <w:lang w:val="en-US"/>
              </w:rPr>
              <w:t xml:space="preserve"> and ROS</w:t>
            </w:r>
          </w:p>
        </w:tc>
        <w:tc>
          <w:tcPr>
            <w:tcW w:w="3685" w:type="dxa"/>
          </w:tcPr>
          <w:p w14:paraId="423810FC" w14:textId="6BBB9149" w:rsidR="00C70FAF" w:rsidRPr="005410B8" w:rsidRDefault="00C70FAF" w:rsidP="00C63DF6">
            <w:pPr>
              <w:pStyle w:val="a9"/>
              <w:rPr>
                <w:rFonts w:ascii="Times New Roman" w:hAnsi="Times New Roman" w:cs="Times New Roman"/>
              </w:rPr>
            </w:pPr>
            <w:r w:rsidRPr="005410B8">
              <w:rPr>
                <w:rFonts w:ascii="Times New Roman" w:hAnsi="Times New Roman" w:cs="Times New Roman"/>
                <w:lang w:val="en-US"/>
              </w:rPr>
              <w:t>Positive relationship</w:t>
            </w:r>
          </w:p>
        </w:tc>
      </w:tr>
      <w:tr w:rsidR="00C70FAF" w:rsidRPr="005410B8" w14:paraId="72247D78" w14:textId="77777777" w:rsidTr="00580840">
        <w:trPr>
          <w:trHeight w:val="311"/>
          <w:jc w:val="center"/>
        </w:trPr>
        <w:tc>
          <w:tcPr>
            <w:tcW w:w="3964" w:type="dxa"/>
          </w:tcPr>
          <w:p w14:paraId="4F18CF29" w14:textId="721EFEEF"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Dowell et al. (2000)</w:t>
            </w:r>
          </w:p>
        </w:tc>
        <w:tc>
          <w:tcPr>
            <w:tcW w:w="3828" w:type="dxa"/>
          </w:tcPr>
          <w:p w14:paraId="05D03C27" w14:textId="5CEC3BF4"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Environmental and Social performance from IRRC</w:t>
            </w:r>
          </w:p>
        </w:tc>
        <w:tc>
          <w:tcPr>
            <w:tcW w:w="3118" w:type="dxa"/>
          </w:tcPr>
          <w:p w14:paraId="20A058FF" w14:textId="50C5D74C"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Tobin’s Q</w:t>
            </w:r>
          </w:p>
        </w:tc>
        <w:tc>
          <w:tcPr>
            <w:tcW w:w="3685" w:type="dxa"/>
          </w:tcPr>
          <w:p w14:paraId="327CA075" w14:textId="2BFC6D2C"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Positive relationship</w:t>
            </w:r>
          </w:p>
        </w:tc>
      </w:tr>
      <w:tr w:rsidR="00C70FAF" w:rsidRPr="005410B8" w14:paraId="57695414" w14:textId="77777777" w:rsidTr="00580840">
        <w:trPr>
          <w:trHeight w:val="311"/>
          <w:jc w:val="center"/>
        </w:trPr>
        <w:tc>
          <w:tcPr>
            <w:tcW w:w="3964" w:type="dxa"/>
          </w:tcPr>
          <w:p w14:paraId="2CE1F425" w14:textId="77FAAA8D"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Carter et al. (2000)</w:t>
            </w:r>
          </w:p>
        </w:tc>
        <w:tc>
          <w:tcPr>
            <w:tcW w:w="3828" w:type="dxa"/>
          </w:tcPr>
          <w:p w14:paraId="735FFEDD" w14:textId="651898EE"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Surveys and interviews to determine environmental purchasing construct score</w:t>
            </w:r>
          </w:p>
        </w:tc>
        <w:tc>
          <w:tcPr>
            <w:tcW w:w="3118" w:type="dxa"/>
          </w:tcPr>
          <w:p w14:paraId="44C152CE" w14:textId="0B589E4C"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Net Income, Cost of Goods sold</w:t>
            </w:r>
          </w:p>
        </w:tc>
        <w:tc>
          <w:tcPr>
            <w:tcW w:w="3685" w:type="dxa"/>
          </w:tcPr>
          <w:p w14:paraId="5A38FDB1" w14:textId="023DB6EF"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Positive relationship</w:t>
            </w:r>
          </w:p>
        </w:tc>
      </w:tr>
      <w:tr w:rsidR="00C70FAF" w:rsidRPr="005410B8" w14:paraId="72F1C845" w14:textId="77777777" w:rsidTr="00580840">
        <w:trPr>
          <w:trHeight w:val="311"/>
          <w:jc w:val="center"/>
        </w:trPr>
        <w:tc>
          <w:tcPr>
            <w:tcW w:w="3964" w:type="dxa"/>
          </w:tcPr>
          <w:p w14:paraId="2A422D36" w14:textId="507F079D"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Moore (2001)</w:t>
            </w:r>
          </w:p>
        </w:tc>
        <w:tc>
          <w:tcPr>
            <w:tcW w:w="3828" w:type="dxa"/>
          </w:tcPr>
          <w:p w14:paraId="47CD2F42" w14:textId="52EF936C"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Six social performance measures based on CSR disclosures and surveys</w:t>
            </w:r>
          </w:p>
        </w:tc>
        <w:tc>
          <w:tcPr>
            <w:tcW w:w="3118" w:type="dxa"/>
          </w:tcPr>
          <w:p w14:paraId="259ACB1F" w14:textId="613E56CE"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ROA, ROC</w:t>
            </w:r>
          </w:p>
        </w:tc>
        <w:tc>
          <w:tcPr>
            <w:tcW w:w="3685" w:type="dxa"/>
          </w:tcPr>
          <w:p w14:paraId="4C945E48" w14:textId="7BD8C11A"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No significant relationship</w:t>
            </w:r>
          </w:p>
        </w:tc>
      </w:tr>
      <w:tr w:rsidR="00C70FAF" w:rsidRPr="005410B8" w14:paraId="406988FD" w14:textId="77777777" w:rsidTr="00580840">
        <w:trPr>
          <w:trHeight w:val="311"/>
          <w:jc w:val="center"/>
        </w:trPr>
        <w:tc>
          <w:tcPr>
            <w:tcW w:w="3964" w:type="dxa"/>
          </w:tcPr>
          <w:p w14:paraId="5F0DC604" w14:textId="652D126C"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Kumar et al. (2002)</w:t>
            </w:r>
          </w:p>
        </w:tc>
        <w:tc>
          <w:tcPr>
            <w:tcW w:w="3828" w:type="dxa"/>
          </w:tcPr>
          <w:p w14:paraId="2E726531" w14:textId="4B959F2B"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Social behavior</w:t>
            </w:r>
          </w:p>
        </w:tc>
        <w:tc>
          <w:tcPr>
            <w:tcW w:w="3118" w:type="dxa"/>
          </w:tcPr>
          <w:p w14:paraId="75A0C531" w14:textId="21F1E33C"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Stock market value</w:t>
            </w:r>
          </w:p>
        </w:tc>
        <w:tc>
          <w:tcPr>
            <w:tcW w:w="3685" w:type="dxa"/>
          </w:tcPr>
          <w:p w14:paraId="7ABD04AE" w14:textId="3EB31F74"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Positive relationship</w:t>
            </w:r>
          </w:p>
        </w:tc>
      </w:tr>
      <w:tr w:rsidR="00C70FAF" w:rsidRPr="005410B8" w14:paraId="3761B8D4" w14:textId="77777777" w:rsidTr="00580840">
        <w:trPr>
          <w:trHeight w:val="311"/>
          <w:jc w:val="center"/>
        </w:trPr>
        <w:tc>
          <w:tcPr>
            <w:tcW w:w="3964" w:type="dxa"/>
          </w:tcPr>
          <w:p w14:paraId="68D7FD55" w14:textId="48EE8EFE"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Seifert et al. (2003)</w:t>
            </w:r>
          </w:p>
        </w:tc>
        <w:tc>
          <w:tcPr>
            <w:tcW w:w="3828" w:type="dxa"/>
          </w:tcPr>
          <w:p w14:paraId="411E88A2" w14:textId="4F74AE82"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Philanthropic contributions</w:t>
            </w:r>
          </w:p>
        </w:tc>
        <w:tc>
          <w:tcPr>
            <w:tcW w:w="3118" w:type="dxa"/>
          </w:tcPr>
          <w:p w14:paraId="4B6C9820" w14:textId="796C4A20"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ROA, ROE, ROS</w:t>
            </w:r>
          </w:p>
        </w:tc>
        <w:tc>
          <w:tcPr>
            <w:tcW w:w="3685" w:type="dxa"/>
          </w:tcPr>
          <w:p w14:paraId="5CAEC252" w14:textId="5B6EE219"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No significant relationship</w:t>
            </w:r>
          </w:p>
        </w:tc>
      </w:tr>
      <w:tr w:rsidR="00C70FAF" w:rsidRPr="00BE40C4" w14:paraId="57A99179" w14:textId="77777777" w:rsidTr="00580840">
        <w:trPr>
          <w:trHeight w:val="261"/>
          <w:jc w:val="center"/>
        </w:trPr>
        <w:tc>
          <w:tcPr>
            <w:tcW w:w="3964" w:type="dxa"/>
          </w:tcPr>
          <w:p w14:paraId="21C9896E" w14:textId="2E4EC839"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Goll and Rasheed (2004)</w:t>
            </w:r>
          </w:p>
        </w:tc>
        <w:tc>
          <w:tcPr>
            <w:tcW w:w="3828" w:type="dxa"/>
          </w:tcPr>
          <w:p w14:paraId="4BAA024C" w14:textId="4EE75375"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Survey of top executives</w:t>
            </w:r>
          </w:p>
        </w:tc>
        <w:tc>
          <w:tcPr>
            <w:tcW w:w="3118" w:type="dxa"/>
          </w:tcPr>
          <w:p w14:paraId="5427066F" w14:textId="35FAD306"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ROS, ROA</w:t>
            </w:r>
          </w:p>
        </w:tc>
        <w:tc>
          <w:tcPr>
            <w:tcW w:w="3685" w:type="dxa"/>
          </w:tcPr>
          <w:p w14:paraId="31EC774D" w14:textId="065CDF9A"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 xml:space="preserve">Positive relationship with </w:t>
            </w:r>
            <w:r w:rsidR="003F59A1" w:rsidRPr="005410B8">
              <w:rPr>
                <w:rFonts w:ascii="Times New Roman" w:hAnsi="Times New Roman" w:cs="Times New Roman"/>
                <w:lang w:val="en-US"/>
              </w:rPr>
              <w:t xml:space="preserve">the </w:t>
            </w:r>
            <w:r w:rsidRPr="005410B8">
              <w:rPr>
                <w:rFonts w:ascii="Times New Roman" w:hAnsi="Times New Roman" w:cs="Times New Roman"/>
                <w:lang w:val="en-US"/>
              </w:rPr>
              <w:t xml:space="preserve">environment as </w:t>
            </w:r>
            <w:r w:rsidR="003F59A1" w:rsidRPr="005410B8">
              <w:rPr>
                <w:rFonts w:ascii="Times New Roman" w:hAnsi="Times New Roman" w:cs="Times New Roman"/>
                <w:lang w:val="en-US"/>
              </w:rPr>
              <w:t xml:space="preserve">a </w:t>
            </w:r>
            <w:r w:rsidRPr="005410B8">
              <w:rPr>
                <w:rFonts w:ascii="Times New Roman" w:hAnsi="Times New Roman" w:cs="Times New Roman"/>
                <w:lang w:val="en-US"/>
              </w:rPr>
              <w:t>moderator</w:t>
            </w:r>
          </w:p>
        </w:tc>
      </w:tr>
      <w:tr w:rsidR="00C70FAF" w:rsidRPr="005410B8" w14:paraId="069AD28E" w14:textId="77777777" w:rsidTr="00580840">
        <w:trPr>
          <w:trHeight w:val="311"/>
          <w:jc w:val="center"/>
        </w:trPr>
        <w:tc>
          <w:tcPr>
            <w:tcW w:w="3964" w:type="dxa"/>
          </w:tcPr>
          <w:p w14:paraId="42038349" w14:textId="228B6450"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 xml:space="preserve">Lorraine et al. (2004) </w:t>
            </w:r>
          </w:p>
        </w:tc>
        <w:tc>
          <w:tcPr>
            <w:tcW w:w="3828" w:type="dxa"/>
          </w:tcPr>
          <w:p w14:paraId="1BD05B38" w14:textId="000639C3"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Event study</w:t>
            </w:r>
          </w:p>
        </w:tc>
        <w:tc>
          <w:tcPr>
            <w:tcW w:w="3118" w:type="dxa"/>
          </w:tcPr>
          <w:p w14:paraId="234822B3" w14:textId="5A637E0B"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Abnormal return</w:t>
            </w:r>
          </w:p>
        </w:tc>
        <w:tc>
          <w:tcPr>
            <w:tcW w:w="3685" w:type="dxa"/>
          </w:tcPr>
          <w:p w14:paraId="2DB151C6" w14:textId="7C536F6B"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Not significant relationship</w:t>
            </w:r>
          </w:p>
        </w:tc>
      </w:tr>
      <w:tr w:rsidR="00C70FAF" w:rsidRPr="005410B8" w14:paraId="18FF5B59" w14:textId="77777777" w:rsidTr="00580840">
        <w:trPr>
          <w:trHeight w:val="311"/>
          <w:jc w:val="center"/>
        </w:trPr>
        <w:tc>
          <w:tcPr>
            <w:tcW w:w="3964" w:type="dxa"/>
            <w:tcBorders>
              <w:bottom w:val="nil"/>
            </w:tcBorders>
          </w:tcPr>
          <w:p w14:paraId="7C8C38D8" w14:textId="2B8130CA"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 xml:space="preserve">Wagner (2005) </w:t>
            </w:r>
          </w:p>
        </w:tc>
        <w:tc>
          <w:tcPr>
            <w:tcW w:w="3828" w:type="dxa"/>
            <w:tcBorders>
              <w:bottom w:val="nil"/>
            </w:tcBorders>
          </w:tcPr>
          <w:p w14:paraId="2A6DBD91" w14:textId="0AA32EB2"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 xml:space="preserve">Emissions output </w:t>
            </w:r>
          </w:p>
        </w:tc>
        <w:tc>
          <w:tcPr>
            <w:tcW w:w="3118" w:type="dxa"/>
            <w:tcBorders>
              <w:bottom w:val="nil"/>
            </w:tcBorders>
          </w:tcPr>
          <w:p w14:paraId="4F0E2A55" w14:textId="48A357EA"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ROCE, ROE, ROS</w:t>
            </w:r>
          </w:p>
        </w:tc>
        <w:tc>
          <w:tcPr>
            <w:tcW w:w="3685" w:type="dxa"/>
            <w:tcBorders>
              <w:bottom w:val="nil"/>
            </w:tcBorders>
          </w:tcPr>
          <w:p w14:paraId="1E7F6982" w14:textId="6A115119"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U-shaped relationship</w:t>
            </w:r>
          </w:p>
        </w:tc>
      </w:tr>
      <w:tr w:rsidR="00C70FAF" w:rsidRPr="005410B8" w14:paraId="078D0495" w14:textId="77777777" w:rsidTr="00580840">
        <w:trPr>
          <w:trHeight w:val="311"/>
          <w:jc w:val="center"/>
        </w:trPr>
        <w:tc>
          <w:tcPr>
            <w:tcW w:w="3964" w:type="dxa"/>
          </w:tcPr>
          <w:p w14:paraId="176024E0" w14:textId="6E150D4F"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 xml:space="preserve">Brammer et al. (2006) </w:t>
            </w:r>
          </w:p>
        </w:tc>
        <w:tc>
          <w:tcPr>
            <w:tcW w:w="3828" w:type="dxa"/>
          </w:tcPr>
          <w:p w14:paraId="5E735A0C" w14:textId="33FAD4C3"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Community, environmental</w:t>
            </w:r>
            <w:r w:rsidR="003F59A1" w:rsidRPr="005410B8">
              <w:rPr>
                <w:rFonts w:ascii="Times New Roman" w:hAnsi="Times New Roman" w:cs="Times New Roman"/>
                <w:lang w:val="en-US"/>
              </w:rPr>
              <w:t>,</w:t>
            </w:r>
            <w:r w:rsidRPr="005410B8">
              <w:rPr>
                <w:rFonts w:ascii="Times New Roman" w:hAnsi="Times New Roman" w:cs="Times New Roman"/>
                <w:lang w:val="en-US"/>
              </w:rPr>
              <w:t xml:space="preserve"> and employee performances</w:t>
            </w:r>
          </w:p>
        </w:tc>
        <w:tc>
          <w:tcPr>
            <w:tcW w:w="3118" w:type="dxa"/>
          </w:tcPr>
          <w:p w14:paraId="0A5272CD" w14:textId="4DEE701D"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Stock market return</w:t>
            </w:r>
          </w:p>
        </w:tc>
        <w:tc>
          <w:tcPr>
            <w:tcW w:w="3685" w:type="dxa"/>
          </w:tcPr>
          <w:p w14:paraId="744B4B19" w14:textId="4F4FEF7C"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Negative relationship</w:t>
            </w:r>
          </w:p>
        </w:tc>
      </w:tr>
      <w:tr w:rsidR="00C70FAF" w:rsidRPr="005410B8" w14:paraId="3D391F07" w14:textId="77777777" w:rsidTr="00580840">
        <w:trPr>
          <w:trHeight w:val="311"/>
          <w:jc w:val="center"/>
        </w:trPr>
        <w:tc>
          <w:tcPr>
            <w:tcW w:w="3964" w:type="dxa"/>
          </w:tcPr>
          <w:p w14:paraId="441968C8" w14:textId="714E7F2A"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Barnett and Solomon (2006)</w:t>
            </w:r>
          </w:p>
        </w:tc>
        <w:tc>
          <w:tcPr>
            <w:tcW w:w="3828" w:type="dxa"/>
          </w:tcPr>
          <w:p w14:paraId="1DD58B96" w14:textId="5E7B41FF"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Social screening intensity score</w:t>
            </w:r>
          </w:p>
        </w:tc>
        <w:tc>
          <w:tcPr>
            <w:tcW w:w="3118" w:type="dxa"/>
          </w:tcPr>
          <w:p w14:paraId="2458C58C" w14:textId="714F6634"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Risk-adjusted performance</w:t>
            </w:r>
          </w:p>
        </w:tc>
        <w:tc>
          <w:tcPr>
            <w:tcW w:w="3685" w:type="dxa"/>
          </w:tcPr>
          <w:p w14:paraId="06671FBC" w14:textId="7E087558"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Curvilinear relationship</w:t>
            </w:r>
          </w:p>
        </w:tc>
      </w:tr>
      <w:tr w:rsidR="00C70FAF" w:rsidRPr="00BE40C4" w14:paraId="2FD45EC2" w14:textId="77777777" w:rsidTr="00580840">
        <w:trPr>
          <w:trHeight w:val="311"/>
          <w:jc w:val="center"/>
        </w:trPr>
        <w:tc>
          <w:tcPr>
            <w:tcW w:w="3964" w:type="dxa"/>
          </w:tcPr>
          <w:p w14:paraId="6729E2DE" w14:textId="3BDD7965"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Luo and Bhattacharya (2006)</w:t>
            </w:r>
          </w:p>
        </w:tc>
        <w:tc>
          <w:tcPr>
            <w:tcW w:w="3828" w:type="dxa"/>
          </w:tcPr>
          <w:p w14:paraId="4CF14034" w14:textId="2260977C"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CSR rating by Fortune America’s Most Admired Corporations (FAMA)</w:t>
            </w:r>
          </w:p>
        </w:tc>
        <w:tc>
          <w:tcPr>
            <w:tcW w:w="3118" w:type="dxa"/>
          </w:tcPr>
          <w:p w14:paraId="5E38F7C3" w14:textId="534EBA28"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Tobin’s Q and stock return</w:t>
            </w:r>
          </w:p>
        </w:tc>
        <w:tc>
          <w:tcPr>
            <w:tcW w:w="3685" w:type="dxa"/>
          </w:tcPr>
          <w:p w14:paraId="09C042EE" w14:textId="38C1110F"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 xml:space="preserve">Positive relationship through customer satisfaction as </w:t>
            </w:r>
            <w:r w:rsidR="003F59A1" w:rsidRPr="005410B8">
              <w:rPr>
                <w:rFonts w:ascii="Times New Roman" w:hAnsi="Times New Roman" w:cs="Times New Roman"/>
                <w:lang w:val="en-US"/>
              </w:rPr>
              <w:t xml:space="preserve">a </w:t>
            </w:r>
            <w:r w:rsidRPr="005410B8">
              <w:rPr>
                <w:rFonts w:ascii="Times New Roman" w:hAnsi="Times New Roman" w:cs="Times New Roman"/>
                <w:lang w:val="en-US"/>
              </w:rPr>
              <w:t>mediator</w:t>
            </w:r>
          </w:p>
        </w:tc>
      </w:tr>
      <w:tr w:rsidR="00C70FAF" w:rsidRPr="005410B8" w14:paraId="43BE530E" w14:textId="77777777" w:rsidTr="00580840">
        <w:trPr>
          <w:trHeight w:val="311"/>
          <w:jc w:val="center"/>
        </w:trPr>
        <w:tc>
          <w:tcPr>
            <w:tcW w:w="3964" w:type="dxa"/>
          </w:tcPr>
          <w:p w14:paraId="373BB7D8" w14:textId="75553229"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He et al. (2007)</w:t>
            </w:r>
          </w:p>
        </w:tc>
        <w:tc>
          <w:tcPr>
            <w:tcW w:w="3828" w:type="dxa"/>
          </w:tcPr>
          <w:p w14:paraId="0908BCD4" w14:textId="24887BCB"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 xml:space="preserve">Survey of middle and top managers </w:t>
            </w:r>
          </w:p>
        </w:tc>
        <w:tc>
          <w:tcPr>
            <w:tcW w:w="3118" w:type="dxa"/>
          </w:tcPr>
          <w:p w14:paraId="2F40BEF3" w14:textId="61B84C95"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 xml:space="preserve">Self-evaluation of </w:t>
            </w:r>
            <w:r w:rsidR="003F59A1" w:rsidRPr="005410B8">
              <w:rPr>
                <w:rFonts w:ascii="Times New Roman" w:hAnsi="Times New Roman" w:cs="Times New Roman"/>
                <w:lang w:val="en-US"/>
              </w:rPr>
              <w:t xml:space="preserve">the </w:t>
            </w:r>
            <w:r w:rsidRPr="005410B8">
              <w:rPr>
                <w:rFonts w:ascii="Times New Roman" w:hAnsi="Times New Roman" w:cs="Times New Roman"/>
                <w:lang w:val="en-US"/>
              </w:rPr>
              <w:t>firm’s relative performance</w:t>
            </w:r>
          </w:p>
        </w:tc>
        <w:tc>
          <w:tcPr>
            <w:tcW w:w="3685" w:type="dxa"/>
          </w:tcPr>
          <w:p w14:paraId="70673DE4" w14:textId="47671114"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Positive relationship</w:t>
            </w:r>
          </w:p>
        </w:tc>
      </w:tr>
      <w:tr w:rsidR="00C70FAF" w:rsidRPr="005410B8" w14:paraId="05638C1D" w14:textId="77777777" w:rsidTr="00580840">
        <w:trPr>
          <w:trHeight w:val="311"/>
          <w:jc w:val="center"/>
        </w:trPr>
        <w:tc>
          <w:tcPr>
            <w:tcW w:w="3964" w:type="dxa"/>
          </w:tcPr>
          <w:p w14:paraId="60CF8131" w14:textId="09C902FE"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lastRenderedPageBreak/>
              <w:t xml:space="preserve">Chih et al. (2010) </w:t>
            </w:r>
          </w:p>
        </w:tc>
        <w:tc>
          <w:tcPr>
            <w:tcW w:w="3828" w:type="dxa"/>
          </w:tcPr>
          <w:p w14:paraId="139C14A3" w14:textId="725517A3"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Listing in Dow Jones Sustainability Index (DJSI)</w:t>
            </w:r>
          </w:p>
        </w:tc>
        <w:tc>
          <w:tcPr>
            <w:tcW w:w="3118" w:type="dxa"/>
          </w:tcPr>
          <w:p w14:paraId="65D070E7" w14:textId="1DAE7CD1"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 xml:space="preserve">ROA </w:t>
            </w:r>
          </w:p>
        </w:tc>
        <w:tc>
          <w:tcPr>
            <w:tcW w:w="3685" w:type="dxa"/>
          </w:tcPr>
          <w:p w14:paraId="6CAEB506" w14:textId="55878B37"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Not related</w:t>
            </w:r>
          </w:p>
        </w:tc>
      </w:tr>
      <w:tr w:rsidR="00C70FAF" w:rsidRPr="005410B8" w14:paraId="01E99806" w14:textId="77777777" w:rsidTr="00580840">
        <w:trPr>
          <w:trHeight w:val="311"/>
          <w:jc w:val="center"/>
        </w:trPr>
        <w:tc>
          <w:tcPr>
            <w:tcW w:w="3964" w:type="dxa"/>
          </w:tcPr>
          <w:p w14:paraId="6FCB5455" w14:textId="74FAA557"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Guidry and Paten (2010)</w:t>
            </w:r>
          </w:p>
        </w:tc>
        <w:tc>
          <w:tcPr>
            <w:tcW w:w="3828" w:type="dxa"/>
          </w:tcPr>
          <w:p w14:paraId="666F2235" w14:textId="372673AF"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Published sustainability reports</w:t>
            </w:r>
          </w:p>
        </w:tc>
        <w:tc>
          <w:tcPr>
            <w:tcW w:w="3118" w:type="dxa"/>
          </w:tcPr>
          <w:p w14:paraId="508049A8" w14:textId="7128EB6D"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Share price</w:t>
            </w:r>
          </w:p>
        </w:tc>
        <w:tc>
          <w:tcPr>
            <w:tcW w:w="3685" w:type="dxa"/>
          </w:tcPr>
          <w:p w14:paraId="00F63F5E" w14:textId="69C3DE8B"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No significant relationship</w:t>
            </w:r>
          </w:p>
        </w:tc>
      </w:tr>
      <w:tr w:rsidR="00C70FAF" w:rsidRPr="005410B8" w14:paraId="3FF79C6C" w14:textId="77777777" w:rsidTr="00580840">
        <w:trPr>
          <w:trHeight w:val="311"/>
          <w:jc w:val="center"/>
        </w:trPr>
        <w:tc>
          <w:tcPr>
            <w:tcW w:w="3964" w:type="dxa"/>
          </w:tcPr>
          <w:p w14:paraId="11A11DB5" w14:textId="3A4E8885"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Garcia-Castro et al. (2011)</w:t>
            </w:r>
          </w:p>
        </w:tc>
        <w:tc>
          <w:tcPr>
            <w:tcW w:w="3828" w:type="dxa"/>
          </w:tcPr>
          <w:p w14:paraId="6CFD5230" w14:textId="585C2A9F"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KLD index</w:t>
            </w:r>
          </w:p>
        </w:tc>
        <w:tc>
          <w:tcPr>
            <w:tcW w:w="3118" w:type="dxa"/>
          </w:tcPr>
          <w:p w14:paraId="4D46E66F" w14:textId="2DFC8C76"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ROA, ROE, P/E, Tobin’s Q</w:t>
            </w:r>
          </w:p>
        </w:tc>
        <w:tc>
          <w:tcPr>
            <w:tcW w:w="3685" w:type="dxa"/>
          </w:tcPr>
          <w:p w14:paraId="75DD2594" w14:textId="7FFEDDB3" w:rsidR="00C70FAF" w:rsidRPr="005410B8" w:rsidRDefault="00DC7374" w:rsidP="00C63DF6">
            <w:pPr>
              <w:pStyle w:val="a9"/>
              <w:rPr>
                <w:rFonts w:ascii="Times New Roman" w:hAnsi="Times New Roman" w:cs="Times New Roman"/>
                <w:lang w:val="en-US"/>
              </w:rPr>
            </w:pPr>
            <w:r w:rsidRPr="005410B8">
              <w:rPr>
                <w:rFonts w:ascii="Times New Roman" w:hAnsi="Times New Roman" w:cs="Times New Roman"/>
                <w:lang w:val="en-US"/>
              </w:rPr>
              <w:t>No significant relationship</w:t>
            </w:r>
          </w:p>
        </w:tc>
      </w:tr>
      <w:tr w:rsidR="00C70FAF" w:rsidRPr="005410B8" w14:paraId="07AA7A85" w14:textId="77777777" w:rsidTr="00580840">
        <w:trPr>
          <w:trHeight w:val="311"/>
          <w:jc w:val="center"/>
        </w:trPr>
        <w:tc>
          <w:tcPr>
            <w:tcW w:w="3964" w:type="dxa"/>
          </w:tcPr>
          <w:p w14:paraId="17152806" w14:textId="1F5D959B"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Barnett and Salomon (2012)</w:t>
            </w:r>
          </w:p>
        </w:tc>
        <w:tc>
          <w:tcPr>
            <w:tcW w:w="3828" w:type="dxa"/>
          </w:tcPr>
          <w:p w14:paraId="21AD3A29" w14:textId="4C04661C"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KLD Index</w:t>
            </w:r>
          </w:p>
        </w:tc>
        <w:tc>
          <w:tcPr>
            <w:tcW w:w="3118" w:type="dxa"/>
          </w:tcPr>
          <w:p w14:paraId="0D9CF16B" w14:textId="4FD6FD78"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ROA, Net income</w:t>
            </w:r>
          </w:p>
        </w:tc>
        <w:tc>
          <w:tcPr>
            <w:tcW w:w="3685" w:type="dxa"/>
          </w:tcPr>
          <w:p w14:paraId="14CC9630" w14:textId="54CB45CA"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U-shaped relationship</w:t>
            </w:r>
          </w:p>
        </w:tc>
      </w:tr>
      <w:tr w:rsidR="00C70FAF" w:rsidRPr="005410B8" w14:paraId="6A557D54" w14:textId="77777777" w:rsidTr="00580840">
        <w:trPr>
          <w:trHeight w:val="311"/>
          <w:jc w:val="center"/>
        </w:trPr>
        <w:tc>
          <w:tcPr>
            <w:tcW w:w="3964" w:type="dxa"/>
          </w:tcPr>
          <w:p w14:paraId="47F57D67" w14:textId="63C60584"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 xml:space="preserve">Lioui and Sharma (2012) </w:t>
            </w:r>
          </w:p>
        </w:tc>
        <w:tc>
          <w:tcPr>
            <w:tcW w:w="3828" w:type="dxa"/>
          </w:tcPr>
          <w:p w14:paraId="2FD8B7E1" w14:textId="0DA485E2"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 xml:space="preserve">Environmental strengths and concerns </w:t>
            </w:r>
          </w:p>
        </w:tc>
        <w:tc>
          <w:tcPr>
            <w:tcW w:w="3118" w:type="dxa"/>
          </w:tcPr>
          <w:p w14:paraId="2812F5F3" w14:textId="3EB81354"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ROA and Tobin’s Q</w:t>
            </w:r>
          </w:p>
        </w:tc>
        <w:tc>
          <w:tcPr>
            <w:tcW w:w="3685" w:type="dxa"/>
          </w:tcPr>
          <w:p w14:paraId="0C6DC61A" w14:textId="387463FF"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Negative relationship</w:t>
            </w:r>
          </w:p>
        </w:tc>
      </w:tr>
      <w:tr w:rsidR="00C70FAF" w:rsidRPr="005410B8" w14:paraId="210412B3" w14:textId="77777777" w:rsidTr="00580840">
        <w:trPr>
          <w:trHeight w:val="311"/>
          <w:jc w:val="center"/>
        </w:trPr>
        <w:tc>
          <w:tcPr>
            <w:tcW w:w="3964" w:type="dxa"/>
          </w:tcPr>
          <w:p w14:paraId="3DF44232" w14:textId="59B85D8D"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 xml:space="preserve">Attig et al. (2013) </w:t>
            </w:r>
          </w:p>
        </w:tc>
        <w:tc>
          <w:tcPr>
            <w:tcW w:w="3828" w:type="dxa"/>
          </w:tcPr>
          <w:p w14:paraId="5E9C5C31" w14:textId="40BD26E8"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CSR score built by authors</w:t>
            </w:r>
          </w:p>
        </w:tc>
        <w:tc>
          <w:tcPr>
            <w:tcW w:w="3118" w:type="dxa"/>
          </w:tcPr>
          <w:p w14:paraId="2F89B073" w14:textId="795D86E4"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Credit rating</w:t>
            </w:r>
          </w:p>
        </w:tc>
        <w:tc>
          <w:tcPr>
            <w:tcW w:w="3685" w:type="dxa"/>
          </w:tcPr>
          <w:p w14:paraId="32A93932" w14:textId="2C9C6759"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Positive relationship</w:t>
            </w:r>
          </w:p>
        </w:tc>
      </w:tr>
      <w:tr w:rsidR="00C70FAF" w:rsidRPr="00BE40C4" w14:paraId="1390CF13" w14:textId="77777777" w:rsidTr="00580840">
        <w:trPr>
          <w:trHeight w:val="311"/>
          <w:jc w:val="center"/>
        </w:trPr>
        <w:tc>
          <w:tcPr>
            <w:tcW w:w="3964" w:type="dxa"/>
          </w:tcPr>
          <w:p w14:paraId="371E6D17" w14:textId="4F647348"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Yang (2016)</w:t>
            </w:r>
          </w:p>
        </w:tc>
        <w:tc>
          <w:tcPr>
            <w:tcW w:w="3828" w:type="dxa"/>
          </w:tcPr>
          <w:p w14:paraId="254BDB28" w14:textId="64644599"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 xml:space="preserve">CSR engagement level </w:t>
            </w:r>
          </w:p>
        </w:tc>
        <w:tc>
          <w:tcPr>
            <w:tcW w:w="3118" w:type="dxa"/>
          </w:tcPr>
          <w:p w14:paraId="6A23522A" w14:textId="71860325"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Market-to-book ratio</w:t>
            </w:r>
          </w:p>
        </w:tc>
        <w:tc>
          <w:tcPr>
            <w:tcW w:w="3685" w:type="dxa"/>
          </w:tcPr>
          <w:p w14:paraId="61FBCA67" w14:textId="3825CB1C"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In the short-run negative relationship; in the long-run positive relationship</w:t>
            </w:r>
          </w:p>
        </w:tc>
      </w:tr>
      <w:tr w:rsidR="00C70FAF" w:rsidRPr="005410B8" w14:paraId="74C2809C" w14:textId="77777777" w:rsidTr="00580840">
        <w:trPr>
          <w:trHeight w:val="311"/>
          <w:jc w:val="center"/>
        </w:trPr>
        <w:tc>
          <w:tcPr>
            <w:tcW w:w="3964" w:type="dxa"/>
          </w:tcPr>
          <w:p w14:paraId="0976FED7" w14:textId="2027F6FD"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Goel and Misra (2017)</w:t>
            </w:r>
          </w:p>
        </w:tc>
        <w:tc>
          <w:tcPr>
            <w:tcW w:w="3828" w:type="dxa"/>
          </w:tcPr>
          <w:p w14:paraId="351B4045" w14:textId="5A42193F"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Sustainability reporting</w:t>
            </w:r>
          </w:p>
        </w:tc>
        <w:tc>
          <w:tcPr>
            <w:tcW w:w="3118" w:type="dxa"/>
          </w:tcPr>
          <w:p w14:paraId="717D5973" w14:textId="17668552"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ROCE, ROE, ROS, Tobin’s Q, P/E, P/B</w:t>
            </w:r>
          </w:p>
        </w:tc>
        <w:tc>
          <w:tcPr>
            <w:tcW w:w="3685" w:type="dxa"/>
          </w:tcPr>
          <w:p w14:paraId="7EAE0353" w14:textId="62585925" w:rsidR="00C70FAF" w:rsidRPr="005410B8" w:rsidRDefault="00DC7374" w:rsidP="00C63DF6">
            <w:pPr>
              <w:pStyle w:val="a9"/>
              <w:rPr>
                <w:rFonts w:ascii="Times New Roman" w:hAnsi="Times New Roman" w:cs="Times New Roman"/>
                <w:lang w:val="en-US"/>
              </w:rPr>
            </w:pPr>
            <w:r w:rsidRPr="005410B8">
              <w:rPr>
                <w:rFonts w:ascii="Times New Roman" w:hAnsi="Times New Roman" w:cs="Times New Roman"/>
                <w:lang w:val="en-US"/>
              </w:rPr>
              <w:t>Positive relationship</w:t>
            </w:r>
          </w:p>
        </w:tc>
      </w:tr>
      <w:tr w:rsidR="00C70FAF" w:rsidRPr="005410B8" w14:paraId="21548260" w14:textId="77777777" w:rsidTr="00580840">
        <w:trPr>
          <w:trHeight w:val="311"/>
          <w:jc w:val="center"/>
        </w:trPr>
        <w:tc>
          <w:tcPr>
            <w:tcW w:w="3964" w:type="dxa"/>
          </w:tcPr>
          <w:p w14:paraId="112D40A5" w14:textId="09073AC0"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Zakari (2017)</w:t>
            </w:r>
          </w:p>
        </w:tc>
        <w:tc>
          <w:tcPr>
            <w:tcW w:w="3828" w:type="dxa"/>
          </w:tcPr>
          <w:p w14:paraId="1015AE18" w14:textId="2E193FFA"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Social expenses</w:t>
            </w:r>
          </w:p>
        </w:tc>
        <w:tc>
          <w:tcPr>
            <w:tcW w:w="3118" w:type="dxa"/>
          </w:tcPr>
          <w:p w14:paraId="2AC49261" w14:textId="33C433E2"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Earnings, Earnings after tax, EPS</w:t>
            </w:r>
          </w:p>
        </w:tc>
        <w:tc>
          <w:tcPr>
            <w:tcW w:w="3685" w:type="dxa"/>
          </w:tcPr>
          <w:p w14:paraId="26F50884" w14:textId="505A8641"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Positive relationship</w:t>
            </w:r>
          </w:p>
        </w:tc>
      </w:tr>
      <w:tr w:rsidR="00C70FAF" w:rsidRPr="005410B8" w14:paraId="0663E41A" w14:textId="77777777" w:rsidTr="00580840">
        <w:trPr>
          <w:trHeight w:val="311"/>
          <w:jc w:val="center"/>
        </w:trPr>
        <w:tc>
          <w:tcPr>
            <w:tcW w:w="3964" w:type="dxa"/>
          </w:tcPr>
          <w:p w14:paraId="18D7945F" w14:textId="5590DD33"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Blasi et al. (2018)</w:t>
            </w:r>
          </w:p>
        </w:tc>
        <w:tc>
          <w:tcPr>
            <w:tcW w:w="3828" w:type="dxa"/>
          </w:tcPr>
          <w:p w14:paraId="2163D063" w14:textId="550E2C78" w:rsidR="00C70FAF" w:rsidRPr="005410B8" w:rsidRDefault="006F3481" w:rsidP="00C63DF6">
            <w:pPr>
              <w:pStyle w:val="a9"/>
              <w:rPr>
                <w:rFonts w:ascii="Times New Roman" w:hAnsi="Times New Roman" w:cs="Times New Roman"/>
                <w:lang w:val="en-US"/>
              </w:rPr>
            </w:pPr>
            <w:r w:rsidRPr="005410B8">
              <w:rPr>
                <w:rFonts w:ascii="Times New Roman" w:hAnsi="Times New Roman" w:cs="Times New Roman"/>
                <w:lang w:val="en-US"/>
              </w:rPr>
              <w:t>A n</w:t>
            </w:r>
            <w:r w:rsidR="00C70FAF" w:rsidRPr="005410B8">
              <w:rPr>
                <w:rFonts w:ascii="Times New Roman" w:hAnsi="Times New Roman" w:cs="Times New Roman"/>
                <w:lang w:val="en-US"/>
              </w:rPr>
              <w:t xml:space="preserve">ormalized measure of CSR performance </w:t>
            </w:r>
          </w:p>
        </w:tc>
        <w:tc>
          <w:tcPr>
            <w:tcW w:w="3118" w:type="dxa"/>
          </w:tcPr>
          <w:p w14:paraId="0D3E3192" w14:textId="0CF70175"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 xml:space="preserve">Stock market return </w:t>
            </w:r>
          </w:p>
        </w:tc>
        <w:tc>
          <w:tcPr>
            <w:tcW w:w="3685" w:type="dxa"/>
          </w:tcPr>
          <w:p w14:paraId="793F2463" w14:textId="3B5F5077"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Positive relationship</w:t>
            </w:r>
          </w:p>
        </w:tc>
      </w:tr>
      <w:tr w:rsidR="00C70FAF" w:rsidRPr="005410B8" w14:paraId="2C2A12FA" w14:textId="77777777" w:rsidTr="00580840">
        <w:trPr>
          <w:trHeight w:val="311"/>
          <w:jc w:val="center"/>
        </w:trPr>
        <w:tc>
          <w:tcPr>
            <w:tcW w:w="3964" w:type="dxa"/>
            <w:tcBorders>
              <w:bottom w:val="nil"/>
            </w:tcBorders>
          </w:tcPr>
          <w:p w14:paraId="4DC970EF" w14:textId="01F09970"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Platonova et al. (2018)</w:t>
            </w:r>
          </w:p>
        </w:tc>
        <w:tc>
          <w:tcPr>
            <w:tcW w:w="3828" w:type="dxa"/>
            <w:tcBorders>
              <w:bottom w:val="nil"/>
            </w:tcBorders>
          </w:tcPr>
          <w:p w14:paraId="43FE5C63" w14:textId="660558E5"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 xml:space="preserve">CSR disclosure </w:t>
            </w:r>
          </w:p>
        </w:tc>
        <w:tc>
          <w:tcPr>
            <w:tcW w:w="3118" w:type="dxa"/>
            <w:tcBorders>
              <w:bottom w:val="nil"/>
            </w:tcBorders>
          </w:tcPr>
          <w:p w14:paraId="102B1A75" w14:textId="1B47371F"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ROA, ROE</w:t>
            </w:r>
          </w:p>
        </w:tc>
        <w:tc>
          <w:tcPr>
            <w:tcW w:w="3685" w:type="dxa"/>
            <w:tcBorders>
              <w:bottom w:val="nil"/>
            </w:tcBorders>
          </w:tcPr>
          <w:p w14:paraId="5EF30595" w14:textId="399EA225" w:rsidR="00C70FAF" w:rsidRPr="005410B8" w:rsidRDefault="00C70FAF" w:rsidP="00C63DF6">
            <w:pPr>
              <w:pStyle w:val="a9"/>
              <w:rPr>
                <w:rFonts w:ascii="Times New Roman" w:hAnsi="Times New Roman" w:cs="Times New Roman"/>
                <w:lang w:val="en-US"/>
              </w:rPr>
            </w:pPr>
            <w:r w:rsidRPr="005410B8">
              <w:rPr>
                <w:rFonts w:ascii="Times New Roman" w:hAnsi="Times New Roman" w:cs="Times New Roman"/>
                <w:lang w:val="en-US"/>
              </w:rPr>
              <w:t>Positive relationship</w:t>
            </w:r>
          </w:p>
        </w:tc>
      </w:tr>
      <w:tr w:rsidR="00580840" w:rsidRPr="005410B8" w14:paraId="53F36804" w14:textId="77777777" w:rsidTr="00580840">
        <w:trPr>
          <w:trHeight w:val="311"/>
          <w:jc w:val="center"/>
        </w:trPr>
        <w:tc>
          <w:tcPr>
            <w:tcW w:w="3964" w:type="dxa"/>
            <w:tcBorders>
              <w:top w:val="single" w:sz="4" w:space="0" w:color="auto"/>
              <w:bottom w:val="nil"/>
            </w:tcBorders>
          </w:tcPr>
          <w:p w14:paraId="6490FADF" w14:textId="3181DB8E"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Fijakowska et al. (2018)</w:t>
            </w:r>
          </w:p>
        </w:tc>
        <w:tc>
          <w:tcPr>
            <w:tcW w:w="3828" w:type="dxa"/>
            <w:tcBorders>
              <w:top w:val="single" w:sz="4" w:space="0" w:color="auto"/>
              <w:bottom w:val="nil"/>
            </w:tcBorders>
          </w:tcPr>
          <w:p w14:paraId="28F52085" w14:textId="5DD0A14A"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 xml:space="preserve">CSR/Sustainable reports </w:t>
            </w:r>
          </w:p>
        </w:tc>
        <w:tc>
          <w:tcPr>
            <w:tcW w:w="3118" w:type="dxa"/>
            <w:tcBorders>
              <w:top w:val="single" w:sz="4" w:space="0" w:color="auto"/>
              <w:bottom w:val="nil"/>
            </w:tcBorders>
          </w:tcPr>
          <w:p w14:paraId="5EED4A2F" w14:textId="27C87165"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 xml:space="preserve">ROE, ROA </w:t>
            </w:r>
          </w:p>
        </w:tc>
        <w:tc>
          <w:tcPr>
            <w:tcW w:w="3685" w:type="dxa"/>
            <w:tcBorders>
              <w:top w:val="single" w:sz="4" w:space="0" w:color="auto"/>
              <w:bottom w:val="nil"/>
            </w:tcBorders>
          </w:tcPr>
          <w:p w14:paraId="5043CBEF" w14:textId="4FB2FD8B"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Not significant relationship</w:t>
            </w:r>
          </w:p>
        </w:tc>
      </w:tr>
      <w:tr w:rsidR="00580840" w:rsidRPr="00BE40C4" w14:paraId="3A74CCEC" w14:textId="77777777" w:rsidTr="00580840">
        <w:trPr>
          <w:trHeight w:val="311"/>
          <w:jc w:val="center"/>
        </w:trPr>
        <w:tc>
          <w:tcPr>
            <w:tcW w:w="3964" w:type="dxa"/>
          </w:tcPr>
          <w:p w14:paraId="62DF7D55" w14:textId="6865820C"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Resmi et al. (2018)</w:t>
            </w:r>
          </w:p>
        </w:tc>
        <w:tc>
          <w:tcPr>
            <w:tcW w:w="3828" w:type="dxa"/>
          </w:tcPr>
          <w:p w14:paraId="32D81E4A" w14:textId="193B00CB"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Investments in CSR</w:t>
            </w:r>
          </w:p>
        </w:tc>
        <w:tc>
          <w:tcPr>
            <w:tcW w:w="3118" w:type="dxa"/>
          </w:tcPr>
          <w:p w14:paraId="280ED2C1" w14:textId="079A3DF2"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ROA, EPS</w:t>
            </w:r>
          </w:p>
        </w:tc>
        <w:tc>
          <w:tcPr>
            <w:tcW w:w="3685" w:type="dxa"/>
          </w:tcPr>
          <w:p w14:paraId="5BB7EFBB" w14:textId="2DB91DCB"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 xml:space="preserve">No significant relationship </w:t>
            </w:r>
            <w:r w:rsidR="003F59A1" w:rsidRPr="005410B8">
              <w:rPr>
                <w:rFonts w:ascii="Times New Roman" w:hAnsi="Times New Roman" w:cs="Times New Roman"/>
                <w:lang w:val="en-US"/>
              </w:rPr>
              <w:t>betwee</w:t>
            </w:r>
            <w:r w:rsidRPr="005410B8">
              <w:rPr>
                <w:rFonts w:ascii="Times New Roman" w:hAnsi="Times New Roman" w:cs="Times New Roman"/>
                <w:lang w:val="en-US"/>
              </w:rPr>
              <w:t>n ROA and EPS</w:t>
            </w:r>
          </w:p>
        </w:tc>
      </w:tr>
      <w:tr w:rsidR="00580840" w:rsidRPr="005410B8" w14:paraId="4868F0D9" w14:textId="77777777" w:rsidTr="00580840">
        <w:trPr>
          <w:trHeight w:val="311"/>
          <w:jc w:val="center"/>
        </w:trPr>
        <w:tc>
          <w:tcPr>
            <w:tcW w:w="3964" w:type="dxa"/>
          </w:tcPr>
          <w:p w14:paraId="122051AA" w14:textId="7AB1B2AD"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Cho et al. (2019)</w:t>
            </w:r>
          </w:p>
        </w:tc>
        <w:tc>
          <w:tcPr>
            <w:tcW w:w="3828" w:type="dxa"/>
          </w:tcPr>
          <w:p w14:paraId="7CE9A399" w14:textId="7A3027C4"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Korea Economic Justice Institute (KEJI) index</w:t>
            </w:r>
          </w:p>
        </w:tc>
        <w:tc>
          <w:tcPr>
            <w:tcW w:w="3118" w:type="dxa"/>
          </w:tcPr>
          <w:p w14:paraId="2A36114E" w14:textId="022C25EB"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ROA, Tobin’s Q</w:t>
            </w:r>
          </w:p>
        </w:tc>
        <w:tc>
          <w:tcPr>
            <w:tcW w:w="3685" w:type="dxa"/>
          </w:tcPr>
          <w:p w14:paraId="52F627FD" w14:textId="27581F33"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 xml:space="preserve">Partial positive correlation </w:t>
            </w:r>
          </w:p>
        </w:tc>
      </w:tr>
      <w:tr w:rsidR="00580840" w:rsidRPr="005410B8" w14:paraId="625622EC" w14:textId="77777777" w:rsidTr="00580840">
        <w:trPr>
          <w:trHeight w:val="311"/>
          <w:jc w:val="center"/>
        </w:trPr>
        <w:tc>
          <w:tcPr>
            <w:tcW w:w="3964" w:type="dxa"/>
          </w:tcPr>
          <w:p w14:paraId="3B8733C6" w14:textId="39BE208C"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 xml:space="preserve">Salvi et al. (2019) </w:t>
            </w:r>
          </w:p>
        </w:tc>
        <w:tc>
          <w:tcPr>
            <w:tcW w:w="3828" w:type="dxa"/>
          </w:tcPr>
          <w:p w14:paraId="4CDA0965" w14:textId="3F12754B"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 xml:space="preserve">Adjusted ESG score </w:t>
            </w:r>
          </w:p>
        </w:tc>
        <w:tc>
          <w:tcPr>
            <w:tcW w:w="3118" w:type="dxa"/>
          </w:tcPr>
          <w:p w14:paraId="63A7590E" w14:textId="02EED289"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ROA, Tobin’s Q</w:t>
            </w:r>
          </w:p>
        </w:tc>
        <w:tc>
          <w:tcPr>
            <w:tcW w:w="3685" w:type="dxa"/>
          </w:tcPr>
          <w:p w14:paraId="5E5E4A52" w14:textId="42121A05"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Positive relationship</w:t>
            </w:r>
          </w:p>
        </w:tc>
      </w:tr>
      <w:tr w:rsidR="00580840" w:rsidRPr="00BE40C4" w14:paraId="6FAC0EE5" w14:textId="77777777" w:rsidTr="00580840">
        <w:trPr>
          <w:trHeight w:val="311"/>
          <w:jc w:val="center"/>
        </w:trPr>
        <w:tc>
          <w:tcPr>
            <w:tcW w:w="3964" w:type="dxa"/>
          </w:tcPr>
          <w:p w14:paraId="6FC5FF9D" w14:textId="4DF7354B"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Nirino et al. (2020)</w:t>
            </w:r>
          </w:p>
        </w:tc>
        <w:tc>
          <w:tcPr>
            <w:tcW w:w="3828" w:type="dxa"/>
          </w:tcPr>
          <w:p w14:paraId="19EC218C" w14:textId="6AB28FEB"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ESG score by Thomson Reuters</w:t>
            </w:r>
          </w:p>
        </w:tc>
        <w:tc>
          <w:tcPr>
            <w:tcW w:w="3118" w:type="dxa"/>
          </w:tcPr>
          <w:p w14:paraId="12CFC6E9" w14:textId="2C31CB22"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ROA, ROE, ROS</w:t>
            </w:r>
          </w:p>
        </w:tc>
        <w:tc>
          <w:tcPr>
            <w:tcW w:w="3685" w:type="dxa"/>
          </w:tcPr>
          <w:p w14:paraId="0BC64F58" w14:textId="77777777"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Positive relationship with social performance,</w:t>
            </w:r>
          </w:p>
          <w:p w14:paraId="74C2C929" w14:textId="4D7BF868"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Insignificant relationship with environmental performance</w:t>
            </w:r>
          </w:p>
        </w:tc>
      </w:tr>
      <w:tr w:rsidR="00580840" w:rsidRPr="00BE40C4" w14:paraId="4A78A57B" w14:textId="77777777" w:rsidTr="00580840">
        <w:trPr>
          <w:trHeight w:val="311"/>
          <w:jc w:val="center"/>
        </w:trPr>
        <w:tc>
          <w:tcPr>
            <w:tcW w:w="3964" w:type="dxa"/>
          </w:tcPr>
          <w:p w14:paraId="5412B720" w14:textId="2BACA2F6"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Pham and Tran (2020)</w:t>
            </w:r>
          </w:p>
        </w:tc>
        <w:tc>
          <w:tcPr>
            <w:tcW w:w="3828" w:type="dxa"/>
          </w:tcPr>
          <w:p w14:paraId="6D082781" w14:textId="569E932D"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ESG disclosure scores</w:t>
            </w:r>
          </w:p>
        </w:tc>
        <w:tc>
          <w:tcPr>
            <w:tcW w:w="3118" w:type="dxa"/>
          </w:tcPr>
          <w:p w14:paraId="6CE07ABE" w14:textId="4E237D61"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ROA, ROE, Tobin’s Q</w:t>
            </w:r>
          </w:p>
        </w:tc>
        <w:tc>
          <w:tcPr>
            <w:tcW w:w="3685" w:type="dxa"/>
          </w:tcPr>
          <w:p w14:paraId="5CCD490F" w14:textId="0ECE7DCC" w:rsidR="00580840" w:rsidRPr="005410B8" w:rsidRDefault="00580840" w:rsidP="00580840">
            <w:pPr>
              <w:pStyle w:val="a9"/>
              <w:rPr>
                <w:rFonts w:ascii="Times New Roman" w:hAnsi="Times New Roman" w:cs="Times New Roman"/>
                <w:lang w:val="en-US"/>
              </w:rPr>
            </w:pPr>
            <w:r w:rsidRPr="005410B8">
              <w:rPr>
                <w:rFonts w:ascii="Times New Roman" w:hAnsi="Times New Roman" w:cs="Times New Roman"/>
                <w:lang w:val="en-US"/>
              </w:rPr>
              <w:t>Indirect positive relationship of CSR on financial performance through reputation</w:t>
            </w:r>
          </w:p>
        </w:tc>
      </w:tr>
    </w:tbl>
    <w:p w14:paraId="4E7064BB" w14:textId="13F41224" w:rsidR="00995B41" w:rsidRPr="005410B8" w:rsidRDefault="00DC7374" w:rsidP="00C63DF6">
      <w:pPr>
        <w:spacing w:line="240" w:lineRule="auto"/>
        <w:ind w:firstLine="567"/>
        <w:jc w:val="both"/>
        <w:rPr>
          <w:rFonts w:ascii="Times New Roman" w:hAnsi="Times New Roman" w:cs="Times New Roman"/>
          <w:sz w:val="24"/>
          <w:szCs w:val="24"/>
          <w:lang w:val="en-US"/>
        </w:rPr>
        <w:sectPr w:rsidR="00995B41" w:rsidRPr="005410B8" w:rsidSect="00C63DF6">
          <w:pgSz w:w="16838" w:h="11906" w:orient="landscape"/>
          <w:pgMar w:top="1134" w:right="567" w:bottom="1134" w:left="1701" w:header="709" w:footer="709" w:gutter="0"/>
          <w:cols w:space="708"/>
          <w:docGrid w:linePitch="360"/>
        </w:sectPr>
      </w:pPr>
      <w:r w:rsidRPr="005410B8">
        <w:rPr>
          <w:rFonts w:ascii="Times New Roman" w:hAnsi="Times New Roman" w:cs="Times New Roman"/>
          <w:sz w:val="24"/>
          <w:szCs w:val="24"/>
          <w:lang w:val="en-US"/>
        </w:rPr>
        <w:t>Note</w:t>
      </w:r>
      <w:r w:rsidR="00122FAA" w:rsidRPr="005410B8">
        <w:rPr>
          <w:rFonts w:ascii="Times New Roman" w:hAnsi="Times New Roman" w:cs="Times New Roman"/>
          <w:sz w:val="24"/>
          <w:szCs w:val="24"/>
          <w:lang w:val="en-US"/>
        </w:rPr>
        <w:t xml:space="preserve"> - </w:t>
      </w:r>
      <w:r w:rsidRPr="005410B8">
        <w:rPr>
          <w:rFonts w:ascii="Times New Roman" w:hAnsi="Times New Roman" w:cs="Times New Roman"/>
          <w:sz w:val="24"/>
          <w:szCs w:val="24"/>
          <w:lang w:val="en-US"/>
        </w:rPr>
        <w:t>Compiled by the Author</w:t>
      </w:r>
      <w:r w:rsidR="00122FAA" w:rsidRPr="005410B8">
        <w:rPr>
          <w:rFonts w:ascii="Times New Roman" w:hAnsi="Times New Roman" w:cs="Times New Roman"/>
          <w:sz w:val="24"/>
          <w:szCs w:val="24"/>
          <w:lang w:val="en-US"/>
        </w:rPr>
        <w:t>.</w:t>
      </w:r>
    </w:p>
    <w:p w14:paraId="74D5C095" w14:textId="2FA59276" w:rsidR="00D8718F" w:rsidRPr="005410B8" w:rsidRDefault="00CA1E93" w:rsidP="00437F4D">
      <w:pPr>
        <w:pStyle w:val="4"/>
        <w:ind w:hanging="297"/>
        <w:rPr>
          <w:i w:val="0"/>
          <w:iCs w:val="0"/>
          <w:lang w:val="en-US"/>
        </w:rPr>
      </w:pPr>
      <w:r w:rsidRPr="005410B8">
        <w:rPr>
          <w:lang w:val="en-US"/>
        </w:rPr>
        <w:lastRenderedPageBreak/>
        <w:t xml:space="preserve"> </w:t>
      </w:r>
      <w:bookmarkStart w:id="61" w:name="_Toc132815358"/>
      <w:r w:rsidR="00D8718F" w:rsidRPr="005410B8">
        <w:rPr>
          <w:lang w:val="en-US"/>
        </w:rPr>
        <w:t xml:space="preserve">CSR and </w:t>
      </w:r>
      <w:r w:rsidR="00726CAD" w:rsidRPr="005410B8">
        <w:rPr>
          <w:lang w:val="en-US"/>
        </w:rPr>
        <w:t>accounting-based indicators</w:t>
      </w:r>
      <w:bookmarkEnd w:id="61"/>
    </w:p>
    <w:p w14:paraId="2B80769E" w14:textId="1AF7959D" w:rsidR="00E2345A" w:rsidRPr="005410B8" w:rsidRDefault="005B11B5" w:rsidP="00E11433">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The p</w:t>
      </w:r>
      <w:r w:rsidR="00E25AFB" w:rsidRPr="005410B8">
        <w:rPr>
          <w:rFonts w:ascii="Times New Roman" w:hAnsi="Times New Roman" w:cs="Times New Roman"/>
          <w:sz w:val="28"/>
          <w:szCs w:val="28"/>
          <w:lang w:val="en-US"/>
        </w:rPr>
        <w:t xml:space="preserve">ositive relationship of CSR with accounting-based indicators such as Return on Assets (ROA) and Return on Equity (ROE) found in prior studies </w:t>
      </w:r>
      <w:bookmarkStart w:id="62" w:name="_Hlk86786757"/>
      <w:r w:rsidR="00CA14A7" w:rsidRPr="005410B8">
        <w:rPr>
          <w:rFonts w:ascii="Times New Roman" w:hAnsi="Times New Roman" w:cs="Times New Roman"/>
          <w:sz w:val="28"/>
          <w:szCs w:val="28"/>
          <w:lang w:val="en-US"/>
        </w:rPr>
        <w:t>[1</w:t>
      </w:r>
      <w:bookmarkEnd w:id="62"/>
      <w:r w:rsidR="00617121" w:rsidRPr="005410B8">
        <w:rPr>
          <w:rFonts w:ascii="Times New Roman" w:hAnsi="Times New Roman" w:cs="Times New Roman"/>
          <w:sz w:val="28"/>
          <w:szCs w:val="28"/>
          <w:lang w:val="en-US"/>
        </w:rPr>
        <w:t>32</w:t>
      </w:r>
      <w:r w:rsidR="00CA14A7" w:rsidRPr="005410B8">
        <w:rPr>
          <w:rFonts w:ascii="Times New Roman" w:hAnsi="Times New Roman" w:cs="Times New Roman"/>
          <w:sz w:val="28"/>
          <w:szCs w:val="28"/>
          <w:lang w:val="en-US"/>
        </w:rPr>
        <w:t>, 1</w:t>
      </w:r>
      <w:r w:rsidR="00617121" w:rsidRPr="005410B8">
        <w:rPr>
          <w:rFonts w:ascii="Times New Roman" w:hAnsi="Times New Roman" w:cs="Times New Roman"/>
          <w:sz w:val="28"/>
          <w:szCs w:val="28"/>
          <w:lang w:val="en-US"/>
        </w:rPr>
        <w:t>33</w:t>
      </w:r>
      <w:r w:rsidR="00CA14A7" w:rsidRPr="005410B8">
        <w:rPr>
          <w:rFonts w:ascii="Times New Roman" w:hAnsi="Times New Roman" w:cs="Times New Roman"/>
          <w:sz w:val="28"/>
          <w:szCs w:val="28"/>
          <w:lang w:val="en-US"/>
        </w:rPr>
        <w:t>]</w:t>
      </w:r>
      <w:r w:rsidR="000E4FCD" w:rsidRPr="005410B8">
        <w:rPr>
          <w:rFonts w:ascii="Times New Roman" w:hAnsi="Times New Roman" w:cs="Times New Roman"/>
          <w:sz w:val="28"/>
          <w:szCs w:val="28"/>
          <w:lang w:val="en-US"/>
        </w:rPr>
        <w:t xml:space="preserve"> was attributed to cost reduction and higher operational efficiency</w:t>
      </w:r>
      <w:r w:rsidR="000B601E" w:rsidRPr="005410B8">
        <w:rPr>
          <w:rFonts w:ascii="Times New Roman" w:hAnsi="Times New Roman" w:cs="Times New Roman"/>
          <w:sz w:val="28"/>
          <w:szCs w:val="28"/>
          <w:lang w:val="en-US"/>
        </w:rPr>
        <w:t xml:space="preserve"> obtained via active stakeholder engagement</w:t>
      </w:r>
      <w:r w:rsidR="000E4FCD" w:rsidRPr="005410B8">
        <w:rPr>
          <w:rFonts w:ascii="Times New Roman" w:hAnsi="Times New Roman" w:cs="Times New Roman"/>
          <w:sz w:val="28"/>
          <w:szCs w:val="28"/>
          <w:lang w:val="en-US"/>
        </w:rPr>
        <w:t>.</w:t>
      </w:r>
      <w:r w:rsidR="000B601E" w:rsidRPr="005410B8">
        <w:rPr>
          <w:rFonts w:ascii="Times New Roman" w:hAnsi="Times New Roman" w:cs="Times New Roman"/>
          <w:sz w:val="28"/>
          <w:szCs w:val="28"/>
          <w:lang w:val="en-US"/>
        </w:rPr>
        <w:t xml:space="preserve"> </w:t>
      </w:r>
      <w:r w:rsidR="00DE6477" w:rsidRPr="005410B8">
        <w:rPr>
          <w:rFonts w:ascii="Times New Roman" w:hAnsi="Times New Roman" w:cs="Times New Roman"/>
          <w:sz w:val="28"/>
          <w:szCs w:val="28"/>
          <w:lang w:val="en-US"/>
        </w:rPr>
        <w:t xml:space="preserve">For example, Stojanovic et al. </w:t>
      </w:r>
      <w:r w:rsidR="00CA14A7" w:rsidRPr="005410B8">
        <w:rPr>
          <w:rFonts w:ascii="Times New Roman" w:hAnsi="Times New Roman" w:cs="Times New Roman"/>
          <w:sz w:val="28"/>
          <w:szCs w:val="28"/>
          <w:lang w:val="en-US"/>
        </w:rPr>
        <w:t>[1</w:t>
      </w:r>
      <w:r w:rsidR="00617121" w:rsidRPr="005410B8">
        <w:rPr>
          <w:rFonts w:ascii="Times New Roman" w:hAnsi="Times New Roman" w:cs="Times New Roman"/>
          <w:sz w:val="28"/>
          <w:szCs w:val="28"/>
          <w:lang w:val="en-US"/>
        </w:rPr>
        <w:t>34</w:t>
      </w:r>
      <w:r w:rsidR="00CA14A7" w:rsidRPr="005410B8">
        <w:rPr>
          <w:rFonts w:ascii="Times New Roman" w:hAnsi="Times New Roman" w:cs="Times New Roman"/>
          <w:sz w:val="28"/>
          <w:szCs w:val="28"/>
          <w:lang w:val="en-US"/>
        </w:rPr>
        <w:t>]</w:t>
      </w:r>
      <w:r w:rsidR="00DE6477" w:rsidRPr="005410B8">
        <w:rPr>
          <w:rFonts w:ascii="Times New Roman" w:hAnsi="Times New Roman" w:cs="Times New Roman"/>
          <w:sz w:val="28"/>
          <w:szCs w:val="28"/>
          <w:lang w:val="en-US"/>
        </w:rPr>
        <w:t xml:space="preserve"> observed </w:t>
      </w:r>
      <w:r w:rsidRPr="005410B8">
        <w:rPr>
          <w:rFonts w:ascii="Times New Roman" w:hAnsi="Times New Roman" w:cs="Times New Roman"/>
          <w:sz w:val="28"/>
          <w:szCs w:val="28"/>
          <w:lang w:val="en-US"/>
        </w:rPr>
        <w:t xml:space="preserve">the </w:t>
      </w:r>
      <w:r w:rsidR="00DE6477" w:rsidRPr="005410B8">
        <w:rPr>
          <w:rFonts w:ascii="Times New Roman" w:hAnsi="Times New Roman" w:cs="Times New Roman"/>
          <w:sz w:val="28"/>
          <w:szCs w:val="28"/>
          <w:lang w:val="en-US"/>
        </w:rPr>
        <w:t>p</w:t>
      </w:r>
      <w:r w:rsidR="007E1055" w:rsidRPr="005410B8">
        <w:rPr>
          <w:rFonts w:ascii="Times New Roman" w:hAnsi="Times New Roman" w:cs="Times New Roman"/>
          <w:sz w:val="28"/>
          <w:szCs w:val="28"/>
          <w:lang w:val="en-US"/>
        </w:rPr>
        <w:t xml:space="preserve">ositive impact of CSR on employees’ loyalty, which in turn </w:t>
      </w:r>
      <w:r w:rsidR="003D1D0D" w:rsidRPr="005410B8">
        <w:rPr>
          <w:rFonts w:ascii="Times New Roman" w:hAnsi="Times New Roman" w:cs="Times New Roman"/>
          <w:sz w:val="28"/>
          <w:szCs w:val="28"/>
          <w:lang w:val="en-US"/>
        </w:rPr>
        <w:t xml:space="preserve">was argued to </w:t>
      </w:r>
      <w:r w:rsidR="007E1055" w:rsidRPr="005410B8">
        <w:rPr>
          <w:rFonts w:ascii="Times New Roman" w:hAnsi="Times New Roman" w:cs="Times New Roman"/>
          <w:sz w:val="28"/>
          <w:szCs w:val="28"/>
          <w:lang w:val="en-US"/>
        </w:rPr>
        <w:t xml:space="preserve">improve </w:t>
      </w:r>
      <w:r w:rsidRPr="005410B8">
        <w:rPr>
          <w:rFonts w:ascii="Times New Roman" w:hAnsi="Times New Roman" w:cs="Times New Roman"/>
          <w:sz w:val="28"/>
          <w:szCs w:val="28"/>
          <w:lang w:val="en-US"/>
        </w:rPr>
        <w:t xml:space="preserve">a </w:t>
      </w:r>
      <w:r w:rsidR="007E1055" w:rsidRPr="005410B8">
        <w:rPr>
          <w:rFonts w:ascii="Times New Roman" w:hAnsi="Times New Roman" w:cs="Times New Roman"/>
          <w:sz w:val="28"/>
          <w:szCs w:val="28"/>
          <w:lang w:val="en-US"/>
        </w:rPr>
        <w:t>firm’s competitiveness and performance</w:t>
      </w:r>
      <w:r w:rsidR="00DE6477" w:rsidRPr="005410B8">
        <w:rPr>
          <w:rFonts w:ascii="Times New Roman" w:hAnsi="Times New Roman" w:cs="Times New Roman"/>
          <w:sz w:val="28"/>
          <w:szCs w:val="28"/>
          <w:lang w:val="en-US"/>
        </w:rPr>
        <w:t>.</w:t>
      </w:r>
      <w:r w:rsidR="000E4FCD" w:rsidRPr="005410B8">
        <w:rPr>
          <w:rFonts w:ascii="Times New Roman" w:hAnsi="Times New Roman" w:cs="Times New Roman"/>
          <w:sz w:val="28"/>
          <w:szCs w:val="28"/>
          <w:lang w:val="en-US"/>
        </w:rPr>
        <w:t xml:space="preserve"> </w:t>
      </w:r>
      <w:r w:rsidR="00E2345A" w:rsidRPr="005410B8">
        <w:rPr>
          <w:rFonts w:ascii="Times New Roman" w:hAnsi="Times New Roman" w:cs="Times New Roman"/>
          <w:sz w:val="28"/>
          <w:szCs w:val="28"/>
          <w:lang w:val="en-US"/>
        </w:rPr>
        <w:t>Employee-related CSR</w:t>
      </w:r>
      <w:r w:rsidR="002B130F" w:rsidRPr="005410B8">
        <w:rPr>
          <w:rFonts w:ascii="Times New Roman" w:hAnsi="Times New Roman" w:cs="Times New Roman"/>
          <w:sz w:val="28"/>
          <w:szCs w:val="28"/>
          <w:lang w:val="en-US"/>
        </w:rPr>
        <w:t xml:space="preserve"> </w:t>
      </w:r>
      <w:r w:rsidR="00E2345A" w:rsidRPr="005410B8">
        <w:rPr>
          <w:rFonts w:ascii="Times New Roman" w:hAnsi="Times New Roman" w:cs="Times New Roman"/>
          <w:sz w:val="28"/>
          <w:szCs w:val="28"/>
          <w:lang w:val="en-US"/>
        </w:rPr>
        <w:t xml:space="preserve">can not only boost motivation and loyalty </w:t>
      </w:r>
      <w:r w:rsidR="00CA14A7" w:rsidRPr="005410B8">
        <w:rPr>
          <w:rFonts w:ascii="Times New Roman" w:hAnsi="Times New Roman" w:cs="Times New Roman"/>
          <w:sz w:val="28"/>
          <w:szCs w:val="28"/>
          <w:lang w:val="en-US"/>
        </w:rPr>
        <w:t>[1</w:t>
      </w:r>
      <w:r w:rsidR="00617121" w:rsidRPr="005410B8">
        <w:rPr>
          <w:rFonts w:ascii="Times New Roman" w:hAnsi="Times New Roman" w:cs="Times New Roman"/>
          <w:sz w:val="28"/>
          <w:szCs w:val="28"/>
          <w:lang w:val="en-US"/>
        </w:rPr>
        <w:t>35</w:t>
      </w:r>
      <w:r w:rsidR="00CA14A7" w:rsidRPr="005410B8">
        <w:rPr>
          <w:rFonts w:ascii="Times New Roman" w:hAnsi="Times New Roman" w:cs="Times New Roman"/>
          <w:sz w:val="28"/>
          <w:szCs w:val="28"/>
          <w:lang w:val="en-US"/>
        </w:rPr>
        <w:t>]</w:t>
      </w:r>
      <w:r w:rsidR="00E2345A" w:rsidRPr="005410B8">
        <w:rPr>
          <w:rFonts w:ascii="Times New Roman" w:hAnsi="Times New Roman" w:cs="Times New Roman"/>
          <w:sz w:val="28"/>
          <w:szCs w:val="28"/>
          <w:lang w:val="en-US"/>
        </w:rPr>
        <w:t xml:space="preserve"> but also result in increased sales per employee </w:t>
      </w:r>
      <w:r w:rsidR="00CA14A7" w:rsidRPr="005410B8">
        <w:rPr>
          <w:rFonts w:ascii="Times New Roman" w:hAnsi="Times New Roman" w:cs="Times New Roman"/>
          <w:sz w:val="28"/>
          <w:szCs w:val="28"/>
          <w:lang w:val="en-US"/>
        </w:rPr>
        <w:t>[12</w:t>
      </w:r>
      <w:r w:rsidR="00E75023" w:rsidRPr="005410B8">
        <w:rPr>
          <w:rFonts w:ascii="Times New Roman" w:hAnsi="Times New Roman" w:cs="Times New Roman"/>
          <w:sz w:val="28"/>
          <w:szCs w:val="28"/>
          <w:lang w:val="en-US"/>
        </w:rPr>
        <w:t>, p.</w:t>
      </w:r>
      <w:r w:rsidR="00122FAA" w:rsidRPr="005410B8">
        <w:rPr>
          <w:rFonts w:ascii="Times New Roman" w:hAnsi="Times New Roman" w:cs="Times New Roman"/>
          <w:sz w:val="28"/>
          <w:szCs w:val="28"/>
          <w:lang w:val="en-US"/>
        </w:rPr>
        <w:t>975</w:t>
      </w:r>
      <w:r w:rsidR="00CA14A7" w:rsidRPr="005410B8">
        <w:rPr>
          <w:rFonts w:ascii="Times New Roman" w:hAnsi="Times New Roman" w:cs="Times New Roman"/>
          <w:sz w:val="28"/>
          <w:szCs w:val="28"/>
          <w:lang w:val="en-US"/>
        </w:rPr>
        <w:t>]</w:t>
      </w:r>
      <w:r w:rsidR="00E2345A" w:rsidRPr="005410B8">
        <w:rPr>
          <w:rFonts w:ascii="Times New Roman" w:hAnsi="Times New Roman" w:cs="Times New Roman"/>
          <w:sz w:val="28"/>
          <w:szCs w:val="28"/>
          <w:lang w:val="en-US"/>
        </w:rPr>
        <w:t xml:space="preserve">. </w:t>
      </w:r>
      <w:r w:rsidR="00B76457" w:rsidRPr="005410B8">
        <w:rPr>
          <w:rFonts w:ascii="Times New Roman" w:hAnsi="Times New Roman" w:cs="Times New Roman"/>
          <w:sz w:val="28"/>
          <w:szCs w:val="28"/>
          <w:lang w:val="en-US"/>
        </w:rPr>
        <w:t xml:space="preserve">By building </w:t>
      </w:r>
      <w:r w:rsidRPr="005410B8">
        <w:rPr>
          <w:rFonts w:ascii="Times New Roman" w:hAnsi="Times New Roman" w:cs="Times New Roman"/>
          <w:sz w:val="28"/>
          <w:szCs w:val="28"/>
          <w:lang w:val="en-US"/>
        </w:rPr>
        <w:t xml:space="preserve">a </w:t>
      </w:r>
      <w:r w:rsidR="00B76457" w:rsidRPr="005410B8">
        <w:rPr>
          <w:rFonts w:ascii="Times New Roman" w:hAnsi="Times New Roman" w:cs="Times New Roman"/>
          <w:sz w:val="28"/>
          <w:szCs w:val="28"/>
          <w:lang w:val="en-US"/>
        </w:rPr>
        <w:t xml:space="preserve">trustful relationship with its stakeholders, </w:t>
      </w:r>
      <w:r w:rsidRPr="005410B8">
        <w:rPr>
          <w:rFonts w:ascii="Times New Roman" w:hAnsi="Times New Roman" w:cs="Times New Roman"/>
          <w:sz w:val="28"/>
          <w:szCs w:val="28"/>
          <w:lang w:val="en-US"/>
        </w:rPr>
        <w:t xml:space="preserve">a </w:t>
      </w:r>
      <w:r w:rsidR="00B76457" w:rsidRPr="005410B8">
        <w:rPr>
          <w:rFonts w:ascii="Times New Roman" w:hAnsi="Times New Roman" w:cs="Times New Roman"/>
          <w:sz w:val="28"/>
          <w:szCs w:val="28"/>
          <w:lang w:val="en-US"/>
        </w:rPr>
        <w:t xml:space="preserve">firm can enchase its reputation and create </w:t>
      </w:r>
      <w:r w:rsidRPr="005410B8">
        <w:rPr>
          <w:rFonts w:ascii="Times New Roman" w:hAnsi="Times New Roman" w:cs="Times New Roman"/>
          <w:sz w:val="28"/>
          <w:szCs w:val="28"/>
          <w:lang w:val="en-US"/>
        </w:rPr>
        <w:t xml:space="preserve">a </w:t>
      </w:r>
      <w:r w:rsidR="00B76457" w:rsidRPr="005410B8">
        <w:rPr>
          <w:rFonts w:ascii="Times New Roman" w:hAnsi="Times New Roman" w:cs="Times New Roman"/>
          <w:sz w:val="28"/>
          <w:szCs w:val="28"/>
          <w:lang w:val="en-US"/>
        </w:rPr>
        <w:t xml:space="preserve">competitive advantage </w:t>
      </w:r>
      <w:r w:rsidR="00CA14A7" w:rsidRPr="005410B8">
        <w:rPr>
          <w:rFonts w:ascii="Times New Roman" w:hAnsi="Times New Roman" w:cs="Times New Roman"/>
          <w:sz w:val="28"/>
          <w:szCs w:val="28"/>
          <w:lang w:val="en-US"/>
        </w:rPr>
        <w:t>[1</w:t>
      </w:r>
      <w:r w:rsidR="00617121" w:rsidRPr="005410B8">
        <w:rPr>
          <w:rFonts w:ascii="Times New Roman" w:hAnsi="Times New Roman" w:cs="Times New Roman"/>
          <w:sz w:val="28"/>
          <w:szCs w:val="28"/>
          <w:lang w:val="en-US"/>
        </w:rPr>
        <w:t>36</w:t>
      </w:r>
      <w:r w:rsidR="00CA14A7" w:rsidRPr="005410B8">
        <w:rPr>
          <w:rFonts w:ascii="Times New Roman" w:hAnsi="Times New Roman" w:cs="Times New Roman"/>
          <w:sz w:val="28"/>
          <w:szCs w:val="28"/>
          <w:lang w:val="en-US"/>
        </w:rPr>
        <w:t>]</w:t>
      </w:r>
      <w:r w:rsidR="00B76457" w:rsidRPr="005410B8">
        <w:rPr>
          <w:rFonts w:ascii="Times New Roman" w:hAnsi="Times New Roman" w:cs="Times New Roman"/>
          <w:sz w:val="28"/>
          <w:szCs w:val="28"/>
          <w:lang w:val="en-US"/>
        </w:rPr>
        <w:t xml:space="preserve">. </w:t>
      </w:r>
      <w:r w:rsidR="00E2345A" w:rsidRPr="005410B8">
        <w:rPr>
          <w:rFonts w:ascii="Times New Roman" w:hAnsi="Times New Roman" w:cs="Times New Roman"/>
          <w:sz w:val="28"/>
          <w:szCs w:val="28"/>
          <w:lang w:val="en-US"/>
        </w:rPr>
        <w:t xml:space="preserve">Awareness and endorsement of customers about </w:t>
      </w:r>
      <w:r w:rsidRPr="005410B8">
        <w:rPr>
          <w:rFonts w:ascii="Times New Roman" w:hAnsi="Times New Roman" w:cs="Times New Roman"/>
          <w:sz w:val="28"/>
          <w:szCs w:val="28"/>
          <w:lang w:val="en-US"/>
        </w:rPr>
        <w:t xml:space="preserve">a </w:t>
      </w:r>
      <w:r w:rsidR="00E2345A" w:rsidRPr="005410B8">
        <w:rPr>
          <w:rFonts w:ascii="Times New Roman" w:hAnsi="Times New Roman" w:cs="Times New Roman"/>
          <w:sz w:val="28"/>
          <w:szCs w:val="28"/>
          <w:lang w:val="en-US"/>
        </w:rPr>
        <w:t xml:space="preserve">firm’s socially responsible acts can contribute to sales growth </w:t>
      </w:r>
      <w:r w:rsidR="00CA14A7" w:rsidRPr="005410B8">
        <w:rPr>
          <w:rFonts w:ascii="Times New Roman" w:hAnsi="Times New Roman" w:cs="Times New Roman"/>
          <w:sz w:val="28"/>
          <w:szCs w:val="28"/>
          <w:lang w:val="en-US"/>
        </w:rPr>
        <w:t>[1</w:t>
      </w:r>
      <w:r w:rsidR="00617121" w:rsidRPr="005410B8">
        <w:rPr>
          <w:rFonts w:ascii="Times New Roman" w:hAnsi="Times New Roman" w:cs="Times New Roman"/>
          <w:sz w:val="28"/>
          <w:szCs w:val="28"/>
          <w:lang w:val="en-US"/>
        </w:rPr>
        <w:t>37</w:t>
      </w:r>
      <w:r w:rsidR="00CA14A7" w:rsidRPr="005410B8">
        <w:rPr>
          <w:rFonts w:ascii="Times New Roman" w:hAnsi="Times New Roman" w:cs="Times New Roman"/>
          <w:sz w:val="28"/>
          <w:szCs w:val="28"/>
          <w:lang w:val="en-US"/>
        </w:rPr>
        <w:t>]</w:t>
      </w:r>
      <w:r w:rsidR="00E2345A"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Ano</w:t>
      </w:r>
      <w:r w:rsidR="003D1D0D" w:rsidRPr="005410B8">
        <w:rPr>
          <w:rFonts w:ascii="Times New Roman" w:hAnsi="Times New Roman" w:cs="Times New Roman"/>
          <w:sz w:val="28"/>
          <w:szCs w:val="28"/>
          <w:lang w:val="en-US"/>
        </w:rPr>
        <w:t xml:space="preserve">ther way </w:t>
      </w:r>
      <w:r w:rsidR="008714CE" w:rsidRPr="005410B8">
        <w:rPr>
          <w:rFonts w:ascii="Times New Roman" w:hAnsi="Times New Roman" w:cs="Times New Roman"/>
          <w:sz w:val="28"/>
          <w:szCs w:val="28"/>
          <w:lang w:val="en-US"/>
        </w:rPr>
        <w:t>a</w:t>
      </w:r>
      <w:r w:rsidR="003D1D0D" w:rsidRPr="005410B8">
        <w:rPr>
          <w:rFonts w:ascii="Times New Roman" w:hAnsi="Times New Roman" w:cs="Times New Roman"/>
          <w:sz w:val="28"/>
          <w:szCs w:val="28"/>
          <w:lang w:val="en-US"/>
        </w:rPr>
        <w:t xml:space="preserve">round, irresponsible behavior can be punished </w:t>
      </w:r>
      <w:r w:rsidR="008714CE" w:rsidRPr="005410B8">
        <w:rPr>
          <w:rFonts w:ascii="Times New Roman" w:hAnsi="Times New Roman" w:cs="Times New Roman"/>
          <w:sz w:val="28"/>
          <w:szCs w:val="28"/>
          <w:lang w:val="en-US"/>
        </w:rPr>
        <w:t xml:space="preserve">is </w:t>
      </w:r>
      <w:r w:rsidR="003D1D0D" w:rsidRPr="005410B8">
        <w:rPr>
          <w:rFonts w:ascii="Times New Roman" w:hAnsi="Times New Roman" w:cs="Times New Roman"/>
          <w:sz w:val="28"/>
          <w:szCs w:val="28"/>
          <w:lang w:val="en-US"/>
        </w:rPr>
        <w:t xml:space="preserve">by boycotting firms’ products and services, thereby destroying revenues </w:t>
      </w:r>
      <w:r w:rsidR="00CA14A7" w:rsidRPr="005410B8">
        <w:rPr>
          <w:rFonts w:ascii="Times New Roman" w:hAnsi="Times New Roman" w:cs="Times New Roman"/>
          <w:sz w:val="28"/>
          <w:szCs w:val="28"/>
          <w:lang w:val="en-US"/>
        </w:rPr>
        <w:t>[1</w:t>
      </w:r>
      <w:r w:rsidR="00617121" w:rsidRPr="005410B8">
        <w:rPr>
          <w:rFonts w:ascii="Times New Roman" w:hAnsi="Times New Roman" w:cs="Times New Roman"/>
          <w:sz w:val="28"/>
          <w:szCs w:val="28"/>
          <w:lang w:val="en-US"/>
        </w:rPr>
        <w:t>38</w:t>
      </w:r>
      <w:r w:rsidR="00CA14A7" w:rsidRPr="005410B8">
        <w:rPr>
          <w:rFonts w:ascii="Times New Roman" w:hAnsi="Times New Roman" w:cs="Times New Roman"/>
          <w:sz w:val="28"/>
          <w:szCs w:val="28"/>
          <w:lang w:val="en-US"/>
        </w:rPr>
        <w:t>]</w:t>
      </w:r>
      <w:r w:rsidR="003D1D0D" w:rsidRPr="005410B8">
        <w:rPr>
          <w:rFonts w:ascii="Times New Roman" w:hAnsi="Times New Roman" w:cs="Times New Roman"/>
          <w:sz w:val="28"/>
          <w:szCs w:val="28"/>
          <w:lang w:val="en-US"/>
        </w:rPr>
        <w:t xml:space="preserve">. </w:t>
      </w:r>
    </w:p>
    <w:p w14:paraId="54F21A6F" w14:textId="1106B9BD" w:rsidR="00880FFF" w:rsidRPr="005410B8" w:rsidRDefault="00E2345A" w:rsidP="00E11433">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Though, the effect is less pronounced in countries with </w:t>
      </w:r>
      <w:r w:rsidR="005B11B5"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weak institutional environment, where consumers exhibit higher price sensitivity and divert from socially responsible products in case of </w:t>
      </w:r>
      <w:r w:rsidR="005B11B5"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higher price tag </w:t>
      </w:r>
      <w:r w:rsidR="008714CE" w:rsidRPr="005410B8">
        <w:rPr>
          <w:rFonts w:ascii="Times New Roman" w:hAnsi="Times New Roman" w:cs="Times New Roman"/>
          <w:sz w:val="28"/>
          <w:szCs w:val="28"/>
          <w:lang w:val="en-US"/>
        </w:rPr>
        <w:t>[1</w:t>
      </w:r>
      <w:r w:rsidR="00617121" w:rsidRPr="005410B8">
        <w:rPr>
          <w:rFonts w:ascii="Times New Roman" w:hAnsi="Times New Roman" w:cs="Times New Roman"/>
          <w:sz w:val="28"/>
          <w:szCs w:val="28"/>
          <w:lang w:val="en-US"/>
        </w:rPr>
        <w:t>39</w:t>
      </w:r>
      <w:r w:rsidR="008714CE"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Additionally, </w:t>
      </w:r>
      <w:r w:rsidR="005B11B5"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latter authors argued that gains from CSR depend on firms’ size, with larger firms experiencing higher gains compared to private ones. </w:t>
      </w:r>
      <w:r w:rsidR="007C0A32" w:rsidRPr="005410B8">
        <w:rPr>
          <w:rFonts w:ascii="Times New Roman" w:hAnsi="Times New Roman" w:cs="Times New Roman"/>
          <w:sz w:val="28"/>
          <w:szCs w:val="28"/>
          <w:lang w:val="en-US"/>
        </w:rPr>
        <w:t xml:space="preserve">Crifo et al. </w:t>
      </w:r>
      <w:r w:rsidR="008714CE" w:rsidRPr="005410B8">
        <w:rPr>
          <w:rFonts w:ascii="Times New Roman" w:hAnsi="Times New Roman" w:cs="Times New Roman"/>
          <w:sz w:val="28"/>
          <w:szCs w:val="28"/>
          <w:lang w:val="en-US"/>
        </w:rPr>
        <w:t>[1</w:t>
      </w:r>
      <w:r w:rsidR="00E75023" w:rsidRPr="005410B8">
        <w:rPr>
          <w:rFonts w:ascii="Times New Roman" w:hAnsi="Times New Roman" w:cs="Times New Roman"/>
          <w:sz w:val="28"/>
          <w:szCs w:val="28"/>
          <w:lang w:val="en-US"/>
        </w:rPr>
        <w:t>4</w:t>
      </w:r>
      <w:r w:rsidR="00617121" w:rsidRPr="005410B8">
        <w:rPr>
          <w:rFonts w:ascii="Times New Roman" w:hAnsi="Times New Roman" w:cs="Times New Roman"/>
          <w:sz w:val="28"/>
          <w:szCs w:val="28"/>
          <w:lang w:val="en-US"/>
        </w:rPr>
        <w:t>0</w:t>
      </w:r>
      <w:r w:rsidR="008714CE" w:rsidRPr="005410B8">
        <w:rPr>
          <w:rFonts w:ascii="Times New Roman" w:hAnsi="Times New Roman" w:cs="Times New Roman"/>
          <w:sz w:val="28"/>
          <w:szCs w:val="28"/>
          <w:lang w:val="en-US"/>
        </w:rPr>
        <w:t>]</w:t>
      </w:r>
      <w:r w:rsidR="007C0A32"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also </w:t>
      </w:r>
      <w:r w:rsidR="007C0A32" w:rsidRPr="005410B8">
        <w:rPr>
          <w:rFonts w:ascii="Times New Roman" w:hAnsi="Times New Roman" w:cs="Times New Roman"/>
          <w:sz w:val="28"/>
          <w:szCs w:val="28"/>
          <w:lang w:val="en-US"/>
        </w:rPr>
        <w:t>argued that type of CSR dimension under research consideration matters, as the</w:t>
      </w:r>
      <w:r w:rsidR="00B76457" w:rsidRPr="005410B8">
        <w:rPr>
          <w:rFonts w:ascii="Times New Roman" w:hAnsi="Times New Roman" w:cs="Times New Roman"/>
          <w:sz w:val="28"/>
          <w:szCs w:val="28"/>
          <w:lang w:val="en-US"/>
        </w:rPr>
        <w:t xml:space="preserve">se authors </w:t>
      </w:r>
      <w:r w:rsidR="007C0A32" w:rsidRPr="005410B8">
        <w:rPr>
          <w:rFonts w:ascii="Times New Roman" w:hAnsi="Times New Roman" w:cs="Times New Roman"/>
          <w:sz w:val="28"/>
          <w:szCs w:val="28"/>
          <w:lang w:val="en-US"/>
        </w:rPr>
        <w:t xml:space="preserve">observed </w:t>
      </w:r>
      <w:r w:rsidR="005B11B5" w:rsidRPr="005410B8">
        <w:rPr>
          <w:rFonts w:ascii="Times New Roman" w:hAnsi="Times New Roman" w:cs="Times New Roman"/>
          <w:sz w:val="28"/>
          <w:szCs w:val="28"/>
          <w:lang w:val="en-US"/>
        </w:rPr>
        <w:t xml:space="preserve">a </w:t>
      </w:r>
      <w:r w:rsidR="007C0A32" w:rsidRPr="005410B8">
        <w:rPr>
          <w:rFonts w:ascii="Times New Roman" w:hAnsi="Times New Roman" w:cs="Times New Roman"/>
          <w:sz w:val="28"/>
          <w:szCs w:val="28"/>
          <w:lang w:val="en-US"/>
        </w:rPr>
        <w:t xml:space="preserve">positive significant relationship only with certain aspects of social responsibility. </w:t>
      </w:r>
      <w:r w:rsidR="002B130F" w:rsidRPr="005410B8">
        <w:rPr>
          <w:rFonts w:ascii="Times New Roman" w:hAnsi="Times New Roman" w:cs="Times New Roman"/>
          <w:sz w:val="28"/>
          <w:szCs w:val="28"/>
          <w:lang w:val="en-US"/>
        </w:rPr>
        <w:t>T</w:t>
      </w:r>
      <w:r w:rsidR="007C0A32" w:rsidRPr="005410B8">
        <w:rPr>
          <w:rFonts w:ascii="Times New Roman" w:hAnsi="Times New Roman" w:cs="Times New Roman"/>
          <w:sz w:val="28"/>
          <w:szCs w:val="28"/>
          <w:lang w:val="en-US"/>
        </w:rPr>
        <w:t>hese authors a</w:t>
      </w:r>
      <w:r w:rsidR="00880FFF" w:rsidRPr="005410B8">
        <w:rPr>
          <w:rFonts w:ascii="Times New Roman" w:hAnsi="Times New Roman" w:cs="Times New Roman"/>
          <w:sz w:val="28"/>
          <w:szCs w:val="28"/>
          <w:lang w:val="en-US"/>
        </w:rPr>
        <w:t xml:space="preserve">rgued that CSR initiatives should interact </w:t>
      </w:r>
      <w:r w:rsidR="005B11B5" w:rsidRPr="005410B8">
        <w:rPr>
          <w:rFonts w:ascii="Times New Roman" w:hAnsi="Times New Roman" w:cs="Times New Roman"/>
          <w:sz w:val="28"/>
          <w:szCs w:val="28"/>
          <w:lang w:val="en-US"/>
        </w:rPr>
        <w:t>effectivel</w:t>
      </w:r>
      <w:r w:rsidR="00880FFF" w:rsidRPr="005410B8">
        <w:rPr>
          <w:rFonts w:ascii="Times New Roman" w:hAnsi="Times New Roman" w:cs="Times New Roman"/>
          <w:sz w:val="28"/>
          <w:szCs w:val="28"/>
          <w:lang w:val="en-US"/>
        </w:rPr>
        <w:t xml:space="preserve">y to have </w:t>
      </w:r>
      <w:r w:rsidR="005B11B5" w:rsidRPr="005410B8">
        <w:rPr>
          <w:rFonts w:ascii="Times New Roman" w:hAnsi="Times New Roman" w:cs="Times New Roman"/>
          <w:sz w:val="28"/>
          <w:szCs w:val="28"/>
          <w:lang w:val="en-US"/>
        </w:rPr>
        <w:t xml:space="preserve">a </w:t>
      </w:r>
      <w:r w:rsidR="00880FFF" w:rsidRPr="005410B8">
        <w:rPr>
          <w:rFonts w:ascii="Times New Roman" w:hAnsi="Times New Roman" w:cs="Times New Roman"/>
          <w:sz w:val="28"/>
          <w:szCs w:val="28"/>
          <w:lang w:val="en-US"/>
        </w:rPr>
        <w:t xml:space="preserve">positive impact on </w:t>
      </w:r>
      <w:r w:rsidR="005B11B5" w:rsidRPr="005410B8">
        <w:rPr>
          <w:rFonts w:ascii="Times New Roman" w:hAnsi="Times New Roman" w:cs="Times New Roman"/>
          <w:sz w:val="28"/>
          <w:szCs w:val="28"/>
          <w:lang w:val="en-US"/>
        </w:rPr>
        <w:t xml:space="preserve">a </w:t>
      </w:r>
      <w:r w:rsidR="00880FFF" w:rsidRPr="005410B8">
        <w:rPr>
          <w:rFonts w:ascii="Times New Roman" w:hAnsi="Times New Roman" w:cs="Times New Roman"/>
          <w:sz w:val="28"/>
          <w:szCs w:val="28"/>
          <w:lang w:val="en-US"/>
        </w:rPr>
        <w:t>firm’s financials.</w:t>
      </w:r>
      <w:r w:rsidR="007C0A32" w:rsidRPr="005410B8">
        <w:rPr>
          <w:rFonts w:ascii="Times New Roman" w:hAnsi="Times New Roman" w:cs="Times New Roman"/>
          <w:sz w:val="28"/>
          <w:szCs w:val="28"/>
          <w:lang w:val="en-US"/>
        </w:rPr>
        <w:t xml:space="preserve"> </w:t>
      </w:r>
    </w:p>
    <w:p w14:paraId="02799321" w14:textId="0EB93B86" w:rsidR="00E25AFB" w:rsidRPr="005410B8" w:rsidRDefault="003D1D0D" w:rsidP="00E11433">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S</w:t>
      </w:r>
      <w:r w:rsidR="00802993" w:rsidRPr="005410B8">
        <w:rPr>
          <w:rFonts w:ascii="Times New Roman" w:hAnsi="Times New Roman" w:cs="Times New Roman"/>
          <w:sz w:val="28"/>
          <w:szCs w:val="28"/>
          <w:lang w:val="en-US"/>
        </w:rPr>
        <w:t xml:space="preserve">ome other studies </w:t>
      </w:r>
      <w:r w:rsidR="007C0A32" w:rsidRPr="005410B8">
        <w:rPr>
          <w:rFonts w:ascii="Times New Roman" w:hAnsi="Times New Roman" w:cs="Times New Roman"/>
          <w:sz w:val="28"/>
          <w:szCs w:val="28"/>
          <w:lang w:val="en-US"/>
        </w:rPr>
        <w:t xml:space="preserve">reported </w:t>
      </w:r>
      <w:r w:rsidR="005B11B5" w:rsidRPr="005410B8">
        <w:rPr>
          <w:rFonts w:ascii="Times New Roman" w:hAnsi="Times New Roman" w:cs="Times New Roman"/>
          <w:sz w:val="28"/>
          <w:szCs w:val="28"/>
          <w:lang w:val="en-US"/>
        </w:rPr>
        <w:t xml:space="preserve">a </w:t>
      </w:r>
      <w:r w:rsidR="00802993" w:rsidRPr="005410B8">
        <w:rPr>
          <w:rFonts w:ascii="Times New Roman" w:hAnsi="Times New Roman" w:cs="Times New Roman"/>
          <w:sz w:val="28"/>
          <w:szCs w:val="28"/>
          <w:lang w:val="en-US"/>
        </w:rPr>
        <w:t xml:space="preserve">negative </w:t>
      </w:r>
      <w:r w:rsidR="007C0A32" w:rsidRPr="005410B8">
        <w:rPr>
          <w:rFonts w:ascii="Times New Roman" w:hAnsi="Times New Roman" w:cs="Times New Roman"/>
          <w:sz w:val="28"/>
          <w:szCs w:val="28"/>
          <w:lang w:val="en-US"/>
        </w:rPr>
        <w:t xml:space="preserve">and non-significant link between CSR and accounting-based performance. </w:t>
      </w:r>
      <w:r w:rsidR="00880FFF" w:rsidRPr="005410B8">
        <w:rPr>
          <w:rFonts w:ascii="Times New Roman" w:hAnsi="Times New Roman" w:cs="Times New Roman"/>
          <w:sz w:val="28"/>
          <w:szCs w:val="28"/>
          <w:lang w:val="en-US"/>
        </w:rPr>
        <w:t xml:space="preserve">For example, Nollet et al. </w:t>
      </w:r>
      <w:r w:rsidR="008714CE" w:rsidRPr="005410B8">
        <w:rPr>
          <w:rFonts w:ascii="Times New Roman" w:hAnsi="Times New Roman" w:cs="Times New Roman"/>
          <w:sz w:val="28"/>
          <w:szCs w:val="28"/>
          <w:lang w:val="en-US"/>
        </w:rPr>
        <w:t>[1</w:t>
      </w:r>
      <w:r w:rsidR="00617121" w:rsidRPr="005410B8">
        <w:rPr>
          <w:rFonts w:ascii="Times New Roman" w:hAnsi="Times New Roman" w:cs="Times New Roman"/>
          <w:sz w:val="28"/>
          <w:szCs w:val="28"/>
          <w:lang w:val="en-US"/>
        </w:rPr>
        <w:t>41</w:t>
      </w:r>
      <w:r w:rsidR="008714CE" w:rsidRPr="005410B8">
        <w:rPr>
          <w:rFonts w:ascii="Times New Roman" w:hAnsi="Times New Roman" w:cs="Times New Roman"/>
          <w:sz w:val="28"/>
          <w:szCs w:val="28"/>
          <w:lang w:val="en-US"/>
        </w:rPr>
        <w:t>]</w:t>
      </w:r>
      <w:r w:rsidR="00880FFF" w:rsidRPr="005410B8">
        <w:rPr>
          <w:rFonts w:ascii="Times New Roman" w:hAnsi="Times New Roman" w:cs="Times New Roman"/>
          <w:sz w:val="28"/>
          <w:szCs w:val="28"/>
          <w:lang w:val="en-US"/>
        </w:rPr>
        <w:t xml:space="preserve"> documented </w:t>
      </w:r>
      <w:r w:rsidR="005B11B5" w:rsidRPr="005410B8">
        <w:rPr>
          <w:rFonts w:ascii="Times New Roman" w:hAnsi="Times New Roman" w:cs="Times New Roman"/>
          <w:sz w:val="28"/>
          <w:szCs w:val="28"/>
          <w:lang w:val="en-US"/>
        </w:rPr>
        <w:t xml:space="preserve">a </w:t>
      </w:r>
      <w:r w:rsidR="00880FFF" w:rsidRPr="005410B8">
        <w:rPr>
          <w:rFonts w:ascii="Times New Roman" w:hAnsi="Times New Roman" w:cs="Times New Roman"/>
          <w:sz w:val="28"/>
          <w:szCs w:val="28"/>
          <w:lang w:val="en-US"/>
        </w:rPr>
        <w:t xml:space="preserve">negative relationship between two measures of performance when </w:t>
      </w:r>
      <w:r w:rsidR="005B11B5" w:rsidRPr="005410B8">
        <w:rPr>
          <w:rFonts w:ascii="Times New Roman" w:hAnsi="Times New Roman" w:cs="Times New Roman"/>
          <w:sz w:val="28"/>
          <w:szCs w:val="28"/>
          <w:lang w:val="en-US"/>
        </w:rPr>
        <w:t xml:space="preserve">a </w:t>
      </w:r>
      <w:r w:rsidR="00880FFF" w:rsidRPr="005410B8">
        <w:rPr>
          <w:rFonts w:ascii="Times New Roman" w:hAnsi="Times New Roman" w:cs="Times New Roman"/>
          <w:sz w:val="28"/>
          <w:szCs w:val="28"/>
          <w:lang w:val="en-US"/>
        </w:rPr>
        <w:t xml:space="preserve">linear model was applied. </w:t>
      </w:r>
      <w:r w:rsidR="0097387C" w:rsidRPr="005410B8">
        <w:rPr>
          <w:rFonts w:ascii="Times New Roman" w:hAnsi="Times New Roman" w:cs="Times New Roman"/>
          <w:sz w:val="28"/>
          <w:szCs w:val="28"/>
          <w:lang w:val="en-US"/>
        </w:rPr>
        <w:t xml:space="preserve">These authors also noted that </w:t>
      </w:r>
      <w:r w:rsidR="005B11B5" w:rsidRPr="005410B8">
        <w:rPr>
          <w:rFonts w:ascii="Times New Roman" w:hAnsi="Times New Roman" w:cs="Times New Roman"/>
          <w:sz w:val="28"/>
          <w:szCs w:val="28"/>
          <w:lang w:val="en-US"/>
        </w:rPr>
        <w:t xml:space="preserve">the </w:t>
      </w:r>
      <w:r w:rsidR="0097387C" w:rsidRPr="005410B8">
        <w:rPr>
          <w:rFonts w:ascii="Times New Roman" w:hAnsi="Times New Roman" w:cs="Times New Roman"/>
          <w:sz w:val="28"/>
          <w:szCs w:val="28"/>
          <w:lang w:val="en-US"/>
        </w:rPr>
        <w:t xml:space="preserve">non-linear model produced contrary results, with </w:t>
      </w:r>
      <w:r w:rsidR="005B11B5" w:rsidRPr="005410B8">
        <w:rPr>
          <w:rFonts w:ascii="Times New Roman" w:hAnsi="Times New Roman" w:cs="Times New Roman"/>
          <w:sz w:val="28"/>
          <w:szCs w:val="28"/>
          <w:lang w:val="en-US"/>
        </w:rPr>
        <w:t xml:space="preserve">the </w:t>
      </w:r>
      <w:r w:rsidR="0097387C" w:rsidRPr="005410B8">
        <w:rPr>
          <w:rFonts w:ascii="Times New Roman" w:hAnsi="Times New Roman" w:cs="Times New Roman"/>
          <w:sz w:val="28"/>
          <w:szCs w:val="28"/>
          <w:lang w:val="en-US"/>
        </w:rPr>
        <w:t xml:space="preserve">relationship between CSR and accounting-based performance following a U-shaped curve, thereby arguing that </w:t>
      </w:r>
      <w:r w:rsidR="005B11B5" w:rsidRPr="005410B8">
        <w:rPr>
          <w:rFonts w:ascii="Times New Roman" w:hAnsi="Times New Roman" w:cs="Times New Roman"/>
          <w:sz w:val="28"/>
          <w:szCs w:val="28"/>
          <w:lang w:val="en-US"/>
        </w:rPr>
        <w:t xml:space="preserve">a </w:t>
      </w:r>
      <w:r w:rsidR="0097387C" w:rsidRPr="005410B8">
        <w:rPr>
          <w:rFonts w:ascii="Times New Roman" w:hAnsi="Times New Roman" w:cs="Times New Roman"/>
          <w:sz w:val="28"/>
          <w:szCs w:val="28"/>
          <w:lang w:val="en-US"/>
        </w:rPr>
        <w:t>certain threshold should be met to realize gains from CSR initiatives.</w:t>
      </w:r>
      <w:r w:rsidR="0025658C" w:rsidRPr="005410B8">
        <w:rPr>
          <w:rFonts w:ascii="Times New Roman" w:hAnsi="Times New Roman" w:cs="Times New Roman"/>
          <w:sz w:val="28"/>
          <w:szCs w:val="28"/>
          <w:lang w:val="en-US"/>
        </w:rPr>
        <w:t xml:space="preserve"> As argued by Franco et al. </w:t>
      </w:r>
      <w:r w:rsidR="008714CE"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42</w:t>
      </w:r>
      <w:r w:rsidR="008714CE" w:rsidRPr="005410B8">
        <w:rPr>
          <w:rFonts w:ascii="Times New Roman" w:hAnsi="Times New Roman" w:cs="Times New Roman"/>
          <w:sz w:val="28"/>
          <w:szCs w:val="28"/>
          <w:lang w:val="en-US"/>
        </w:rPr>
        <w:t>]</w:t>
      </w:r>
      <w:r w:rsidR="0025658C" w:rsidRPr="005410B8">
        <w:rPr>
          <w:rFonts w:ascii="Times New Roman" w:hAnsi="Times New Roman" w:cs="Times New Roman"/>
          <w:sz w:val="28"/>
          <w:szCs w:val="28"/>
          <w:lang w:val="en-US"/>
        </w:rPr>
        <w:t>, CSR involves both benefits and costs</w:t>
      </w:r>
      <w:r w:rsidR="008714CE" w:rsidRPr="005410B8">
        <w:rPr>
          <w:rFonts w:ascii="Times New Roman" w:hAnsi="Times New Roman" w:cs="Times New Roman"/>
          <w:sz w:val="28"/>
          <w:szCs w:val="28"/>
          <w:lang w:val="en-US"/>
        </w:rPr>
        <w:t>,</w:t>
      </w:r>
      <w:r w:rsidR="0025658C" w:rsidRPr="005410B8">
        <w:rPr>
          <w:rFonts w:ascii="Times New Roman" w:hAnsi="Times New Roman" w:cs="Times New Roman"/>
          <w:sz w:val="28"/>
          <w:szCs w:val="28"/>
          <w:lang w:val="en-US"/>
        </w:rPr>
        <w:t xml:space="preserve"> and mere undertaking socially responsible initiatives is not enough to improve </w:t>
      </w:r>
      <w:r w:rsidR="005B11B5" w:rsidRPr="005410B8">
        <w:rPr>
          <w:rFonts w:ascii="Times New Roman" w:hAnsi="Times New Roman" w:cs="Times New Roman"/>
          <w:sz w:val="28"/>
          <w:szCs w:val="28"/>
          <w:lang w:val="en-US"/>
        </w:rPr>
        <w:t xml:space="preserve">a </w:t>
      </w:r>
      <w:r w:rsidR="0025658C" w:rsidRPr="005410B8">
        <w:rPr>
          <w:rFonts w:ascii="Times New Roman" w:hAnsi="Times New Roman" w:cs="Times New Roman"/>
          <w:sz w:val="28"/>
          <w:szCs w:val="28"/>
          <w:lang w:val="en-US"/>
        </w:rPr>
        <w:t xml:space="preserve">firm’s financials. Hypocritical behaviors such as greenwashing can </w:t>
      </w:r>
      <w:r w:rsidR="00490F97" w:rsidRPr="005410B8">
        <w:rPr>
          <w:rFonts w:ascii="Times New Roman" w:hAnsi="Times New Roman" w:cs="Times New Roman"/>
          <w:sz w:val="28"/>
          <w:szCs w:val="28"/>
          <w:lang w:val="en-US"/>
        </w:rPr>
        <w:t xml:space="preserve">even </w:t>
      </w:r>
      <w:r w:rsidR="0025658C" w:rsidRPr="005410B8">
        <w:rPr>
          <w:rFonts w:ascii="Times New Roman" w:hAnsi="Times New Roman" w:cs="Times New Roman"/>
          <w:sz w:val="28"/>
          <w:szCs w:val="28"/>
          <w:lang w:val="en-US"/>
        </w:rPr>
        <w:t xml:space="preserve">discourage </w:t>
      </w:r>
      <w:r w:rsidR="005B11B5" w:rsidRPr="005410B8">
        <w:rPr>
          <w:rFonts w:ascii="Times New Roman" w:hAnsi="Times New Roman" w:cs="Times New Roman"/>
          <w:sz w:val="28"/>
          <w:szCs w:val="28"/>
          <w:lang w:val="en-US"/>
        </w:rPr>
        <w:t xml:space="preserve">a </w:t>
      </w:r>
      <w:r w:rsidR="0025658C" w:rsidRPr="005410B8">
        <w:rPr>
          <w:rFonts w:ascii="Times New Roman" w:hAnsi="Times New Roman" w:cs="Times New Roman"/>
          <w:sz w:val="28"/>
          <w:szCs w:val="28"/>
          <w:lang w:val="en-US"/>
        </w:rPr>
        <w:t xml:space="preserve">firm’s stakeholders </w:t>
      </w:r>
      <w:r w:rsidR="008714CE"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43</w:t>
      </w:r>
      <w:r w:rsidR="008714CE" w:rsidRPr="005410B8">
        <w:rPr>
          <w:rFonts w:ascii="Times New Roman" w:hAnsi="Times New Roman" w:cs="Times New Roman"/>
          <w:sz w:val="28"/>
          <w:szCs w:val="28"/>
          <w:lang w:val="en-US"/>
        </w:rPr>
        <w:t>]</w:t>
      </w:r>
      <w:r w:rsidR="0025658C" w:rsidRPr="005410B8">
        <w:rPr>
          <w:rFonts w:ascii="Times New Roman" w:hAnsi="Times New Roman" w:cs="Times New Roman"/>
          <w:sz w:val="28"/>
          <w:szCs w:val="28"/>
          <w:lang w:val="en-US"/>
        </w:rPr>
        <w:t xml:space="preserve"> and bear reputational risks, which together with expenses on CSR initiatives, can be detrimental to </w:t>
      </w:r>
      <w:r w:rsidR="005B11B5" w:rsidRPr="005410B8">
        <w:rPr>
          <w:rFonts w:ascii="Times New Roman" w:hAnsi="Times New Roman" w:cs="Times New Roman"/>
          <w:sz w:val="28"/>
          <w:szCs w:val="28"/>
          <w:lang w:val="en-US"/>
        </w:rPr>
        <w:t xml:space="preserve">a </w:t>
      </w:r>
      <w:r w:rsidR="0025658C" w:rsidRPr="005410B8">
        <w:rPr>
          <w:rFonts w:ascii="Times New Roman" w:hAnsi="Times New Roman" w:cs="Times New Roman"/>
          <w:sz w:val="28"/>
          <w:szCs w:val="28"/>
          <w:lang w:val="en-US"/>
        </w:rPr>
        <w:t xml:space="preserve">firm’s profitability. </w:t>
      </w:r>
      <w:r w:rsidR="00C94467" w:rsidRPr="005410B8">
        <w:rPr>
          <w:rFonts w:ascii="Times New Roman" w:hAnsi="Times New Roman" w:cs="Times New Roman"/>
          <w:sz w:val="28"/>
          <w:szCs w:val="28"/>
          <w:lang w:val="en-US"/>
        </w:rPr>
        <w:t xml:space="preserve">Similarly, McWilliams and Siegel </w:t>
      </w:r>
      <w:r w:rsidR="008714CE"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44</w:t>
      </w:r>
      <w:r w:rsidR="008714CE" w:rsidRPr="005410B8">
        <w:rPr>
          <w:rFonts w:ascii="Times New Roman" w:hAnsi="Times New Roman" w:cs="Times New Roman"/>
          <w:sz w:val="28"/>
          <w:szCs w:val="28"/>
          <w:lang w:val="en-US"/>
        </w:rPr>
        <w:t xml:space="preserve">] </w:t>
      </w:r>
      <w:r w:rsidR="00C94467" w:rsidRPr="005410B8">
        <w:rPr>
          <w:rFonts w:ascii="Times New Roman" w:hAnsi="Times New Roman" w:cs="Times New Roman"/>
          <w:sz w:val="28"/>
          <w:szCs w:val="28"/>
          <w:lang w:val="en-US"/>
        </w:rPr>
        <w:t xml:space="preserve">argued that CSR activities entail additional costs which are beyond the scope of management consideration. These authors viewed </w:t>
      </w:r>
      <w:r w:rsidR="005B11B5" w:rsidRPr="005410B8">
        <w:rPr>
          <w:rFonts w:ascii="Times New Roman" w:hAnsi="Times New Roman" w:cs="Times New Roman"/>
          <w:sz w:val="28"/>
          <w:szCs w:val="28"/>
          <w:lang w:val="en-US"/>
        </w:rPr>
        <w:t xml:space="preserve">the </w:t>
      </w:r>
      <w:r w:rsidR="00C94467" w:rsidRPr="005410B8">
        <w:rPr>
          <w:rFonts w:ascii="Times New Roman" w:hAnsi="Times New Roman" w:cs="Times New Roman"/>
          <w:sz w:val="28"/>
          <w:szCs w:val="28"/>
          <w:lang w:val="en-US"/>
        </w:rPr>
        <w:t>original business purpose of increasing shareholder wealth as already a fulfi</w:t>
      </w:r>
      <w:r w:rsidR="005B11B5" w:rsidRPr="005410B8">
        <w:rPr>
          <w:rFonts w:ascii="Times New Roman" w:hAnsi="Times New Roman" w:cs="Times New Roman"/>
          <w:sz w:val="28"/>
          <w:szCs w:val="28"/>
          <w:lang w:val="en-US"/>
        </w:rPr>
        <w:t>l</w:t>
      </w:r>
      <w:r w:rsidR="00C94467" w:rsidRPr="005410B8">
        <w:rPr>
          <w:rFonts w:ascii="Times New Roman" w:hAnsi="Times New Roman" w:cs="Times New Roman"/>
          <w:sz w:val="28"/>
          <w:szCs w:val="28"/>
          <w:lang w:val="en-US"/>
        </w:rPr>
        <w:t xml:space="preserve">lment of social obligation </w:t>
      </w:r>
      <w:r w:rsidR="00C6467A" w:rsidRPr="005410B8">
        <w:rPr>
          <w:rFonts w:ascii="Times New Roman" w:hAnsi="Times New Roman" w:cs="Times New Roman"/>
          <w:sz w:val="28"/>
          <w:szCs w:val="28"/>
          <w:lang w:val="en-US"/>
        </w:rPr>
        <w:t xml:space="preserve">through </w:t>
      </w:r>
      <w:r w:rsidR="00C94467" w:rsidRPr="005410B8">
        <w:rPr>
          <w:rFonts w:ascii="Times New Roman" w:hAnsi="Times New Roman" w:cs="Times New Roman"/>
          <w:sz w:val="28"/>
          <w:szCs w:val="28"/>
          <w:lang w:val="en-US"/>
        </w:rPr>
        <w:t xml:space="preserve">creating job places and developing the economy. </w:t>
      </w:r>
      <w:r w:rsidR="00EA6C6C" w:rsidRPr="005410B8">
        <w:rPr>
          <w:rFonts w:ascii="Times New Roman" w:hAnsi="Times New Roman" w:cs="Times New Roman"/>
          <w:sz w:val="28"/>
          <w:szCs w:val="28"/>
          <w:lang w:val="en-US"/>
        </w:rPr>
        <w:t xml:space="preserve">Barnea and Rubin </w:t>
      </w:r>
      <w:r w:rsidR="008714CE"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45</w:t>
      </w:r>
      <w:r w:rsidR="008714CE" w:rsidRPr="005410B8">
        <w:rPr>
          <w:rFonts w:ascii="Times New Roman" w:hAnsi="Times New Roman" w:cs="Times New Roman"/>
          <w:sz w:val="28"/>
          <w:szCs w:val="28"/>
          <w:lang w:val="en-US"/>
        </w:rPr>
        <w:t>]</w:t>
      </w:r>
      <w:r w:rsidR="00EA6C6C" w:rsidRPr="005410B8">
        <w:rPr>
          <w:rFonts w:ascii="Times New Roman" w:hAnsi="Times New Roman" w:cs="Times New Roman"/>
          <w:sz w:val="28"/>
          <w:szCs w:val="28"/>
          <w:lang w:val="en-US"/>
        </w:rPr>
        <w:t xml:space="preserve"> also suggested that CSR is negatively related to financial performance, by arguing that management </w:t>
      </w:r>
      <w:r w:rsidR="00FB2959" w:rsidRPr="005410B8">
        <w:rPr>
          <w:rFonts w:ascii="Times New Roman" w:hAnsi="Times New Roman" w:cs="Times New Roman"/>
          <w:sz w:val="28"/>
          <w:szCs w:val="28"/>
          <w:lang w:val="en-US"/>
        </w:rPr>
        <w:t>pursue</w:t>
      </w:r>
      <w:r w:rsidR="005B11B5" w:rsidRPr="005410B8">
        <w:rPr>
          <w:rFonts w:ascii="Times New Roman" w:hAnsi="Times New Roman" w:cs="Times New Roman"/>
          <w:sz w:val="28"/>
          <w:szCs w:val="28"/>
          <w:lang w:val="en-US"/>
        </w:rPr>
        <w:t>s</w:t>
      </w:r>
      <w:r w:rsidR="00FB2959" w:rsidRPr="005410B8">
        <w:rPr>
          <w:rFonts w:ascii="Times New Roman" w:hAnsi="Times New Roman" w:cs="Times New Roman"/>
          <w:sz w:val="28"/>
          <w:szCs w:val="28"/>
          <w:lang w:val="en-US"/>
        </w:rPr>
        <w:t xml:space="preserve"> their interests under the vague of CSR, thereby creating </w:t>
      </w:r>
      <w:r w:rsidR="00747AFE" w:rsidRPr="005410B8">
        <w:rPr>
          <w:rFonts w:ascii="Times New Roman" w:hAnsi="Times New Roman" w:cs="Times New Roman"/>
          <w:sz w:val="28"/>
          <w:szCs w:val="28"/>
          <w:lang w:val="en-US"/>
        </w:rPr>
        <w:t xml:space="preserve">an </w:t>
      </w:r>
      <w:r w:rsidR="00FB2959" w:rsidRPr="005410B8">
        <w:rPr>
          <w:rFonts w:ascii="Times New Roman" w:hAnsi="Times New Roman" w:cs="Times New Roman"/>
          <w:sz w:val="28"/>
          <w:szCs w:val="28"/>
          <w:lang w:val="en-US"/>
        </w:rPr>
        <w:t xml:space="preserve">agency problem and deteriorating </w:t>
      </w:r>
      <w:r w:rsidR="005B11B5" w:rsidRPr="005410B8">
        <w:rPr>
          <w:rFonts w:ascii="Times New Roman" w:hAnsi="Times New Roman" w:cs="Times New Roman"/>
          <w:sz w:val="28"/>
          <w:szCs w:val="28"/>
          <w:lang w:val="en-US"/>
        </w:rPr>
        <w:t xml:space="preserve">the </w:t>
      </w:r>
      <w:r w:rsidR="00FB2959" w:rsidRPr="005410B8">
        <w:rPr>
          <w:rFonts w:ascii="Times New Roman" w:hAnsi="Times New Roman" w:cs="Times New Roman"/>
          <w:sz w:val="28"/>
          <w:szCs w:val="28"/>
          <w:lang w:val="en-US"/>
        </w:rPr>
        <w:t xml:space="preserve">firm’s </w:t>
      </w:r>
      <w:r w:rsidR="00C0305B" w:rsidRPr="005410B8">
        <w:rPr>
          <w:rFonts w:ascii="Times New Roman" w:hAnsi="Times New Roman" w:cs="Times New Roman"/>
          <w:sz w:val="28"/>
          <w:szCs w:val="28"/>
          <w:lang w:val="en-US"/>
        </w:rPr>
        <w:t>financials</w:t>
      </w:r>
      <w:r w:rsidR="00FB2959" w:rsidRPr="005410B8">
        <w:rPr>
          <w:rFonts w:ascii="Times New Roman" w:hAnsi="Times New Roman" w:cs="Times New Roman"/>
          <w:sz w:val="28"/>
          <w:szCs w:val="28"/>
          <w:lang w:val="en-US"/>
        </w:rPr>
        <w:t xml:space="preserve">. </w:t>
      </w:r>
      <w:r w:rsidR="00EA6C6C" w:rsidRPr="005410B8">
        <w:rPr>
          <w:rFonts w:ascii="Times New Roman" w:hAnsi="Times New Roman" w:cs="Times New Roman"/>
          <w:sz w:val="28"/>
          <w:szCs w:val="28"/>
          <w:lang w:val="en-US"/>
        </w:rPr>
        <w:t xml:space="preserve"> </w:t>
      </w:r>
    </w:p>
    <w:p w14:paraId="629F77BF" w14:textId="4CC63653" w:rsidR="003A0784" w:rsidRPr="005410B8" w:rsidRDefault="003A0784" w:rsidP="00437F4D">
      <w:pPr>
        <w:pStyle w:val="4"/>
        <w:ind w:hanging="297"/>
        <w:rPr>
          <w:i w:val="0"/>
          <w:iCs w:val="0"/>
          <w:lang w:val="en-US"/>
        </w:rPr>
      </w:pPr>
      <w:bookmarkStart w:id="63" w:name="_Toc132815359"/>
      <w:r w:rsidRPr="005410B8">
        <w:rPr>
          <w:lang w:val="en-US"/>
        </w:rPr>
        <w:t>CSR and market value</w:t>
      </w:r>
      <w:bookmarkEnd w:id="63"/>
    </w:p>
    <w:p w14:paraId="656FD632" w14:textId="2C880E43" w:rsidR="00102249" w:rsidRPr="005410B8" w:rsidRDefault="00E73E97" w:rsidP="00E11433">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Unlike accounting-based measures of profitability, market-based indicators produce a picture regarding </w:t>
      </w:r>
      <w:r w:rsidR="00747AFE"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firm’s long-term profitability</w:t>
      </w:r>
      <w:r w:rsidR="0063373E" w:rsidRPr="005410B8">
        <w:rPr>
          <w:rFonts w:ascii="Times New Roman" w:hAnsi="Times New Roman" w:cs="Times New Roman"/>
          <w:sz w:val="28"/>
          <w:szCs w:val="28"/>
          <w:lang w:val="en-US"/>
        </w:rPr>
        <w:t>, growth potential</w:t>
      </w:r>
      <w:r w:rsidR="00747AFE" w:rsidRPr="005410B8">
        <w:rPr>
          <w:rFonts w:ascii="Times New Roman" w:hAnsi="Times New Roman" w:cs="Times New Roman"/>
          <w:sz w:val="28"/>
          <w:szCs w:val="28"/>
          <w:lang w:val="en-US"/>
        </w:rPr>
        <w:t>,</w:t>
      </w:r>
      <w:r w:rsidR="0063373E" w:rsidRPr="005410B8">
        <w:rPr>
          <w:rFonts w:ascii="Times New Roman" w:hAnsi="Times New Roman" w:cs="Times New Roman"/>
          <w:sz w:val="28"/>
          <w:szCs w:val="28"/>
          <w:lang w:val="en-US"/>
        </w:rPr>
        <w:t xml:space="preserve"> and risk of future cash flows. </w:t>
      </w:r>
      <w:r w:rsidR="00BE0B78" w:rsidRPr="005410B8">
        <w:rPr>
          <w:rFonts w:ascii="Times New Roman" w:hAnsi="Times New Roman" w:cs="Times New Roman"/>
          <w:sz w:val="28"/>
          <w:szCs w:val="28"/>
          <w:lang w:val="en-US"/>
        </w:rPr>
        <w:t xml:space="preserve">The studies examining the relationship between CSR and market </w:t>
      </w:r>
      <w:r w:rsidR="00BE0B78" w:rsidRPr="005410B8">
        <w:rPr>
          <w:rFonts w:ascii="Times New Roman" w:hAnsi="Times New Roman" w:cs="Times New Roman"/>
          <w:sz w:val="28"/>
          <w:szCs w:val="28"/>
          <w:lang w:val="en-US"/>
        </w:rPr>
        <w:lastRenderedPageBreak/>
        <w:t xml:space="preserve">value also delivered mixed results. </w:t>
      </w:r>
      <w:r w:rsidR="00E8345B" w:rsidRPr="005410B8">
        <w:rPr>
          <w:rFonts w:ascii="Times New Roman" w:hAnsi="Times New Roman" w:cs="Times New Roman"/>
          <w:sz w:val="28"/>
          <w:szCs w:val="28"/>
          <w:lang w:val="en-US"/>
        </w:rPr>
        <w:t xml:space="preserve">Some studies reported </w:t>
      </w:r>
      <w:r w:rsidR="00747AFE" w:rsidRPr="005410B8">
        <w:rPr>
          <w:rFonts w:ascii="Times New Roman" w:hAnsi="Times New Roman" w:cs="Times New Roman"/>
          <w:sz w:val="28"/>
          <w:szCs w:val="28"/>
          <w:lang w:val="en-US"/>
        </w:rPr>
        <w:t xml:space="preserve">a </w:t>
      </w:r>
      <w:r w:rsidR="00E8345B" w:rsidRPr="005410B8">
        <w:rPr>
          <w:rFonts w:ascii="Times New Roman" w:hAnsi="Times New Roman" w:cs="Times New Roman"/>
          <w:sz w:val="28"/>
          <w:szCs w:val="28"/>
          <w:lang w:val="en-US"/>
        </w:rPr>
        <w:t xml:space="preserve">positive relationship, suggesting that social initiatives signal </w:t>
      </w:r>
      <w:r w:rsidR="00747AFE" w:rsidRPr="005410B8">
        <w:rPr>
          <w:rFonts w:ascii="Times New Roman" w:hAnsi="Times New Roman" w:cs="Times New Roman"/>
          <w:sz w:val="28"/>
          <w:szCs w:val="28"/>
          <w:lang w:val="en-US"/>
        </w:rPr>
        <w:t xml:space="preserve">the </w:t>
      </w:r>
      <w:r w:rsidR="00E8345B" w:rsidRPr="005410B8">
        <w:rPr>
          <w:rFonts w:ascii="Times New Roman" w:hAnsi="Times New Roman" w:cs="Times New Roman"/>
          <w:sz w:val="28"/>
          <w:szCs w:val="28"/>
          <w:lang w:val="en-US"/>
        </w:rPr>
        <w:t xml:space="preserve">market regarding prospects of positive cash flows </w:t>
      </w:r>
      <w:bookmarkStart w:id="64" w:name="_Hlk86786838"/>
      <w:r w:rsidR="003D37A2"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46</w:t>
      </w:r>
      <w:r w:rsidR="003D37A2" w:rsidRPr="005410B8">
        <w:rPr>
          <w:rFonts w:ascii="Times New Roman" w:hAnsi="Times New Roman" w:cs="Times New Roman"/>
          <w:sz w:val="28"/>
          <w:szCs w:val="28"/>
          <w:lang w:val="en-US"/>
        </w:rPr>
        <w:t>]</w:t>
      </w:r>
      <w:r w:rsidR="00E8345B" w:rsidRPr="005410B8">
        <w:rPr>
          <w:rFonts w:ascii="Times New Roman" w:hAnsi="Times New Roman" w:cs="Times New Roman"/>
          <w:sz w:val="28"/>
          <w:szCs w:val="28"/>
          <w:lang w:val="en-US"/>
        </w:rPr>
        <w:t>.</w:t>
      </w:r>
      <w:bookmarkEnd w:id="64"/>
      <w:r w:rsidR="00E8345B" w:rsidRPr="005410B8">
        <w:rPr>
          <w:rFonts w:ascii="Times New Roman" w:hAnsi="Times New Roman" w:cs="Times New Roman"/>
          <w:sz w:val="28"/>
          <w:szCs w:val="28"/>
          <w:lang w:val="en-US"/>
        </w:rPr>
        <w:t xml:space="preserve"> </w:t>
      </w:r>
      <w:r w:rsidR="00BE0B78" w:rsidRPr="005410B8">
        <w:rPr>
          <w:rFonts w:ascii="Times New Roman" w:hAnsi="Times New Roman" w:cs="Times New Roman"/>
          <w:sz w:val="28"/>
          <w:szCs w:val="28"/>
          <w:lang w:val="en-US"/>
        </w:rPr>
        <w:t xml:space="preserve">For instance, Jiao </w:t>
      </w:r>
      <w:r w:rsidR="003D37A2"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47</w:t>
      </w:r>
      <w:r w:rsidR="003D37A2" w:rsidRPr="005410B8">
        <w:rPr>
          <w:rFonts w:ascii="Times New Roman" w:hAnsi="Times New Roman" w:cs="Times New Roman"/>
          <w:sz w:val="28"/>
          <w:szCs w:val="28"/>
          <w:lang w:val="en-US"/>
        </w:rPr>
        <w:t>]</w:t>
      </w:r>
      <w:r w:rsidR="00BE0B78" w:rsidRPr="005410B8">
        <w:rPr>
          <w:rFonts w:ascii="Times New Roman" w:hAnsi="Times New Roman" w:cs="Times New Roman"/>
          <w:sz w:val="28"/>
          <w:szCs w:val="28"/>
          <w:lang w:val="en-US"/>
        </w:rPr>
        <w:t xml:space="preserve"> observed that </w:t>
      </w:r>
      <w:r w:rsidR="00747AFE" w:rsidRPr="005410B8">
        <w:rPr>
          <w:rFonts w:ascii="Times New Roman" w:hAnsi="Times New Roman" w:cs="Times New Roman"/>
          <w:sz w:val="28"/>
          <w:szCs w:val="28"/>
          <w:lang w:val="en-US"/>
        </w:rPr>
        <w:t xml:space="preserve">the </w:t>
      </w:r>
      <w:r w:rsidR="00BE0B78" w:rsidRPr="005410B8">
        <w:rPr>
          <w:rFonts w:ascii="Times New Roman" w:hAnsi="Times New Roman" w:cs="Times New Roman"/>
          <w:sz w:val="28"/>
          <w:szCs w:val="28"/>
          <w:lang w:val="en-US"/>
        </w:rPr>
        <w:t xml:space="preserve">market value of the firm is positively affected by </w:t>
      </w:r>
      <w:r w:rsidR="00747AFE" w:rsidRPr="005410B8">
        <w:rPr>
          <w:rFonts w:ascii="Times New Roman" w:hAnsi="Times New Roman" w:cs="Times New Roman"/>
          <w:sz w:val="28"/>
          <w:szCs w:val="28"/>
          <w:lang w:val="en-US"/>
        </w:rPr>
        <w:t xml:space="preserve">the </w:t>
      </w:r>
      <w:r w:rsidR="00BE0B78" w:rsidRPr="005410B8">
        <w:rPr>
          <w:rFonts w:ascii="Times New Roman" w:hAnsi="Times New Roman" w:cs="Times New Roman"/>
          <w:sz w:val="28"/>
          <w:szCs w:val="28"/>
          <w:lang w:val="en-US"/>
        </w:rPr>
        <w:t xml:space="preserve">stakeholder welfare score which reflects </w:t>
      </w:r>
      <w:r w:rsidR="00747AFE" w:rsidRPr="005410B8">
        <w:rPr>
          <w:rFonts w:ascii="Times New Roman" w:hAnsi="Times New Roman" w:cs="Times New Roman"/>
          <w:sz w:val="28"/>
          <w:szCs w:val="28"/>
          <w:lang w:val="en-US"/>
        </w:rPr>
        <w:t xml:space="preserve">the </w:t>
      </w:r>
      <w:r w:rsidR="00BE0B78" w:rsidRPr="005410B8">
        <w:rPr>
          <w:rFonts w:ascii="Times New Roman" w:hAnsi="Times New Roman" w:cs="Times New Roman"/>
          <w:sz w:val="28"/>
          <w:szCs w:val="28"/>
          <w:lang w:val="en-US"/>
        </w:rPr>
        <w:t>public assessment o</w:t>
      </w:r>
      <w:r w:rsidR="00747AFE" w:rsidRPr="005410B8">
        <w:rPr>
          <w:rFonts w:ascii="Times New Roman" w:hAnsi="Times New Roman" w:cs="Times New Roman"/>
          <w:sz w:val="28"/>
          <w:szCs w:val="28"/>
          <w:lang w:val="en-US"/>
        </w:rPr>
        <w:t>f</w:t>
      </w:r>
      <w:r w:rsidR="00BE0B78" w:rsidRPr="005410B8">
        <w:rPr>
          <w:rFonts w:ascii="Times New Roman" w:hAnsi="Times New Roman" w:cs="Times New Roman"/>
          <w:sz w:val="28"/>
          <w:szCs w:val="28"/>
          <w:lang w:val="en-US"/>
        </w:rPr>
        <w:t xml:space="preserve"> how effectively </w:t>
      </w:r>
      <w:r w:rsidR="00747AFE" w:rsidRPr="005410B8">
        <w:rPr>
          <w:rFonts w:ascii="Times New Roman" w:hAnsi="Times New Roman" w:cs="Times New Roman"/>
          <w:sz w:val="28"/>
          <w:szCs w:val="28"/>
          <w:lang w:val="en-US"/>
        </w:rPr>
        <w:t xml:space="preserve">the </w:t>
      </w:r>
      <w:r w:rsidR="00BE0B78" w:rsidRPr="005410B8">
        <w:rPr>
          <w:rFonts w:ascii="Times New Roman" w:hAnsi="Times New Roman" w:cs="Times New Roman"/>
          <w:sz w:val="28"/>
          <w:szCs w:val="28"/>
          <w:lang w:val="en-US"/>
        </w:rPr>
        <w:t>firm meets stakeholders’ expectations.</w:t>
      </w:r>
      <w:r w:rsidR="002507C4" w:rsidRPr="005410B8">
        <w:rPr>
          <w:rFonts w:ascii="Times New Roman" w:hAnsi="Times New Roman" w:cs="Times New Roman"/>
          <w:sz w:val="28"/>
          <w:szCs w:val="28"/>
          <w:lang w:val="en-US"/>
        </w:rPr>
        <w:t xml:space="preserve"> Improved market prices of firms with more stringent </w:t>
      </w:r>
      <w:r w:rsidR="005C7EAB" w:rsidRPr="005410B8">
        <w:rPr>
          <w:rFonts w:ascii="Times New Roman" w:hAnsi="Times New Roman" w:cs="Times New Roman"/>
          <w:sz w:val="28"/>
          <w:szCs w:val="28"/>
          <w:lang w:val="en-US"/>
        </w:rPr>
        <w:t xml:space="preserve">and higher quality </w:t>
      </w:r>
      <w:r w:rsidR="002507C4" w:rsidRPr="005410B8">
        <w:rPr>
          <w:rFonts w:ascii="Times New Roman" w:hAnsi="Times New Roman" w:cs="Times New Roman"/>
          <w:sz w:val="28"/>
          <w:szCs w:val="28"/>
          <w:lang w:val="en-US"/>
        </w:rPr>
        <w:t>CSR disclosure we</w:t>
      </w:r>
      <w:r w:rsidR="005C7EAB" w:rsidRPr="005410B8">
        <w:rPr>
          <w:rFonts w:ascii="Times New Roman" w:hAnsi="Times New Roman" w:cs="Times New Roman"/>
          <w:sz w:val="28"/>
          <w:szCs w:val="28"/>
          <w:lang w:val="en-US"/>
        </w:rPr>
        <w:t>re</w:t>
      </w:r>
      <w:r w:rsidR="002507C4" w:rsidRPr="005410B8">
        <w:rPr>
          <w:rFonts w:ascii="Times New Roman" w:hAnsi="Times New Roman" w:cs="Times New Roman"/>
          <w:sz w:val="28"/>
          <w:szCs w:val="28"/>
          <w:lang w:val="en-US"/>
        </w:rPr>
        <w:t xml:space="preserve"> presented by Jizi et al. </w:t>
      </w:r>
      <w:r w:rsidR="003D37A2" w:rsidRPr="005410B8">
        <w:rPr>
          <w:rFonts w:ascii="Times New Roman" w:hAnsi="Times New Roman" w:cs="Times New Roman"/>
          <w:sz w:val="28"/>
          <w:szCs w:val="28"/>
          <w:lang w:val="en-US"/>
        </w:rPr>
        <w:t>[</w:t>
      </w:r>
      <w:r w:rsidR="00E75023" w:rsidRPr="005410B8">
        <w:rPr>
          <w:rFonts w:ascii="Times New Roman" w:hAnsi="Times New Roman" w:cs="Times New Roman"/>
          <w:sz w:val="28"/>
          <w:szCs w:val="28"/>
          <w:lang w:val="en-US"/>
        </w:rPr>
        <w:t>40</w:t>
      </w:r>
      <w:r w:rsidR="003D37A2" w:rsidRPr="005410B8">
        <w:rPr>
          <w:rFonts w:ascii="Times New Roman" w:hAnsi="Times New Roman" w:cs="Times New Roman"/>
          <w:sz w:val="28"/>
          <w:szCs w:val="28"/>
          <w:lang w:val="en-US"/>
        </w:rPr>
        <w:t>, p.</w:t>
      </w:r>
      <w:r w:rsidR="00122FAA" w:rsidRPr="005410B8">
        <w:rPr>
          <w:rFonts w:ascii="Times New Roman" w:hAnsi="Times New Roman" w:cs="Times New Roman"/>
          <w:sz w:val="28"/>
          <w:szCs w:val="28"/>
          <w:lang w:val="en-US"/>
        </w:rPr>
        <w:t>80</w:t>
      </w:r>
      <w:r w:rsidR="003D37A2" w:rsidRPr="005410B8">
        <w:rPr>
          <w:rFonts w:ascii="Times New Roman" w:hAnsi="Times New Roman" w:cs="Times New Roman"/>
          <w:sz w:val="28"/>
          <w:szCs w:val="28"/>
          <w:lang w:val="en-US"/>
        </w:rPr>
        <w:t>]</w:t>
      </w:r>
      <w:r w:rsidR="005C7EAB" w:rsidRPr="005410B8">
        <w:rPr>
          <w:rFonts w:ascii="Times New Roman" w:hAnsi="Times New Roman" w:cs="Times New Roman"/>
          <w:sz w:val="28"/>
          <w:szCs w:val="28"/>
          <w:lang w:val="en-US"/>
        </w:rPr>
        <w:t xml:space="preserve"> on the sample of financial institutions</w:t>
      </w:r>
      <w:r w:rsidR="002507C4" w:rsidRPr="005410B8">
        <w:rPr>
          <w:rFonts w:ascii="Times New Roman" w:hAnsi="Times New Roman" w:cs="Times New Roman"/>
          <w:sz w:val="28"/>
          <w:szCs w:val="28"/>
          <w:lang w:val="en-US"/>
        </w:rPr>
        <w:t>.</w:t>
      </w:r>
      <w:r w:rsidR="0047621F" w:rsidRPr="005410B8">
        <w:rPr>
          <w:rFonts w:ascii="Times New Roman" w:hAnsi="Times New Roman" w:cs="Times New Roman"/>
          <w:sz w:val="28"/>
          <w:szCs w:val="28"/>
          <w:lang w:val="en-US"/>
        </w:rPr>
        <w:t xml:space="preserve"> This observation is consistent with Richardson et al. </w:t>
      </w:r>
      <w:r w:rsidR="003D37A2"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48</w:t>
      </w:r>
      <w:r w:rsidR="003D37A2" w:rsidRPr="005410B8">
        <w:rPr>
          <w:rFonts w:ascii="Times New Roman" w:hAnsi="Times New Roman" w:cs="Times New Roman"/>
          <w:sz w:val="28"/>
          <w:szCs w:val="28"/>
          <w:lang w:val="en-US"/>
        </w:rPr>
        <w:t xml:space="preserve">] </w:t>
      </w:r>
      <w:r w:rsidR="0047621F" w:rsidRPr="005410B8">
        <w:rPr>
          <w:rFonts w:ascii="Times New Roman" w:hAnsi="Times New Roman" w:cs="Times New Roman"/>
          <w:sz w:val="28"/>
          <w:szCs w:val="28"/>
          <w:lang w:val="en-US"/>
        </w:rPr>
        <w:t xml:space="preserve">who argued that sustainability disclosure improves </w:t>
      </w:r>
      <w:r w:rsidR="00747AFE" w:rsidRPr="005410B8">
        <w:rPr>
          <w:rFonts w:ascii="Times New Roman" w:hAnsi="Times New Roman" w:cs="Times New Roman"/>
          <w:sz w:val="28"/>
          <w:szCs w:val="28"/>
          <w:lang w:val="en-US"/>
        </w:rPr>
        <w:t xml:space="preserve">a </w:t>
      </w:r>
      <w:r w:rsidR="0047621F" w:rsidRPr="005410B8">
        <w:rPr>
          <w:rFonts w:ascii="Times New Roman" w:hAnsi="Times New Roman" w:cs="Times New Roman"/>
          <w:sz w:val="28"/>
          <w:szCs w:val="28"/>
          <w:lang w:val="en-US"/>
        </w:rPr>
        <w:t xml:space="preserve">firm’s market value by decreasing </w:t>
      </w:r>
      <w:r w:rsidR="00747AFE" w:rsidRPr="005410B8">
        <w:rPr>
          <w:rFonts w:ascii="Times New Roman" w:hAnsi="Times New Roman" w:cs="Times New Roman"/>
          <w:sz w:val="28"/>
          <w:szCs w:val="28"/>
          <w:lang w:val="en-US"/>
        </w:rPr>
        <w:t xml:space="preserve">the </w:t>
      </w:r>
      <w:r w:rsidR="0047621F" w:rsidRPr="005410B8">
        <w:rPr>
          <w:rFonts w:ascii="Times New Roman" w:hAnsi="Times New Roman" w:cs="Times New Roman"/>
          <w:sz w:val="28"/>
          <w:szCs w:val="28"/>
          <w:lang w:val="en-US"/>
        </w:rPr>
        <w:t>uncertainty of future cash flows.</w:t>
      </w:r>
    </w:p>
    <w:p w14:paraId="15DCAC61" w14:textId="5FF180F1" w:rsidR="00F37847" w:rsidRPr="005410B8" w:rsidRDefault="00102249" w:rsidP="00E11433">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However, </w:t>
      </w:r>
      <w:r w:rsidR="00747AFE"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negative relationship between CSR and shareholder wealth was also documented. For example, Brammer et al. </w:t>
      </w:r>
      <w:r w:rsidR="003D37A2" w:rsidRPr="005410B8">
        <w:rPr>
          <w:rFonts w:ascii="Times New Roman" w:hAnsi="Times New Roman" w:cs="Times New Roman"/>
          <w:sz w:val="28"/>
          <w:szCs w:val="28"/>
          <w:lang w:val="en-US"/>
        </w:rPr>
        <w:t>[5</w:t>
      </w:r>
      <w:r w:rsidR="00DF4D9F" w:rsidRPr="005410B8">
        <w:rPr>
          <w:rFonts w:ascii="Times New Roman" w:hAnsi="Times New Roman" w:cs="Times New Roman"/>
          <w:sz w:val="28"/>
          <w:szCs w:val="28"/>
          <w:lang w:val="en-US"/>
        </w:rPr>
        <w:t>2</w:t>
      </w:r>
      <w:r w:rsidR="003D37A2" w:rsidRPr="005410B8">
        <w:rPr>
          <w:rFonts w:ascii="Times New Roman" w:hAnsi="Times New Roman" w:cs="Times New Roman"/>
          <w:sz w:val="28"/>
          <w:szCs w:val="28"/>
          <w:lang w:val="en-US"/>
        </w:rPr>
        <w:t>, p.</w:t>
      </w:r>
      <w:r w:rsidR="00122FAA" w:rsidRPr="005410B8">
        <w:rPr>
          <w:rFonts w:ascii="Times New Roman" w:hAnsi="Times New Roman" w:cs="Times New Roman"/>
          <w:sz w:val="28"/>
          <w:szCs w:val="28"/>
          <w:lang w:val="en-US"/>
        </w:rPr>
        <w:t>100</w:t>
      </w:r>
      <w:r w:rsidR="003D37A2"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observed </w:t>
      </w:r>
      <w:r w:rsidR="00747AFE"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negative link between social performance and stock returns. </w:t>
      </w:r>
      <w:r w:rsidR="004A13B9" w:rsidRPr="005410B8">
        <w:rPr>
          <w:rFonts w:ascii="Times New Roman" w:hAnsi="Times New Roman" w:cs="Times New Roman"/>
          <w:sz w:val="28"/>
          <w:szCs w:val="28"/>
          <w:lang w:val="en-US"/>
        </w:rPr>
        <w:t xml:space="preserve">These authors suggested that lower returns of socially responsible stocks could be a result of investor altruism or penalty for excessive engagement in activities </w:t>
      </w:r>
      <w:r w:rsidR="00747AFE" w:rsidRPr="005410B8">
        <w:rPr>
          <w:rFonts w:ascii="Times New Roman" w:hAnsi="Times New Roman" w:cs="Times New Roman"/>
          <w:sz w:val="28"/>
          <w:szCs w:val="28"/>
          <w:lang w:val="en-US"/>
        </w:rPr>
        <w:t>that</w:t>
      </w:r>
      <w:r w:rsidR="004A13B9" w:rsidRPr="005410B8">
        <w:rPr>
          <w:rFonts w:ascii="Times New Roman" w:hAnsi="Times New Roman" w:cs="Times New Roman"/>
          <w:sz w:val="28"/>
          <w:szCs w:val="28"/>
          <w:lang w:val="en-US"/>
        </w:rPr>
        <w:t xml:space="preserve"> are not directly related to business. In addition, it was noted that the effect on corporate performance varies for different CSR dimensions. </w:t>
      </w:r>
      <w:r w:rsidR="00747AFE" w:rsidRPr="005410B8">
        <w:rPr>
          <w:rFonts w:ascii="Times New Roman" w:hAnsi="Times New Roman" w:cs="Times New Roman"/>
          <w:sz w:val="28"/>
          <w:szCs w:val="28"/>
          <w:lang w:val="en-US"/>
        </w:rPr>
        <w:t>The n</w:t>
      </w:r>
      <w:r w:rsidR="00E8345B" w:rsidRPr="005410B8">
        <w:rPr>
          <w:rFonts w:ascii="Times New Roman" w:hAnsi="Times New Roman" w:cs="Times New Roman"/>
          <w:sz w:val="28"/>
          <w:szCs w:val="28"/>
          <w:lang w:val="en-US"/>
        </w:rPr>
        <w:t>egative relationship can signal divergence from market expectations</w:t>
      </w:r>
      <w:r w:rsidR="00487169" w:rsidRPr="005410B8">
        <w:rPr>
          <w:rFonts w:ascii="Times New Roman" w:hAnsi="Times New Roman" w:cs="Times New Roman"/>
          <w:sz w:val="28"/>
          <w:szCs w:val="28"/>
          <w:lang w:val="en-US"/>
        </w:rPr>
        <w:t xml:space="preserve"> and anticipated cash flow reduction. </w:t>
      </w:r>
    </w:p>
    <w:p w14:paraId="3CE82305" w14:textId="79C4FB51" w:rsidR="00F50328" w:rsidRPr="005410B8" w:rsidRDefault="00F50328" w:rsidP="00E11433">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Evidence of no significant relationship between CSR and stock returns </w:t>
      </w:r>
      <w:r w:rsidR="00DA23F7" w:rsidRPr="005410B8">
        <w:rPr>
          <w:rFonts w:ascii="Times New Roman" w:hAnsi="Times New Roman" w:cs="Times New Roman"/>
          <w:sz w:val="28"/>
          <w:szCs w:val="28"/>
          <w:lang w:val="en-US"/>
        </w:rPr>
        <w:t xml:space="preserve">can be found in the study by </w:t>
      </w:r>
      <w:r w:rsidRPr="005410B8">
        <w:rPr>
          <w:rFonts w:ascii="Times New Roman" w:hAnsi="Times New Roman" w:cs="Times New Roman"/>
          <w:sz w:val="28"/>
          <w:szCs w:val="28"/>
          <w:lang w:val="en-US"/>
        </w:rPr>
        <w:t xml:space="preserve">Orazayeva and Arslan </w:t>
      </w:r>
      <w:r w:rsidR="003D37A2" w:rsidRPr="005410B8">
        <w:rPr>
          <w:rFonts w:ascii="Times New Roman" w:hAnsi="Times New Roman" w:cs="Times New Roman"/>
          <w:sz w:val="28"/>
          <w:szCs w:val="28"/>
          <w:lang w:val="en-US"/>
        </w:rPr>
        <w:t>[</w:t>
      </w:r>
      <w:r w:rsidR="00DF4D9F" w:rsidRPr="005410B8">
        <w:rPr>
          <w:rFonts w:ascii="Times New Roman" w:hAnsi="Times New Roman" w:cs="Times New Roman"/>
          <w:sz w:val="28"/>
          <w:szCs w:val="28"/>
          <w:lang w:val="en-US"/>
        </w:rPr>
        <w:t>41, p.</w:t>
      </w:r>
      <w:r w:rsidR="00122FAA" w:rsidRPr="005410B8">
        <w:rPr>
          <w:rFonts w:ascii="Times New Roman" w:hAnsi="Times New Roman" w:cs="Times New Roman"/>
          <w:sz w:val="28"/>
          <w:szCs w:val="28"/>
          <w:lang w:val="en-US"/>
        </w:rPr>
        <w:t>71</w:t>
      </w:r>
      <w:r w:rsidR="003D37A2"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In particular, these authors examined the role of CSR disclosures in the market performance of Russian firms</w:t>
      </w:r>
      <w:r w:rsidR="00DA23F7" w:rsidRPr="005410B8">
        <w:rPr>
          <w:rFonts w:ascii="Times New Roman" w:hAnsi="Times New Roman" w:cs="Times New Roman"/>
          <w:sz w:val="28"/>
          <w:szCs w:val="28"/>
          <w:lang w:val="en-US"/>
        </w:rPr>
        <w:t xml:space="preserve"> and observed insignificant link, suggesting that increased sustainability reports are driven by other motives rather than stock price movement. </w:t>
      </w:r>
      <w:r w:rsidR="00564FF2" w:rsidRPr="005410B8">
        <w:rPr>
          <w:rFonts w:ascii="Times New Roman" w:hAnsi="Times New Roman" w:cs="Times New Roman"/>
          <w:sz w:val="28"/>
          <w:szCs w:val="28"/>
          <w:lang w:val="en-US"/>
        </w:rPr>
        <w:t xml:space="preserve">Cavaco and Crifo </w:t>
      </w:r>
      <w:r w:rsidR="003D37A2" w:rsidRPr="005410B8">
        <w:rPr>
          <w:rFonts w:ascii="Times New Roman" w:hAnsi="Times New Roman" w:cs="Times New Roman"/>
          <w:sz w:val="28"/>
          <w:szCs w:val="28"/>
          <w:lang w:val="en-US"/>
        </w:rPr>
        <w:t>[</w:t>
      </w:r>
      <w:r w:rsidR="00DF4D9F" w:rsidRPr="005410B8">
        <w:rPr>
          <w:rFonts w:ascii="Times New Roman" w:hAnsi="Times New Roman" w:cs="Times New Roman"/>
          <w:sz w:val="28"/>
          <w:szCs w:val="28"/>
          <w:lang w:val="en-US"/>
        </w:rPr>
        <w:t>1</w:t>
      </w:r>
      <w:r w:rsidR="005A6E10" w:rsidRPr="005410B8">
        <w:rPr>
          <w:rFonts w:ascii="Times New Roman" w:hAnsi="Times New Roman" w:cs="Times New Roman"/>
          <w:sz w:val="28"/>
          <w:szCs w:val="28"/>
          <w:lang w:val="en-US"/>
        </w:rPr>
        <w:t>07</w:t>
      </w:r>
      <w:r w:rsidR="003D37A2" w:rsidRPr="005410B8">
        <w:rPr>
          <w:rFonts w:ascii="Times New Roman" w:hAnsi="Times New Roman" w:cs="Times New Roman"/>
          <w:sz w:val="28"/>
          <w:szCs w:val="28"/>
          <w:lang w:val="en-US"/>
        </w:rPr>
        <w:t>, p.</w:t>
      </w:r>
      <w:r w:rsidR="00122FAA" w:rsidRPr="005410B8">
        <w:rPr>
          <w:rFonts w:ascii="Times New Roman" w:hAnsi="Times New Roman" w:cs="Times New Roman"/>
          <w:sz w:val="28"/>
          <w:szCs w:val="28"/>
          <w:lang w:val="en-US"/>
        </w:rPr>
        <w:t>3225</w:t>
      </w:r>
      <w:r w:rsidR="003D37A2" w:rsidRPr="005410B8">
        <w:rPr>
          <w:rFonts w:ascii="Times New Roman" w:hAnsi="Times New Roman" w:cs="Times New Roman"/>
          <w:sz w:val="28"/>
          <w:szCs w:val="28"/>
          <w:lang w:val="en-US"/>
        </w:rPr>
        <w:t>]</w:t>
      </w:r>
      <w:r w:rsidR="00564FF2" w:rsidRPr="005410B8">
        <w:rPr>
          <w:rFonts w:ascii="Times New Roman" w:hAnsi="Times New Roman" w:cs="Times New Roman"/>
          <w:sz w:val="28"/>
          <w:szCs w:val="28"/>
          <w:lang w:val="en-US"/>
        </w:rPr>
        <w:t xml:space="preserve"> also argued that the relationship between CSR and market profitability is not straightforward, with </w:t>
      </w:r>
      <w:r w:rsidR="00747AFE" w:rsidRPr="005410B8">
        <w:rPr>
          <w:rFonts w:ascii="Times New Roman" w:hAnsi="Times New Roman" w:cs="Times New Roman"/>
          <w:sz w:val="28"/>
          <w:szCs w:val="28"/>
          <w:lang w:val="en-US"/>
        </w:rPr>
        <w:t xml:space="preserve">the </w:t>
      </w:r>
      <w:r w:rsidR="00564FF2" w:rsidRPr="005410B8">
        <w:rPr>
          <w:rFonts w:ascii="Times New Roman" w:hAnsi="Times New Roman" w:cs="Times New Roman"/>
          <w:sz w:val="28"/>
          <w:szCs w:val="28"/>
          <w:lang w:val="en-US"/>
        </w:rPr>
        <w:t xml:space="preserve">economic advantage of </w:t>
      </w:r>
      <w:r w:rsidR="00747AFE" w:rsidRPr="005410B8">
        <w:rPr>
          <w:rFonts w:ascii="Times New Roman" w:hAnsi="Times New Roman" w:cs="Times New Roman"/>
          <w:sz w:val="28"/>
          <w:szCs w:val="28"/>
          <w:lang w:val="en-US"/>
        </w:rPr>
        <w:t xml:space="preserve">a </w:t>
      </w:r>
      <w:r w:rsidR="00564FF2" w:rsidRPr="005410B8">
        <w:rPr>
          <w:rFonts w:ascii="Times New Roman" w:hAnsi="Times New Roman" w:cs="Times New Roman"/>
          <w:sz w:val="28"/>
          <w:szCs w:val="28"/>
          <w:lang w:val="en-US"/>
        </w:rPr>
        <w:t xml:space="preserve">firm’s social activities </w:t>
      </w:r>
      <w:r w:rsidR="00747AFE" w:rsidRPr="005410B8">
        <w:rPr>
          <w:rFonts w:ascii="Times New Roman" w:hAnsi="Times New Roman" w:cs="Times New Roman"/>
          <w:sz w:val="28"/>
          <w:szCs w:val="28"/>
          <w:lang w:val="en-US"/>
        </w:rPr>
        <w:t>being</w:t>
      </w:r>
      <w:r w:rsidR="00564FF2" w:rsidRPr="005410B8">
        <w:rPr>
          <w:rFonts w:ascii="Times New Roman" w:hAnsi="Times New Roman" w:cs="Times New Roman"/>
          <w:sz w:val="28"/>
          <w:szCs w:val="28"/>
          <w:lang w:val="en-US"/>
        </w:rPr>
        <w:t xml:space="preserve"> realized in the medium or long-term.</w:t>
      </w:r>
      <w:r w:rsidR="00BC5A8A" w:rsidRPr="005410B8">
        <w:rPr>
          <w:rFonts w:ascii="Times New Roman" w:hAnsi="Times New Roman" w:cs="Times New Roman"/>
          <w:sz w:val="28"/>
          <w:szCs w:val="28"/>
          <w:lang w:val="en-US"/>
        </w:rPr>
        <w:t xml:space="preserve"> In addition, the effectiveness of CSR expenses was argued to depend on other moderating factors such as reputation, corporate governance</w:t>
      </w:r>
      <w:r w:rsidR="00747AFE" w:rsidRPr="005410B8">
        <w:rPr>
          <w:rFonts w:ascii="Times New Roman" w:hAnsi="Times New Roman" w:cs="Times New Roman"/>
          <w:sz w:val="28"/>
          <w:szCs w:val="28"/>
          <w:lang w:val="en-US"/>
        </w:rPr>
        <w:t>,</w:t>
      </w:r>
      <w:r w:rsidR="00BC5A8A" w:rsidRPr="005410B8">
        <w:rPr>
          <w:rFonts w:ascii="Times New Roman" w:hAnsi="Times New Roman" w:cs="Times New Roman"/>
          <w:sz w:val="28"/>
          <w:szCs w:val="28"/>
          <w:lang w:val="en-US"/>
        </w:rPr>
        <w:t xml:space="preserve"> and innovations </w:t>
      </w:r>
      <w:bookmarkStart w:id="65" w:name="_Hlk86786875"/>
      <w:r w:rsidR="003D37A2"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49</w:t>
      </w:r>
      <w:r w:rsidR="003D37A2" w:rsidRPr="005410B8">
        <w:rPr>
          <w:rFonts w:ascii="Times New Roman" w:hAnsi="Times New Roman" w:cs="Times New Roman"/>
          <w:sz w:val="28"/>
          <w:szCs w:val="28"/>
          <w:lang w:val="en-US"/>
        </w:rPr>
        <w:t>]</w:t>
      </w:r>
      <w:r w:rsidR="00BC5A8A" w:rsidRPr="005410B8">
        <w:rPr>
          <w:rFonts w:ascii="Times New Roman" w:hAnsi="Times New Roman" w:cs="Times New Roman"/>
          <w:sz w:val="28"/>
          <w:szCs w:val="28"/>
          <w:lang w:val="en-US"/>
        </w:rPr>
        <w:t>.</w:t>
      </w:r>
      <w:bookmarkEnd w:id="65"/>
    </w:p>
    <w:p w14:paraId="2A4E058D" w14:textId="7165C741" w:rsidR="00426A36" w:rsidRPr="005410B8" w:rsidRDefault="00426A36" w:rsidP="00437F4D">
      <w:pPr>
        <w:pStyle w:val="4"/>
        <w:ind w:hanging="297"/>
        <w:rPr>
          <w:i w:val="0"/>
          <w:iCs w:val="0"/>
          <w:lang w:val="en-US"/>
        </w:rPr>
      </w:pPr>
      <w:bookmarkStart w:id="66" w:name="_Toc132815360"/>
      <w:r w:rsidRPr="005410B8">
        <w:rPr>
          <w:lang w:val="en-US"/>
        </w:rPr>
        <w:t xml:space="preserve">CSR and </w:t>
      </w:r>
      <w:r w:rsidR="00CA1E93" w:rsidRPr="005410B8">
        <w:rPr>
          <w:lang w:val="en-US"/>
        </w:rPr>
        <w:t xml:space="preserve">organizational </w:t>
      </w:r>
      <w:r w:rsidRPr="005410B8">
        <w:rPr>
          <w:lang w:val="en-US"/>
        </w:rPr>
        <w:t>slack</w:t>
      </w:r>
      <w:bookmarkEnd w:id="66"/>
      <w:r w:rsidRPr="005410B8">
        <w:rPr>
          <w:lang w:val="en-US"/>
        </w:rPr>
        <w:t xml:space="preserve"> </w:t>
      </w:r>
    </w:p>
    <w:p w14:paraId="01012B38" w14:textId="7A06B7F6" w:rsidR="007C5EA4" w:rsidRPr="005410B8" w:rsidRDefault="00426A36" w:rsidP="00043D24">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Organizational slack refers to </w:t>
      </w:r>
      <w:r w:rsidR="00FE2441" w:rsidRPr="005410B8">
        <w:rPr>
          <w:rFonts w:ascii="Times New Roman" w:hAnsi="Times New Roman" w:cs="Times New Roman"/>
          <w:sz w:val="28"/>
          <w:szCs w:val="28"/>
          <w:lang w:val="en-US"/>
        </w:rPr>
        <w:t xml:space="preserve">actual or potential resources allowing </w:t>
      </w:r>
      <w:r w:rsidR="00747AFE" w:rsidRPr="005410B8">
        <w:rPr>
          <w:rFonts w:ascii="Times New Roman" w:hAnsi="Times New Roman" w:cs="Times New Roman"/>
          <w:sz w:val="28"/>
          <w:szCs w:val="28"/>
          <w:lang w:val="en-US"/>
        </w:rPr>
        <w:t xml:space="preserve">a </w:t>
      </w:r>
      <w:r w:rsidR="00FE2441" w:rsidRPr="005410B8">
        <w:rPr>
          <w:rFonts w:ascii="Times New Roman" w:hAnsi="Times New Roman" w:cs="Times New Roman"/>
          <w:sz w:val="28"/>
          <w:szCs w:val="28"/>
          <w:lang w:val="en-US"/>
        </w:rPr>
        <w:t xml:space="preserve">company to adapt successfully to changes in </w:t>
      </w:r>
      <w:r w:rsidR="00747AFE" w:rsidRPr="005410B8">
        <w:rPr>
          <w:rFonts w:ascii="Times New Roman" w:hAnsi="Times New Roman" w:cs="Times New Roman"/>
          <w:sz w:val="28"/>
          <w:szCs w:val="28"/>
          <w:lang w:val="en-US"/>
        </w:rPr>
        <w:t xml:space="preserve">the </w:t>
      </w:r>
      <w:r w:rsidR="00FE2441" w:rsidRPr="005410B8">
        <w:rPr>
          <w:rFonts w:ascii="Times New Roman" w:hAnsi="Times New Roman" w:cs="Times New Roman"/>
          <w:sz w:val="28"/>
          <w:szCs w:val="28"/>
          <w:lang w:val="en-US"/>
        </w:rPr>
        <w:t xml:space="preserve">internal environment and external forces </w:t>
      </w:r>
      <w:r w:rsidR="00D27086" w:rsidRPr="005410B8">
        <w:rPr>
          <w:rFonts w:ascii="Times New Roman" w:hAnsi="Times New Roman" w:cs="Times New Roman"/>
          <w:sz w:val="28"/>
          <w:szCs w:val="28"/>
          <w:lang w:val="en-US"/>
        </w:rPr>
        <w:t>[</w:t>
      </w:r>
      <w:r w:rsidR="00D76A8A" w:rsidRPr="005410B8">
        <w:rPr>
          <w:rFonts w:ascii="Times New Roman" w:hAnsi="Times New Roman" w:cs="Times New Roman"/>
          <w:sz w:val="28"/>
          <w:szCs w:val="28"/>
          <w:lang w:val="en-US"/>
        </w:rPr>
        <w:t>11</w:t>
      </w:r>
      <w:r w:rsidR="005A6E10" w:rsidRPr="005410B8">
        <w:rPr>
          <w:rFonts w:ascii="Times New Roman" w:hAnsi="Times New Roman" w:cs="Times New Roman"/>
          <w:sz w:val="28"/>
          <w:szCs w:val="28"/>
          <w:lang w:val="en-US"/>
        </w:rPr>
        <w:t>0</w:t>
      </w:r>
      <w:r w:rsidR="00D27086" w:rsidRPr="005410B8">
        <w:rPr>
          <w:rFonts w:ascii="Times New Roman" w:hAnsi="Times New Roman" w:cs="Times New Roman"/>
          <w:sz w:val="28"/>
          <w:szCs w:val="28"/>
          <w:lang w:val="en-US"/>
        </w:rPr>
        <w:t>, p</w:t>
      </w:r>
      <w:r w:rsidR="00122FAA" w:rsidRPr="005410B8">
        <w:rPr>
          <w:rFonts w:ascii="Times New Roman" w:hAnsi="Times New Roman" w:cs="Times New Roman"/>
          <w:sz w:val="28"/>
          <w:szCs w:val="28"/>
          <w:lang w:val="en-US"/>
        </w:rPr>
        <w:t>.30</w:t>
      </w:r>
      <w:r w:rsidR="00D27086" w:rsidRPr="005410B8">
        <w:rPr>
          <w:rFonts w:ascii="Times New Roman" w:hAnsi="Times New Roman" w:cs="Times New Roman"/>
          <w:sz w:val="28"/>
          <w:szCs w:val="28"/>
          <w:lang w:val="en-US"/>
        </w:rPr>
        <w:t>]</w:t>
      </w:r>
      <w:r w:rsidR="00FE2441" w:rsidRPr="005410B8">
        <w:rPr>
          <w:rFonts w:ascii="Times New Roman" w:hAnsi="Times New Roman" w:cs="Times New Roman"/>
          <w:sz w:val="28"/>
          <w:szCs w:val="28"/>
          <w:lang w:val="en-US"/>
        </w:rPr>
        <w:t>.</w:t>
      </w:r>
      <w:r w:rsidR="00FE2441" w:rsidRPr="005410B8">
        <w:rPr>
          <w:lang w:val="en-US"/>
        </w:rPr>
        <w:t xml:space="preserve"> </w:t>
      </w:r>
      <w:r w:rsidR="00FE2441" w:rsidRPr="005410B8">
        <w:rPr>
          <w:rFonts w:ascii="Times New Roman" w:hAnsi="Times New Roman" w:cs="Times New Roman"/>
          <w:sz w:val="28"/>
          <w:szCs w:val="28"/>
          <w:lang w:val="en-US"/>
        </w:rPr>
        <w:t>While organizational slack can have various discretionary levels, financial slack refers to</w:t>
      </w:r>
      <w:r w:rsidR="002B46F0" w:rsidRPr="005410B8">
        <w:rPr>
          <w:rFonts w:ascii="Times New Roman" w:hAnsi="Times New Roman" w:cs="Times New Roman"/>
          <w:sz w:val="28"/>
          <w:szCs w:val="28"/>
          <w:lang w:val="en-US"/>
        </w:rPr>
        <w:t xml:space="preserve"> unabsorbed financial resources </w:t>
      </w:r>
      <w:r w:rsidR="00D10E5F" w:rsidRPr="005410B8">
        <w:rPr>
          <w:rFonts w:ascii="Times New Roman" w:hAnsi="Times New Roman" w:cs="Times New Roman"/>
          <w:sz w:val="28"/>
          <w:szCs w:val="28"/>
          <w:lang w:val="en-US"/>
        </w:rPr>
        <w:t>with no immediate commitment</w:t>
      </w:r>
      <w:r w:rsidR="009D5DE3" w:rsidRPr="005410B8">
        <w:rPr>
          <w:rFonts w:ascii="Times New Roman" w:hAnsi="Times New Roman" w:cs="Times New Roman"/>
          <w:sz w:val="28"/>
          <w:szCs w:val="28"/>
          <w:lang w:val="en-US"/>
        </w:rPr>
        <w:t xml:space="preserve">. </w:t>
      </w:r>
      <w:r w:rsidR="007C5EA4" w:rsidRPr="005410B8">
        <w:rPr>
          <w:rFonts w:ascii="Times New Roman" w:hAnsi="Times New Roman" w:cs="Times New Roman"/>
          <w:sz w:val="28"/>
          <w:szCs w:val="28"/>
          <w:lang w:val="en-US"/>
        </w:rPr>
        <w:t xml:space="preserve">As CSR presents a voluntary activity, in the context of CSR-financial performance discussion, </w:t>
      </w:r>
      <w:r w:rsidR="00747AFE" w:rsidRPr="005410B8">
        <w:rPr>
          <w:rFonts w:ascii="Times New Roman" w:hAnsi="Times New Roman" w:cs="Times New Roman"/>
          <w:sz w:val="28"/>
          <w:szCs w:val="28"/>
          <w:lang w:val="en-US"/>
        </w:rPr>
        <w:t xml:space="preserve">the </w:t>
      </w:r>
      <w:r w:rsidR="007C5EA4" w:rsidRPr="005410B8">
        <w:rPr>
          <w:rFonts w:ascii="Times New Roman" w:hAnsi="Times New Roman" w:cs="Times New Roman"/>
          <w:sz w:val="28"/>
          <w:szCs w:val="28"/>
          <w:lang w:val="en-US"/>
        </w:rPr>
        <w:t>dependence of CSR on the availability of slack resources present</w:t>
      </w:r>
      <w:r w:rsidR="005F0144" w:rsidRPr="005410B8">
        <w:rPr>
          <w:rFonts w:ascii="Times New Roman" w:hAnsi="Times New Roman" w:cs="Times New Roman"/>
          <w:sz w:val="28"/>
          <w:szCs w:val="28"/>
          <w:lang w:val="en-US"/>
        </w:rPr>
        <w:t>s</w:t>
      </w:r>
      <w:r w:rsidR="007C5EA4" w:rsidRPr="005410B8">
        <w:rPr>
          <w:rFonts w:ascii="Times New Roman" w:hAnsi="Times New Roman" w:cs="Times New Roman"/>
          <w:sz w:val="28"/>
          <w:szCs w:val="28"/>
          <w:lang w:val="en-US"/>
        </w:rPr>
        <w:t xml:space="preserve"> a logical argument. </w:t>
      </w:r>
      <w:r w:rsidR="00747AFE" w:rsidRPr="005410B8">
        <w:rPr>
          <w:rFonts w:ascii="Times New Roman" w:hAnsi="Times New Roman" w:cs="Times New Roman"/>
          <w:sz w:val="28"/>
          <w:szCs w:val="28"/>
          <w:lang w:val="en-US"/>
        </w:rPr>
        <w:t>A h</w:t>
      </w:r>
      <w:r w:rsidR="005F0144" w:rsidRPr="005410B8">
        <w:rPr>
          <w:rFonts w:ascii="Times New Roman" w:hAnsi="Times New Roman" w:cs="Times New Roman"/>
          <w:sz w:val="28"/>
          <w:szCs w:val="28"/>
          <w:lang w:val="en-US"/>
        </w:rPr>
        <w:t xml:space="preserve">igher degree of freedom in terms of available resources allows </w:t>
      </w:r>
      <w:r w:rsidR="00747AFE" w:rsidRPr="005410B8">
        <w:rPr>
          <w:rFonts w:ascii="Times New Roman" w:hAnsi="Times New Roman" w:cs="Times New Roman"/>
          <w:sz w:val="28"/>
          <w:szCs w:val="28"/>
          <w:lang w:val="en-US"/>
        </w:rPr>
        <w:t>for undertaking</w:t>
      </w:r>
      <w:r w:rsidR="005F0144" w:rsidRPr="005410B8">
        <w:rPr>
          <w:rFonts w:ascii="Times New Roman" w:hAnsi="Times New Roman" w:cs="Times New Roman"/>
          <w:sz w:val="28"/>
          <w:szCs w:val="28"/>
          <w:lang w:val="en-US"/>
        </w:rPr>
        <w:t xml:space="preserve"> social and environmental ideas and projects which entail </w:t>
      </w:r>
      <w:r w:rsidR="00747AFE" w:rsidRPr="005410B8">
        <w:rPr>
          <w:rFonts w:ascii="Times New Roman" w:hAnsi="Times New Roman" w:cs="Times New Roman"/>
          <w:sz w:val="28"/>
          <w:szCs w:val="28"/>
          <w:lang w:val="en-US"/>
        </w:rPr>
        <w:t xml:space="preserve">a </w:t>
      </w:r>
      <w:r w:rsidR="005F0144" w:rsidRPr="005410B8">
        <w:rPr>
          <w:rFonts w:ascii="Times New Roman" w:hAnsi="Times New Roman" w:cs="Times New Roman"/>
          <w:sz w:val="28"/>
          <w:szCs w:val="28"/>
          <w:lang w:val="en-US"/>
        </w:rPr>
        <w:t>longer time frame for implementation and generation of outcomes.</w:t>
      </w:r>
      <w:r w:rsidR="00043D24" w:rsidRPr="005410B8">
        <w:rPr>
          <w:rFonts w:ascii="Times New Roman" w:hAnsi="Times New Roman" w:cs="Times New Roman"/>
          <w:sz w:val="28"/>
          <w:szCs w:val="28"/>
          <w:lang w:val="en-US"/>
        </w:rPr>
        <w:t xml:space="preserve"> </w:t>
      </w:r>
    </w:p>
    <w:p w14:paraId="03EEEC23" w14:textId="53D18195" w:rsidR="00426A36" w:rsidRPr="005410B8" w:rsidRDefault="009D5DE3" w:rsidP="00954BF9">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Though slack resource hypothesis is not commonly addressed in the research of CSR-financial performance relationship. </w:t>
      </w:r>
      <w:r w:rsidR="00747AFE" w:rsidRPr="005410B8">
        <w:rPr>
          <w:rFonts w:ascii="Times New Roman" w:hAnsi="Times New Roman" w:cs="Times New Roman"/>
          <w:sz w:val="28"/>
          <w:szCs w:val="28"/>
          <w:lang w:val="en-US"/>
        </w:rPr>
        <w:t>A p</w:t>
      </w:r>
      <w:r w:rsidRPr="005410B8">
        <w:rPr>
          <w:rFonts w:ascii="Times New Roman" w:hAnsi="Times New Roman" w:cs="Times New Roman"/>
          <w:sz w:val="28"/>
          <w:szCs w:val="28"/>
          <w:lang w:val="en-US"/>
        </w:rPr>
        <w:t xml:space="preserve">rior review by Margolis and Walsh </w:t>
      </w:r>
      <w:r w:rsidR="00D27086" w:rsidRPr="005410B8">
        <w:rPr>
          <w:rFonts w:ascii="Times New Roman" w:hAnsi="Times New Roman" w:cs="Times New Roman"/>
          <w:sz w:val="28"/>
          <w:szCs w:val="28"/>
          <w:lang w:val="en-US"/>
        </w:rPr>
        <w:t>[</w:t>
      </w:r>
      <w:r w:rsidR="00D76A8A" w:rsidRPr="005410B8">
        <w:rPr>
          <w:rFonts w:ascii="Times New Roman" w:hAnsi="Times New Roman" w:cs="Times New Roman"/>
          <w:sz w:val="28"/>
          <w:szCs w:val="28"/>
          <w:lang w:val="en-US"/>
        </w:rPr>
        <w:t>26</w:t>
      </w:r>
      <w:r w:rsidR="00D27086" w:rsidRPr="005410B8">
        <w:rPr>
          <w:rFonts w:ascii="Times New Roman" w:hAnsi="Times New Roman" w:cs="Times New Roman"/>
          <w:sz w:val="28"/>
          <w:szCs w:val="28"/>
          <w:lang w:val="en-US"/>
        </w:rPr>
        <w:t>, p.</w:t>
      </w:r>
      <w:r w:rsidR="00122FAA" w:rsidRPr="005410B8">
        <w:rPr>
          <w:rFonts w:ascii="Times New Roman" w:hAnsi="Times New Roman" w:cs="Times New Roman"/>
          <w:sz w:val="28"/>
          <w:szCs w:val="28"/>
          <w:lang w:val="en-US"/>
        </w:rPr>
        <w:t>270</w:t>
      </w:r>
      <w:r w:rsidR="00D27086"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observed that o</w:t>
      </w:r>
      <w:r w:rsidR="00F82851" w:rsidRPr="005410B8">
        <w:rPr>
          <w:rFonts w:ascii="Times New Roman" w:hAnsi="Times New Roman" w:cs="Times New Roman"/>
          <w:sz w:val="28"/>
          <w:szCs w:val="28"/>
          <w:lang w:val="en-US"/>
        </w:rPr>
        <w:t xml:space="preserve">ut of 127 studies, only 22 </w:t>
      </w:r>
      <w:r w:rsidR="004A4A66" w:rsidRPr="005410B8">
        <w:rPr>
          <w:rFonts w:ascii="Times New Roman" w:hAnsi="Times New Roman" w:cs="Times New Roman"/>
          <w:sz w:val="28"/>
          <w:szCs w:val="28"/>
          <w:lang w:val="en-US"/>
        </w:rPr>
        <w:t>applied</w:t>
      </w:r>
      <w:r w:rsidR="00F82851" w:rsidRPr="005410B8">
        <w:rPr>
          <w:rFonts w:ascii="Times New Roman" w:hAnsi="Times New Roman" w:cs="Times New Roman"/>
          <w:sz w:val="28"/>
          <w:szCs w:val="28"/>
          <w:lang w:val="en-US"/>
        </w:rPr>
        <w:t xml:space="preserve"> </w:t>
      </w:r>
      <w:r w:rsidR="00747AFE" w:rsidRPr="005410B8">
        <w:rPr>
          <w:rFonts w:ascii="Times New Roman" w:hAnsi="Times New Roman" w:cs="Times New Roman"/>
          <w:sz w:val="28"/>
          <w:szCs w:val="28"/>
          <w:lang w:val="en-US"/>
        </w:rPr>
        <w:t xml:space="preserve">the </w:t>
      </w:r>
      <w:r w:rsidR="00F82851" w:rsidRPr="005410B8">
        <w:rPr>
          <w:rFonts w:ascii="Times New Roman" w:hAnsi="Times New Roman" w:cs="Times New Roman"/>
          <w:sz w:val="28"/>
          <w:szCs w:val="28"/>
          <w:lang w:val="en-US"/>
        </w:rPr>
        <w:t xml:space="preserve">slack-resource hypothesis with CSR as the dependent variable. </w:t>
      </w:r>
    </w:p>
    <w:p w14:paraId="0F2608BE" w14:textId="276511CA" w:rsidR="00C41DDC" w:rsidRPr="005410B8" w:rsidRDefault="004462B8" w:rsidP="00437F4D">
      <w:pPr>
        <w:pStyle w:val="4"/>
        <w:ind w:hanging="297"/>
        <w:rPr>
          <w:i w:val="0"/>
          <w:iCs w:val="0"/>
          <w:lang w:val="en-US"/>
        </w:rPr>
      </w:pPr>
      <w:bookmarkStart w:id="67" w:name="_Toc132815361"/>
      <w:r w:rsidRPr="005410B8">
        <w:rPr>
          <w:lang w:val="en-US"/>
        </w:rPr>
        <w:lastRenderedPageBreak/>
        <w:t xml:space="preserve">CSR and </w:t>
      </w:r>
      <w:r w:rsidR="007E6029" w:rsidRPr="005410B8">
        <w:rPr>
          <w:lang w:val="en-US"/>
        </w:rPr>
        <w:t xml:space="preserve">firm’s </w:t>
      </w:r>
      <w:r w:rsidR="00CA1E93" w:rsidRPr="005410B8">
        <w:rPr>
          <w:lang w:val="en-US"/>
        </w:rPr>
        <w:t>financing</w:t>
      </w:r>
      <w:bookmarkEnd w:id="67"/>
    </w:p>
    <w:p w14:paraId="1156226E" w14:textId="131430C2" w:rsidR="008C6980" w:rsidRPr="005410B8" w:rsidRDefault="004462B8" w:rsidP="00E11433">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A growing body of research argues that </w:t>
      </w:r>
      <w:r w:rsidR="00747AFE"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firm’s cost of financing can be reduced through sustainability practices. This can be accomplished due to </w:t>
      </w:r>
      <w:r w:rsidR="00747AFE"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lower risk associated with CSR </w:t>
      </w:r>
      <w:r w:rsidR="00D27086" w:rsidRPr="005410B8">
        <w:rPr>
          <w:rFonts w:ascii="Times New Roman" w:hAnsi="Times New Roman" w:cs="Times New Roman"/>
          <w:sz w:val="28"/>
          <w:szCs w:val="28"/>
          <w:lang w:val="en-US"/>
        </w:rPr>
        <w:t>[1</w:t>
      </w:r>
      <w:r w:rsidR="00D76A8A" w:rsidRPr="005410B8">
        <w:rPr>
          <w:rFonts w:ascii="Times New Roman" w:hAnsi="Times New Roman" w:cs="Times New Roman"/>
          <w:sz w:val="28"/>
          <w:szCs w:val="28"/>
          <w:lang w:val="en-US"/>
        </w:rPr>
        <w:t>5</w:t>
      </w:r>
      <w:r w:rsidR="00112887" w:rsidRPr="005410B8">
        <w:rPr>
          <w:rFonts w:ascii="Times New Roman" w:hAnsi="Times New Roman" w:cs="Times New Roman"/>
          <w:sz w:val="28"/>
          <w:szCs w:val="28"/>
          <w:lang w:val="en-US"/>
        </w:rPr>
        <w:t>0</w:t>
      </w:r>
      <w:r w:rsidR="00D27086"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t>
      </w:r>
      <w:r w:rsidR="001C7CBD" w:rsidRPr="005410B8">
        <w:rPr>
          <w:rFonts w:ascii="Times New Roman" w:hAnsi="Times New Roman" w:cs="Times New Roman"/>
          <w:sz w:val="28"/>
          <w:szCs w:val="28"/>
          <w:lang w:val="en-US"/>
        </w:rPr>
        <w:t xml:space="preserve">In particular, investment in </w:t>
      </w:r>
      <w:r w:rsidR="00747AFE" w:rsidRPr="005410B8">
        <w:rPr>
          <w:rFonts w:ascii="Times New Roman" w:hAnsi="Times New Roman" w:cs="Times New Roman"/>
          <w:sz w:val="28"/>
          <w:szCs w:val="28"/>
          <w:lang w:val="en-US"/>
        </w:rPr>
        <w:t xml:space="preserve">a </w:t>
      </w:r>
      <w:r w:rsidR="001C7CBD" w:rsidRPr="005410B8">
        <w:rPr>
          <w:rFonts w:ascii="Times New Roman" w:hAnsi="Times New Roman" w:cs="Times New Roman"/>
          <w:sz w:val="28"/>
          <w:szCs w:val="28"/>
          <w:lang w:val="en-US"/>
        </w:rPr>
        <w:t xml:space="preserve">more socially responsible firm is considered less risky compared to </w:t>
      </w:r>
      <w:r w:rsidR="00747AFE" w:rsidRPr="005410B8">
        <w:rPr>
          <w:rFonts w:ascii="Times New Roman" w:hAnsi="Times New Roman" w:cs="Times New Roman"/>
          <w:sz w:val="28"/>
          <w:szCs w:val="28"/>
          <w:lang w:val="en-US"/>
        </w:rPr>
        <w:t>a</w:t>
      </w:r>
      <w:r w:rsidR="001C7CBD" w:rsidRPr="005410B8">
        <w:rPr>
          <w:rFonts w:ascii="Times New Roman" w:hAnsi="Times New Roman" w:cs="Times New Roman"/>
          <w:sz w:val="28"/>
          <w:szCs w:val="28"/>
          <w:lang w:val="en-US"/>
        </w:rPr>
        <w:t xml:space="preserve"> firm with </w:t>
      </w:r>
      <w:r w:rsidR="00747AFE" w:rsidRPr="005410B8">
        <w:rPr>
          <w:rFonts w:ascii="Times New Roman" w:hAnsi="Times New Roman" w:cs="Times New Roman"/>
          <w:sz w:val="28"/>
          <w:szCs w:val="28"/>
          <w:lang w:val="en-US"/>
        </w:rPr>
        <w:t xml:space="preserve">a </w:t>
      </w:r>
      <w:r w:rsidR="001C7CBD" w:rsidRPr="005410B8">
        <w:rPr>
          <w:rFonts w:ascii="Times New Roman" w:hAnsi="Times New Roman" w:cs="Times New Roman"/>
          <w:sz w:val="28"/>
          <w:szCs w:val="28"/>
          <w:lang w:val="en-US"/>
        </w:rPr>
        <w:t xml:space="preserve">low level of corporate responsibility, as the latter can be subject </w:t>
      </w:r>
      <w:r w:rsidR="00747AFE" w:rsidRPr="005410B8">
        <w:rPr>
          <w:rFonts w:ascii="Times New Roman" w:hAnsi="Times New Roman" w:cs="Times New Roman"/>
          <w:sz w:val="28"/>
          <w:szCs w:val="28"/>
          <w:lang w:val="en-US"/>
        </w:rPr>
        <w:t>to</w:t>
      </w:r>
      <w:r w:rsidR="001C7CBD" w:rsidRPr="005410B8">
        <w:rPr>
          <w:rFonts w:ascii="Times New Roman" w:hAnsi="Times New Roman" w:cs="Times New Roman"/>
          <w:sz w:val="28"/>
          <w:szCs w:val="28"/>
          <w:lang w:val="en-US"/>
        </w:rPr>
        <w:t xml:space="preserve"> uncertain externalities in the future, thereby increasing its cost</w:t>
      </w:r>
      <w:r w:rsidR="00740F75" w:rsidRPr="005410B8">
        <w:rPr>
          <w:rFonts w:ascii="Times New Roman" w:hAnsi="Times New Roman" w:cs="Times New Roman"/>
          <w:sz w:val="28"/>
          <w:szCs w:val="28"/>
          <w:lang w:val="en-US"/>
        </w:rPr>
        <w:t xml:space="preserve"> of capital</w:t>
      </w:r>
      <w:r w:rsidR="001C7CBD" w:rsidRPr="005410B8">
        <w:rPr>
          <w:rFonts w:ascii="Times New Roman" w:hAnsi="Times New Roman" w:cs="Times New Roman"/>
          <w:sz w:val="28"/>
          <w:szCs w:val="28"/>
          <w:lang w:val="en-US"/>
        </w:rPr>
        <w:t>.</w:t>
      </w:r>
      <w:r w:rsidR="00740F75" w:rsidRPr="005410B8">
        <w:rPr>
          <w:rFonts w:ascii="Times New Roman" w:hAnsi="Times New Roman" w:cs="Times New Roman"/>
          <w:sz w:val="28"/>
          <w:szCs w:val="28"/>
          <w:lang w:val="en-US"/>
        </w:rPr>
        <w:t xml:space="preserve"> Stable relationships built with various social groups further reduce the risk of litigation and supervision </w:t>
      </w:r>
      <w:r w:rsidR="00D27086"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51</w:t>
      </w:r>
      <w:r w:rsidR="00D27086" w:rsidRPr="005410B8">
        <w:rPr>
          <w:rFonts w:ascii="Times New Roman" w:hAnsi="Times New Roman" w:cs="Times New Roman"/>
          <w:sz w:val="28"/>
          <w:szCs w:val="28"/>
          <w:lang w:val="en-US"/>
        </w:rPr>
        <w:t>]</w:t>
      </w:r>
      <w:r w:rsidR="00740F75" w:rsidRPr="005410B8">
        <w:rPr>
          <w:rFonts w:ascii="Times New Roman" w:hAnsi="Times New Roman" w:cs="Times New Roman"/>
          <w:sz w:val="28"/>
          <w:szCs w:val="28"/>
          <w:lang w:val="en-US"/>
        </w:rPr>
        <w:t>.</w:t>
      </w:r>
      <w:r w:rsidR="001C7CBD" w:rsidRPr="005410B8">
        <w:rPr>
          <w:rFonts w:ascii="Times New Roman" w:hAnsi="Times New Roman" w:cs="Times New Roman"/>
          <w:sz w:val="28"/>
          <w:szCs w:val="28"/>
          <w:lang w:val="en-US"/>
        </w:rPr>
        <w:t xml:space="preserve"> </w:t>
      </w:r>
      <w:r w:rsidR="006C3B22" w:rsidRPr="005410B8">
        <w:rPr>
          <w:rFonts w:ascii="Times New Roman" w:hAnsi="Times New Roman" w:cs="Times New Roman"/>
          <w:sz w:val="28"/>
          <w:szCs w:val="28"/>
          <w:lang w:val="en-US"/>
        </w:rPr>
        <w:t xml:space="preserve">In addition, positive reputations and </w:t>
      </w:r>
      <w:r w:rsidR="00747AFE" w:rsidRPr="005410B8">
        <w:rPr>
          <w:rFonts w:ascii="Times New Roman" w:hAnsi="Times New Roman" w:cs="Times New Roman"/>
          <w:sz w:val="28"/>
          <w:szCs w:val="28"/>
          <w:lang w:val="en-US"/>
        </w:rPr>
        <w:t xml:space="preserve">a </w:t>
      </w:r>
      <w:r w:rsidR="006C3B22" w:rsidRPr="005410B8">
        <w:rPr>
          <w:rFonts w:ascii="Times New Roman" w:hAnsi="Times New Roman" w:cs="Times New Roman"/>
          <w:sz w:val="28"/>
          <w:szCs w:val="28"/>
          <w:lang w:val="en-US"/>
        </w:rPr>
        <w:t xml:space="preserve">moral image generated through CSR among stakeholders </w:t>
      </w:r>
      <w:r w:rsidR="00D27086" w:rsidRPr="005410B8">
        <w:rPr>
          <w:rFonts w:ascii="Times New Roman" w:hAnsi="Times New Roman" w:cs="Times New Roman"/>
          <w:sz w:val="28"/>
          <w:szCs w:val="28"/>
          <w:lang w:val="en-US"/>
        </w:rPr>
        <w:t>[</w:t>
      </w:r>
      <w:r w:rsidR="00C43E76" w:rsidRPr="005410B8">
        <w:rPr>
          <w:rFonts w:ascii="Times New Roman" w:hAnsi="Times New Roman" w:cs="Times New Roman"/>
          <w:sz w:val="28"/>
          <w:szCs w:val="28"/>
          <w:lang w:val="en-US"/>
        </w:rPr>
        <w:t>1</w:t>
      </w:r>
      <w:r w:rsidR="005A6E10" w:rsidRPr="005410B8">
        <w:rPr>
          <w:rFonts w:ascii="Times New Roman" w:hAnsi="Times New Roman" w:cs="Times New Roman"/>
          <w:sz w:val="28"/>
          <w:szCs w:val="28"/>
          <w:lang w:val="en-US"/>
        </w:rPr>
        <w:t>36</w:t>
      </w:r>
      <w:r w:rsidR="00C43E76" w:rsidRPr="005410B8">
        <w:rPr>
          <w:rFonts w:ascii="Times New Roman" w:hAnsi="Times New Roman" w:cs="Times New Roman"/>
          <w:sz w:val="28"/>
          <w:szCs w:val="28"/>
          <w:lang w:val="en-US"/>
        </w:rPr>
        <w:t>, p.</w:t>
      </w:r>
      <w:r w:rsidR="005A6E10" w:rsidRPr="005410B8">
        <w:rPr>
          <w:rFonts w:ascii="Times New Roman" w:hAnsi="Times New Roman" w:cs="Times New Roman"/>
          <w:sz w:val="28"/>
          <w:szCs w:val="28"/>
          <w:lang w:val="en-US"/>
        </w:rPr>
        <w:t>780</w:t>
      </w:r>
      <w:r w:rsidR="00D27086" w:rsidRPr="005410B8">
        <w:rPr>
          <w:rFonts w:ascii="Times New Roman" w:hAnsi="Times New Roman" w:cs="Times New Roman"/>
          <w:sz w:val="28"/>
          <w:szCs w:val="28"/>
          <w:lang w:val="en-US"/>
        </w:rPr>
        <w:t>]</w:t>
      </w:r>
      <w:r w:rsidR="00740F75" w:rsidRPr="005410B8">
        <w:rPr>
          <w:rFonts w:ascii="Times New Roman" w:hAnsi="Times New Roman" w:cs="Times New Roman"/>
          <w:sz w:val="28"/>
          <w:szCs w:val="28"/>
          <w:lang w:val="en-US"/>
        </w:rPr>
        <w:t xml:space="preserve">, can contribute to less vulnerability of such firms in periods of crisis </w:t>
      </w:r>
      <w:r w:rsidR="00D27086"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5</w:t>
      </w:r>
      <w:r w:rsidR="00D76A8A" w:rsidRPr="005410B8">
        <w:rPr>
          <w:rFonts w:ascii="Times New Roman" w:hAnsi="Times New Roman" w:cs="Times New Roman"/>
          <w:sz w:val="28"/>
          <w:szCs w:val="28"/>
          <w:lang w:val="en-US"/>
        </w:rPr>
        <w:t>2</w:t>
      </w:r>
      <w:r w:rsidR="00D27086" w:rsidRPr="005410B8">
        <w:rPr>
          <w:rFonts w:ascii="Times New Roman" w:hAnsi="Times New Roman" w:cs="Times New Roman"/>
          <w:sz w:val="28"/>
          <w:szCs w:val="28"/>
          <w:lang w:val="en-US"/>
        </w:rPr>
        <w:t>]</w:t>
      </w:r>
      <w:r w:rsidR="00A47018" w:rsidRPr="005410B8">
        <w:rPr>
          <w:rFonts w:ascii="Times New Roman" w:hAnsi="Times New Roman" w:cs="Times New Roman"/>
          <w:sz w:val="28"/>
          <w:szCs w:val="28"/>
          <w:lang w:val="en-US"/>
        </w:rPr>
        <w:t xml:space="preserve">. </w:t>
      </w:r>
      <w:r w:rsidR="001C7CBD" w:rsidRPr="005410B8">
        <w:rPr>
          <w:rFonts w:ascii="Times New Roman" w:hAnsi="Times New Roman" w:cs="Times New Roman"/>
          <w:sz w:val="28"/>
          <w:szCs w:val="28"/>
          <w:lang w:val="en-US"/>
        </w:rPr>
        <w:t xml:space="preserve">Strong CSR also leads to higher information disclosure, </w:t>
      </w:r>
      <w:r w:rsidR="00725D7F" w:rsidRPr="005410B8">
        <w:rPr>
          <w:rFonts w:ascii="Times New Roman" w:hAnsi="Times New Roman" w:cs="Times New Roman"/>
          <w:sz w:val="28"/>
          <w:szCs w:val="28"/>
          <w:lang w:val="en-US"/>
        </w:rPr>
        <w:t xml:space="preserve">which in turn leads to </w:t>
      </w:r>
      <w:r w:rsidR="00747AFE" w:rsidRPr="005410B8">
        <w:rPr>
          <w:rFonts w:ascii="Times New Roman" w:hAnsi="Times New Roman" w:cs="Times New Roman"/>
          <w:sz w:val="28"/>
          <w:szCs w:val="28"/>
          <w:lang w:val="en-US"/>
        </w:rPr>
        <w:t xml:space="preserve">a </w:t>
      </w:r>
      <w:r w:rsidR="00725D7F" w:rsidRPr="005410B8">
        <w:rPr>
          <w:rFonts w:ascii="Times New Roman" w:hAnsi="Times New Roman" w:cs="Times New Roman"/>
          <w:sz w:val="28"/>
          <w:szCs w:val="28"/>
          <w:lang w:val="en-US"/>
        </w:rPr>
        <w:t xml:space="preserve">reduction of information asymmetry, contributing to lower equity costs </w:t>
      </w:r>
      <w:r w:rsidR="00D27086"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5</w:t>
      </w:r>
      <w:r w:rsidR="00D76A8A" w:rsidRPr="005410B8">
        <w:rPr>
          <w:rFonts w:ascii="Times New Roman" w:hAnsi="Times New Roman" w:cs="Times New Roman"/>
          <w:sz w:val="28"/>
          <w:szCs w:val="28"/>
          <w:lang w:val="en-US"/>
        </w:rPr>
        <w:t>3</w:t>
      </w:r>
      <w:r w:rsidR="00D27086" w:rsidRPr="005410B8">
        <w:rPr>
          <w:rFonts w:ascii="Times New Roman" w:hAnsi="Times New Roman" w:cs="Times New Roman"/>
          <w:sz w:val="28"/>
          <w:szCs w:val="28"/>
          <w:lang w:val="en-US"/>
        </w:rPr>
        <w:t>]</w:t>
      </w:r>
      <w:r w:rsidR="00725D7F" w:rsidRPr="005410B8">
        <w:rPr>
          <w:rFonts w:ascii="Times New Roman" w:hAnsi="Times New Roman" w:cs="Times New Roman"/>
          <w:sz w:val="28"/>
          <w:szCs w:val="28"/>
          <w:lang w:val="en-US"/>
        </w:rPr>
        <w:t>.</w:t>
      </w:r>
      <w:r w:rsidR="00A47018" w:rsidRPr="005410B8">
        <w:rPr>
          <w:rFonts w:ascii="Times New Roman" w:hAnsi="Times New Roman" w:cs="Times New Roman"/>
          <w:sz w:val="28"/>
          <w:szCs w:val="28"/>
          <w:lang w:val="en-US"/>
        </w:rPr>
        <w:t xml:space="preserve"> Enchased communication is also achieved by higher analysts’ coverage of firms demonstrating socially responsible behavior </w:t>
      </w:r>
      <w:r w:rsidR="00D27086" w:rsidRPr="005410B8">
        <w:rPr>
          <w:rFonts w:ascii="Times New Roman" w:hAnsi="Times New Roman" w:cs="Times New Roman"/>
          <w:sz w:val="28"/>
          <w:szCs w:val="28"/>
          <w:lang w:val="en-US"/>
        </w:rPr>
        <w:t>[1</w:t>
      </w:r>
      <w:r w:rsidR="004F3AA7" w:rsidRPr="005410B8">
        <w:rPr>
          <w:rFonts w:ascii="Times New Roman" w:hAnsi="Times New Roman" w:cs="Times New Roman"/>
          <w:sz w:val="28"/>
          <w:szCs w:val="28"/>
          <w:lang w:val="en-US"/>
        </w:rPr>
        <w:t>43</w:t>
      </w:r>
      <w:r w:rsidR="00C43E76" w:rsidRPr="005410B8">
        <w:rPr>
          <w:rFonts w:ascii="Times New Roman" w:hAnsi="Times New Roman" w:cs="Times New Roman"/>
          <w:sz w:val="28"/>
          <w:szCs w:val="28"/>
          <w:lang w:val="en-US"/>
        </w:rPr>
        <w:t>, p.</w:t>
      </w:r>
      <w:r w:rsidR="004F3AA7" w:rsidRPr="005410B8">
        <w:rPr>
          <w:rFonts w:ascii="Times New Roman" w:hAnsi="Times New Roman" w:cs="Times New Roman"/>
          <w:sz w:val="28"/>
          <w:szCs w:val="28"/>
          <w:lang w:val="en-US"/>
        </w:rPr>
        <w:t>140</w:t>
      </w:r>
      <w:r w:rsidR="00D27086" w:rsidRPr="005410B8">
        <w:rPr>
          <w:rFonts w:ascii="Times New Roman" w:hAnsi="Times New Roman" w:cs="Times New Roman"/>
          <w:sz w:val="28"/>
          <w:szCs w:val="28"/>
          <w:lang w:val="en-US"/>
        </w:rPr>
        <w:t>]</w:t>
      </w:r>
      <w:r w:rsidR="00A47018" w:rsidRPr="005410B8">
        <w:rPr>
          <w:rFonts w:ascii="Times New Roman" w:hAnsi="Times New Roman" w:cs="Times New Roman"/>
          <w:sz w:val="28"/>
          <w:szCs w:val="28"/>
          <w:lang w:val="en-US"/>
        </w:rPr>
        <w:t xml:space="preserve">. </w:t>
      </w:r>
    </w:p>
    <w:p w14:paraId="1A51C5C5" w14:textId="45B8DD07" w:rsidR="00057F32" w:rsidRPr="005410B8" w:rsidRDefault="00747AFE" w:rsidP="00E11433">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An i</w:t>
      </w:r>
      <w:r w:rsidR="00A47018" w:rsidRPr="005410B8">
        <w:rPr>
          <w:rFonts w:ascii="Times New Roman" w:hAnsi="Times New Roman" w:cs="Times New Roman"/>
          <w:sz w:val="28"/>
          <w:szCs w:val="28"/>
          <w:lang w:val="en-US"/>
        </w:rPr>
        <w:t>nverse</w:t>
      </w:r>
      <w:r w:rsidR="00057F32" w:rsidRPr="005410B8">
        <w:rPr>
          <w:rFonts w:ascii="Times New Roman" w:hAnsi="Times New Roman" w:cs="Times New Roman"/>
          <w:sz w:val="28"/>
          <w:szCs w:val="28"/>
          <w:lang w:val="en-US"/>
        </w:rPr>
        <w:t xml:space="preserve"> relationship between the level of </w:t>
      </w:r>
      <w:r w:rsidRPr="005410B8">
        <w:rPr>
          <w:rFonts w:ascii="Times New Roman" w:hAnsi="Times New Roman" w:cs="Times New Roman"/>
          <w:sz w:val="28"/>
          <w:szCs w:val="28"/>
          <w:lang w:val="en-US"/>
        </w:rPr>
        <w:t xml:space="preserve">a </w:t>
      </w:r>
      <w:r w:rsidR="00057F32" w:rsidRPr="005410B8">
        <w:rPr>
          <w:rFonts w:ascii="Times New Roman" w:hAnsi="Times New Roman" w:cs="Times New Roman"/>
          <w:sz w:val="28"/>
          <w:szCs w:val="28"/>
          <w:lang w:val="en-US"/>
        </w:rPr>
        <w:t xml:space="preserve">firm’s CSR and its cost of capital was demonstrated by several empirical studies. For example, El Ghoul et al. </w:t>
      </w:r>
      <w:r w:rsidR="00B83372"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54</w:t>
      </w:r>
      <w:r w:rsidR="00B83372" w:rsidRPr="005410B8">
        <w:rPr>
          <w:rFonts w:ascii="Times New Roman" w:hAnsi="Times New Roman" w:cs="Times New Roman"/>
          <w:sz w:val="28"/>
          <w:szCs w:val="28"/>
          <w:lang w:val="en-US"/>
        </w:rPr>
        <w:t xml:space="preserve">] </w:t>
      </w:r>
      <w:r w:rsidR="00057F32" w:rsidRPr="005410B8">
        <w:rPr>
          <w:rFonts w:ascii="Times New Roman" w:hAnsi="Times New Roman" w:cs="Times New Roman"/>
          <w:sz w:val="28"/>
          <w:szCs w:val="28"/>
          <w:lang w:val="en-US"/>
        </w:rPr>
        <w:t>observed that firms with high social responsibility in terms of employee and environment</w:t>
      </w:r>
      <w:r w:rsidRPr="005410B8">
        <w:rPr>
          <w:rFonts w:ascii="Times New Roman" w:hAnsi="Times New Roman" w:cs="Times New Roman"/>
          <w:sz w:val="28"/>
          <w:szCs w:val="28"/>
          <w:lang w:val="en-US"/>
        </w:rPr>
        <w:t>-</w:t>
      </w:r>
      <w:r w:rsidR="00057F32" w:rsidRPr="005410B8">
        <w:rPr>
          <w:rFonts w:ascii="Times New Roman" w:hAnsi="Times New Roman" w:cs="Times New Roman"/>
          <w:sz w:val="28"/>
          <w:szCs w:val="28"/>
          <w:lang w:val="en-US"/>
        </w:rPr>
        <w:t>related issues have lower cost</w:t>
      </w:r>
      <w:r w:rsidR="00B83372" w:rsidRPr="005410B8">
        <w:rPr>
          <w:rFonts w:ascii="Times New Roman" w:hAnsi="Times New Roman" w:cs="Times New Roman"/>
          <w:sz w:val="28"/>
          <w:szCs w:val="28"/>
          <w:lang w:val="en-US"/>
        </w:rPr>
        <w:t>s</w:t>
      </w:r>
      <w:r w:rsidR="00057F32" w:rsidRPr="005410B8">
        <w:rPr>
          <w:rFonts w:ascii="Times New Roman" w:hAnsi="Times New Roman" w:cs="Times New Roman"/>
          <w:sz w:val="28"/>
          <w:szCs w:val="28"/>
          <w:lang w:val="en-US"/>
        </w:rPr>
        <w:t xml:space="preserve"> of financing when compared to firms representing “sin” industries, such as tobacco and nuclear power. </w:t>
      </w:r>
      <w:r w:rsidR="00CB07DB" w:rsidRPr="005410B8">
        <w:rPr>
          <w:rFonts w:ascii="Times New Roman" w:hAnsi="Times New Roman" w:cs="Times New Roman"/>
          <w:sz w:val="28"/>
          <w:szCs w:val="28"/>
          <w:lang w:val="en-US"/>
        </w:rPr>
        <w:t xml:space="preserve">“Sin” firms were also argued to have </w:t>
      </w:r>
      <w:r w:rsidRPr="005410B8">
        <w:rPr>
          <w:rFonts w:ascii="Times New Roman" w:hAnsi="Times New Roman" w:cs="Times New Roman"/>
          <w:sz w:val="28"/>
          <w:szCs w:val="28"/>
          <w:lang w:val="en-US"/>
        </w:rPr>
        <w:t xml:space="preserve">a </w:t>
      </w:r>
      <w:r w:rsidR="00CB07DB" w:rsidRPr="005410B8">
        <w:rPr>
          <w:rFonts w:ascii="Times New Roman" w:hAnsi="Times New Roman" w:cs="Times New Roman"/>
          <w:sz w:val="28"/>
          <w:szCs w:val="28"/>
          <w:lang w:val="en-US"/>
        </w:rPr>
        <w:t xml:space="preserve">lower investor base as they are ignored by socially responsible investors and </w:t>
      </w:r>
      <w:r w:rsidRPr="005410B8">
        <w:rPr>
          <w:rFonts w:ascii="Times New Roman" w:hAnsi="Times New Roman" w:cs="Times New Roman"/>
          <w:sz w:val="28"/>
          <w:szCs w:val="28"/>
          <w:lang w:val="en-US"/>
        </w:rPr>
        <w:t xml:space="preserve">have </w:t>
      </w:r>
      <w:r w:rsidR="00CB07DB" w:rsidRPr="005410B8">
        <w:rPr>
          <w:rFonts w:ascii="Times New Roman" w:hAnsi="Times New Roman" w:cs="Times New Roman"/>
          <w:sz w:val="28"/>
          <w:szCs w:val="28"/>
          <w:lang w:val="en-US"/>
        </w:rPr>
        <w:t xml:space="preserve">higher risk due to uncertain future claims. Similarly, Chava </w:t>
      </w:r>
      <w:r w:rsidR="00B83372"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55</w:t>
      </w:r>
      <w:r w:rsidR="00B83372" w:rsidRPr="005410B8">
        <w:rPr>
          <w:rFonts w:ascii="Times New Roman" w:hAnsi="Times New Roman" w:cs="Times New Roman"/>
          <w:sz w:val="28"/>
          <w:szCs w:val="28"/>
          <w:lang w:val="en-US"/>
        </w:rPr>
        <w:t>]</w:t>
      </w:r>
      <w:r w:rsidR="00CB07DB" w:rsidRPr="005410B8">
        <w:rPr>
          <w:rFonts w:ascii="Times New Roman" w:hAnsi="Times New Roman" w:cs="Times New Roman"/>
          <w:sz w:val="28"/>
          <w:szCs w:val="28"/>
          <w:lang w:val="en-US"/>
        </w:rPr>
        <w:t xml:space="preserve"> showed that environmental issues are not neglected by both lenders and investors. The results of this study presented that firms faced with environmental issues</w:t>
      </w:r>
      <w:r w:rsidR="00636AA0" w:rsidRPr="005410B8">
        <w:rPr>
          <w:rFonts w:ascii="Times New Roman" w:hAnsi="Times New Roman" w:cs="Times New Roman"/>
          <w:sz w:val="28"/>
          <w:szCs w:val="28"/>
          <w:lang w:val="en-US"/>
        </w:rPr>
        <w:t xml:space="preserve"> have higher capital costs. This study also argued that environmentally-friendly production is rewarded with lower interest rates. </w:t>
      </w:r>
      <w:r w:rsidRPr="005410B8">
        <w:rPr>
          <w:rFonts w:ascii="Times New Roman" w:hAnsi="Times New Roman" w:cs="Times New Roman"/>
          <w:sz w:val="28"/>
          <w:szCs w:val="28"/>
          <w:lang w:val="en-US"/>
        </w:rPr>
        <w:t>The b</w:t>
      </w:r>
      <w:r w:rsidR="00636AA0" w:rsidRPr="005410B8">
        <w:rPr>
          <w:rFonts w:ascii="Times New Roman" w:hAnsi="Times New Roman" w:cs="Times New Roman"/>
          <w:sz w:val="28"/>
          <w:szCs w:val="28"/>
          <w:lang w:val="en-US"/>
        </w:rPr>
        <w:t xml:space="preserve">eneficial effect of environmental risk management </w:t>
      </w:r>
      <w:r w:rsidRPr="005410B8">
        <w:rPr>
          <w:rFonts w:ascii="Times New Roman" w:hAnsi="Times New Roman" w:cs="Times New Roman"/>
          <w:sz w:val="28"/>
          <w:szCs w:val="28"/>
          <w:lang w:val="en-US"/>
        </w:rPr>
        <w:t>on</w:t>
      </w:r>
      <w:r w:rsidR="00636AA0" w:rsidRPr="005410B8">
        <w:rPr>
          <w:rFonts w:ascii="Times New Roman" w:hAnsi="Times New Roman" w:cs="Times New Roman"/>
          <w:sz w:val="28"/>
          <w:szCs w:val="28"/>
          <w:lang w:val="en-US"/>
        </w:rPr>
        <w:t xml:space="preserve"> cost of capital was also presented by Sharfman and Fernando </w:t>
      </w:r>
      <w:r w:rsidR="00B83372"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56</w:t>
      </w:r>
      <w:r w:rsidR="00B83372" w:rsidRPr="005410B8">
        <w:rPr>
          <w:rFonts w:ascii="Times New Roman" w:hAnsi="Times New Roman" w:cs="Times New Roman"/>
          <w:sz w:val="28"/>
          <w:szCs w:val="28"/>
          <w:lang w:val="en-US"/>
        </w:rPr>
        <w:t>]</w:t>
      </w:r>
      <w:r w:rsidR="00636AA0" w:rsidRPr="005410B8">
        <w:rPr>
          <w:rFonts w:ascii="Times New Roman" w:hAnsi="Times New Roman" w:cs="Times New Roman"/>
          <w:sz w:val="28"/>
          <w:szCs w:val="28"/>
          <w:lang w:val="en-US"/>
        </w:rPr>
        <w:t xml:space="preserve">. </w:t>
      </w:r>
    </w:p>
    <w:p w14:paraId="02BFFE25" w14:textId="6E631115" w:rsidR="00ED2D52" w:rsidRPr="005410B8" w:rsidRDefault="0088043A" w:rsidP="00E11433">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Matthiesen and Salzman </w:t>
      </w:r>
      <w:r w:rsidR="00B83372"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57</w:t>
      </w:r>
      <w:r w:rsidR="00B83372"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argued that cultural differences should be considered when studying the link between CSR and </w:t>
      </w:r>
      <w:r w:rsidR="00747AFE"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cost of financing. </w:t>
      </w:r>
      <w:r w:rsidR="00DB06BE" w:rsidRPr="005410B8">
        <w:rPr>
          <w:rFonts w:ascii="Times New Roman" w:hAnsi="Times New Roman" w:cs="Times New Roman"/>
          <w:sz w:val="28"/>
          <w:szCs w:val="28"/>
          <w:lang w:val="en-US"/>
        </w:rPr>
        <w:t>The underlying argument is that people’s attitudes toward environmental and social issues are shaped by culture</w:t>
      </w:r>
      <w:r w:rsidR="00B83372" w:rsidRPr="005410B8">
        <w:rPr>
          <w:rFonts w:ascii="Times New Roman" w:hAnsi="Times New Roman" w:cs="Times New Roman"/>
          <w:sz w:val="28"/>
          <w:szCs w:val="28"/>
          <w:lang w:val="en-US"/>
        </w:rPr>
        <w:t xml:space="preserve"> [1</w:t>
      </w:r>
      <w:r w:rsidR="00112887" w:rsidRPr="005410B8">
        <w:rPr>
          <w:rFonts w:ascii="Times New Roman" w:hAnsi="Times New Roman" w:cs="Times New Roman"/>
          <w:sz w:val="28"/>
          <w:szCs w:val="28"/>
          <w:lang w:val="en-US"/>
        </w:rPr>
        <w:t>58</w:t>
      </w:r>
      <w:r w:rsidR="00B83372" w:rsidRPr="005410B8">
        <w:rPr>
          <w:rFonts w:ascii="Times New Roman" w:hAnsi="Times New Roman" w:cs="Times New Roman"/>
          <w:sz w:val="28"/>
          <w:szCs w:val="28"/>
          <w:lang w:val="en-US"/>
        </w:rPr>
        <w:t>]</w:t>
      </w:r>
      <w:r w:rsidR="00DB06BE" w:rsidRPr="005410B8">
        <w:rPr>
          <w:rFonts w:ascii="Times New Roman" w:hAnsi="Times New Roman" w:cs="Times New Roman"/>
          <w:sz w:val="28"/>
          <w:szCs w:val="28"/>
          <w:lang w:val="en-US"/>
        </w:rPr>
        <w:t>.</w:t>
      </w:r>
      <w:r w:rsidR="00816913" w:rsidRPr="005410B8">
        <w:rPr>
          <w:rFonts w:ascii="Times New Roman" w:hAnsi="Times New Roman" w:cs="Times New Roman"/>
          <w:sz w:val="28"/>
          <w:szCs w:val="28"/>
          <w:lang w:val="en-US"/>
        </w:rPr>
        <w:t xml:space="preserve"> These authors found </w:t>
      </w:r>
      <w:r w:rsidR="00747AFE" w:rsidRPr="005410B8">
        <w:rPr>
          <w:rFonts w:ascii="Times New Roman" w:hAnsi="Times New Roman" w:cs="Times New Roman"/>
          <w:sz w:val="28"/>
          <w:szCs w:val="28"/>
          <w:lang w:val="en-US"/>
        </w:rPr>
        <w:t xml:space="preserve">a </w:t>
      </w:r>
      <w:r w:rsidR="00816913" w:rsidRPr="005410B8">
        <w:rPr>
          <w:rFonts w:ascii="Times New Roman" w:hAnsi="Times New Roman" w:cs="Times New Roman"/>
          <w:sz w:val="28"/>
          <w:szCs w:val="28"/>
          <w:lang w:val="en-US"/>
        </w:rPr>
        <w:t xml:space="preserve">more pronounced effect of cost of equity reduction via sustainability in cultures with higher institutional collectivism and lower assertiveness. </w:t>
      </w:r>
    </w:p>
    <w:p w14:paraId="10D50D20" w14:textId="109D8CBF" w:rsidR="006A5C24" w:rsidRPr="005410B8" w:rsidRDefault="006A5C24" w:rsidP="00437F4D">
      <w:pPr>
        <w:pStyle w:val="3"/>
        <w:rPr>
          <w:rStyle w:val="40"/>
          <w:i/>
          <w:lang w:val="en-US"/>
        </w:rPr>
      </w:pPr>
      <w:bookmarkStart w:id="68" w:name="_Toc132815362"/>
      <w:r w:rsidRPr="005410B8">
        <w:rPr>
          <w:iCs/>
          <w:lang w:val="en-US"/>
        </w:rPr>
        <w:t>Explaining inconsistent results of previous literature</w:t>
      </w:r>
      <w:bookmarkEnd w:id="68"/>
    </w:p>
    <w:p w14:paraId="4442B00F" w14:textId="60C2CDD8" w:rsidR="003C4D1A" w:rsidRPr="005410B8" w:rsidRDefault="006A5C24" w:rsidP="00E11433">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Several reasons were named in prior studies to explain </w:t>
      </w:r>
      <w:r w:rsidR="00F9509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absence of consensus regarding </w:t>
      </w:r>
      <w:r w:rsidR="002B339A"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CSR-financial performance relationship. </w:t>
      </w:r>
      <w:r w:rsidR="00F95093" w:rsidRPr="005410B8">
        <w:rPr>
          <w:rFonts w:ascii="Times New Roman" w:hAnsi="Times New Roman" w:cs="Times New Roman"/>
          <w:sz w:val="28"/>
          <w:szCs w:val="28"/>
          <w:lang w:val="en-US"/>
        </w:rPr>
        <w:t xml:space="preserve">They include research design differences and other technical issues such as sample selection and specification of variables </w:t>
      </w:r>
      <w:r w:rsidR="002B339A"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59</w:t>
      </w:r>
      <w:r w:rsidR="002B339A" w:rsidRPr="005410B8">
        <w:rPr>
          <w:rFonts w:ascii="Times New Roman" w:hAnsi="Times New Roman" w:cs="Times New Roman"/>
          <w:sz w:val="28"/>
          <w:szCs w:val="28"/>
          <w:lang w:val="en-US"/>
        </w:rPr>
        <w:t>]</w:t>
      </w:r>
      <w:r w:rsidR="00F95093" w:rsidRPr="005410B8">
        <w:rPr>
          <w:rFonts w:ascii="Times New Roman" w:hAnsi="Times New Roman" w:cs="Times New Roman"/>
          <w:sz w:val="28"/>
          <w:szCs w:val="28"/>
          <w:lang w:val="en-US"/>
        </w:rPr>
        <w:t xml:space="preserve">. </w:t>
      </w:r>
      <w:r w:rsidR="002B339A" w:rsidRPr="005410B8">
        <w:rPr>
          <w:rFonts w:ascii="Times New Roman" w:hAnsi="Times New Roman" w:cs="Times New Roman"/>
          <w:sz w:val="28"/>
          <w:szCs w:val="28"/>
          <w:lang w:val="en-US"/>
        </w:rPr>
        <w:t>The l</w:t>
      </w:r>
      <w:r w:rsidR="003D2E9D" w:rsidRPr="005410B8">
        <w:rPr>
          <w:rFonts w:ascii="Times New Roman" w:hAnsi="Times New Roman" w:cs="Times New Roman"/>
          <w:sz w:val="28"/>
          <w:szCs w:val="28"/>
          <w:lang w:val="en-US"/>
        </w:rPr>
        <w:t xml:space="preserve">ack of consensus on the definition of CSP and financial measures also contributes to </w:t>
      </w:r>
      <w:r w:rsidR="00086D40" w:rsidRPr="005410B8">
        <w:rPr>
          <w:rFonts w:ascii="Times New Roman" w:hAnsi="Times New Roman" w:cs="Times New Roman"/>
          <w:sz w:val="28"/>
          <w:szCs w:val="28"/>
          <w:lang w:val="en-US"/>
        </w:rPr>
        <w:t xml:space="preserve">the </w:t>
      </w:r>
      <w:r w:rsidR="003D2E9D" w:rsidRPr="005410B8">
        <w:rPr>
          <w:rFonts w:ascii="Times New Roman" w:hAnsi="Times New Roman" w:cs="Times New Roman"/>
          <w:sz w:val="28"/>
          <w:szCs w:val="28"/>
          <w:lang w:val="en-US"/>
        </w:rPr>
        <w:t xml:space="preserve">ambiguity </w:t>
      </w:r>
      <w:r w:rsidR="00086D40" w:rsidRPr="005410B8">
        <w:rPr>
          <w:rFonts w:ascii="Times New Roman" w:hAnsi="Times New Roman" w:cs="Times New Roman"/>
          <w:sz w:val="28"/>
          <w:szCs w:val="28"/>
          <w:lang w:val="en-US"/>
        </w:rPr>
        <w:t xml:space="preserve">of </w:t>
      </w:r>
      <w:r w:rsidR="003D2E9D" w:rsidRPr="005410B8">
        <w:rPr>
          <w:rFonts w:ascii="Times New Roman" w:hAnsi="Times New Roman" w:cs="Times New Roman"/>
          <w:sz w:val="28"/>
          <w:szCs w:val="28"/>
          <w:lang w:val="en-US"/>
        </w:rPr>
        <w:t xml:space="preserve">the relationship between the two </w:t>
      </w:r>
      <w:r w:rsidR="002B339A" w:rsidRPr="005410B8">
        <w:rPr>
          <w:rFonts w:ascii="Times New Roman" w:hAnsi="Times New Roman" w:cs="Times New Roman"/>
          <w:sz w:val="28"/>
          <w:szCs w:val="28"/>
          <w:lang w:val="en-US"/>
        </w:rPr>
        <w:t>[1</w:t>
      </w:r>
      <w:r w:rsidR="00142877" w:rsidRPr="005410B8">
        <w:rPr>
          <w:rFonts w:ascii="Times New Roman" w:hAnsi="Times New Roman" w:cs="Times New Roman"/>
          <w:sz w:val="28"/>
          <w:szCs w:val="28"/>
          <w:lang w:val="en-US"/>
        </w:rPr>
        <w:t>3</w:t>
      </w:r>
      <w:r w:rsidR="004F3AA7" w:rsidRPr="005410B8">
        <w:rPr>
          <w:rFonts w:ascii="Times New Roman" w:hAnsi="Times New Roman" w:cs="Times New Roman"/>
          <w:sz w:val="28"/>
          <w:szCs w:val="28"/>
          <w:lang w:val="en-US"/>
        </w:rPr>
        <w:t>0</w:t>
      </w:r>
      <w:r w:rsidR="002B339A" w:rsidRPr="005410B8">
        <w:rPr>
          <w:rFonts w:ascii="Times New Roman" w:hAnsi="Times New Roman" w:cs="Times New Roman"/>
          <w:sz w:val="28"/>
          <w:szCs w:val="28"/>
          <w:lang w:val="en-US"/>
        </w:rPr>
        <w:t>, p.</w:t>
      </w:r>
      <w:r w:rsidR="00122FAA" w:rsidRPr="005410B8">
        <w:rPr>
          <w:rFonts w:ascii="Times New Roman" w:hAnsi="Times New Roman" w:cs="Times New Roman"/>
          <w:sz w:val="28"/>
          <w:szCs w:val="28"/>
          <w:lang w:val="en-US"/>
        </w:rPr>
        <w:t>56</w:t>
      </w:r>
      <w:r w:rsidR="002B339A" w:rsidRPr="005410B8">
        <w:rPr>
          <w:rFonts w:ascii="Times New Roman" w:hAnsi="Times New Roman" w:cs="Times New Roman"/>
          <w:sz w:val="28"/>
          <w:szCs w:val="28"/>
          <w:lang w:val="en-US"/>
        </w:rPr>
        <w:t>]</w:t>
      </w:r>
      <w:r w:rsidR="003D2E9D" w:rsidRPr="005410B8">
        <w:rPr>
          <w:rFonts w:ascii="Times New Roman" w:hAnsi="Times New Roman" w:cs="Times New Roman"/>
          <w:sz w:val="28"/>
          <w:szCs w:val="28"/>
          <w:lang w:val="en-US"/>
        </w:rPr>
        <w:t xml:space="preserve">. </w:t>
      </w:r>
      <w:r w:rsidR="00086D40" w:rsidRPr="005410B8">
        <w:rPr>
          <w:rFonts w:ascii="Times New Roman" w:hAnsi="Times New Roman" w:cs="Times New Roman"/>
          <w:sz w:val="28"/>
          <w:szCs w:val="28"/>
          <w:lang w:val="en-US"/>
        </w:rPr>
        <w:t>The d</w:t>
      </w:r>
      <w:r w:rsidR="003D2E9D" w:rsidRPr="005410B8">
        <w:rPr>
          <w:rFonts w:ascii="Times New Roman" w:hAnsi="Times New Roman" w:cs="Times New Roman"/>
          <w:sz w:val="28"/>
          <w:szCs w:val="28"/>
          <w:lang w:val="en-US"/>
        </w:rPr>
        <w:t>iverse and multidimensional nature of CSR complicates t</w:t>
      </w:r>
      <w:r w:rsidR="00E36CC0" w:rsidRPr="005410B8">
        <w:rPr>
          <w:rFonts w:ascii="Times New Roman" w:hAnsi="Times New Roman" w:cs="Times New Roman"/>
          <w:sz w:val="28"/>
          <w:szCs w:val="28"/>
          <w:lang w:val="en-US"/>
        </w:rPr>
        <w:t xml:space="preserve">he </w:t>
      </w:r>
      <w:r w:rsidR="003D2E9D" w:rsidRPr="005410B8">
        <w:rPr>
          <w:rFonts w:ascii="Times New Roman" w:hAnsi="Times New Roman" w:cs="Times New Roman"/>
          <w:sz w:val="28"/>
          <w:szCs w:val="28"/>
          <w:lang w:val="en-US"/>
        </w:rPr>
        <w:t>assess</w:t>
      </w:r>
      <w:r w:rsidR="00E36CC0" w:rsidRPr="005410B8">
        <w:rPr>
          <w:rFonts w:ascii="Times New Roman" w:hAnsi="Times New Roman" w:cs="Times New Roman"/>
          <w:sz w:val="28"/>
          <w:szCs w:val="28"/>
          <w:lang w:val="en-US"/>
        </w:rPr>
        <w:t>ment of</w:t>
      </w:r>
      <w:r w:rsidR="003D2E9D" w:rsidRPr="005410B8">
        <w:rPr>
          <w:rFonts w:ascii="Times New Roman" w:hAnsi="Times New Roman" w:cs="Times New Roman"/>
          <w:sz w:val="28"/>
          <w:szCs w:val="28"/>
          <w:lang w:val="en-US"/>
        </w:rPr>
        <w:t xml:space="preserve"> the level of </w:t>
      </w:r>
      <w:r w:rsidR="00086D40" w:rsidRPr="005410B8">
        <w:rPr>
          <w:rFonts w:ascii="Times New Roman" w:hAnsi="Times New Roman" w:cs="Times New Roman"/>
          <w:sz w:val="28"/>
          <w:szCs w:val="28"/>
          <w:lang w:val="en-US"/>
        </w:rPr>
        <w:t xml:space="preserve">a </w:t>
      </w:r>
      <w:r w:rsidR="003D2E9D" w:rsidRPr="005410B8">
        <w:rPr>
          <w:rFonts w:ascii="Times New Roman" w:hAnsi="Times New Roman" w:cs="Times New Roman"/>
          <w:sz w:val="28"/>
          <w:szCs w:val="28"/>
          <w:lang w:val="en-US"/>
        </w:rPr>
        <w:t xml:space="preserve">firm’s social commitment </w:t>
      </w:r>
      <w:r w:rsidR="002B339A"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60</w:t>
      </w:r>
      <w:r w:rsidR="002B339A" w:rsidRPr="005410B8">
        <w:rPr>
          <w:rFonts w:ascii="Times New Roman" w:hAnsi="Times New Roman" w:cs="Times New Roman"/>
          <w:sz w:val="28"/>
          <w:szCs w:val="28"/>
          <w:lang w:val="en-US"/>
        </w:rPr>
        <w:t>]</w:t>
      </w:r>
      <w:r w:rsidR="003D2E9D" w:rsidRPr="005410B8">
        <w:rPr>
          <w:rFonts w:ascii="Times New Roman" w:hAnsi="Times New Roman" w:cs="Times New Roman"/>
          <w:sz w:val="28"/>
          <w:szCs w:val="28"/>
          <w:lang w:val="en-US"/>
        </w:rPr>
        <w:t xml:space="preserve">. </w:t>
      </w:r>
      <w:r w:rsidR="00B242C5" w:rsidRPr="005410B8">
        <w:rPr>
          <w:rFonts w:ascii="Times New Roman" w:hAnsi="Times New Roman" w:cs="Times New Roman"/>
          <w:sz w:val="28"/>
          <w:szCs w:val="28"/>
          <w:lang w:val="en-US"/>
        </w:rPr>
        <w:t>Additionally, s</w:t>
      </w:r>
      <w:r w:rsidR="003C4D1A" w:rsidRPr="005410B8">
        <w:rPr>
          <w:rFonts w:ascii="Times New Roman" w:hAnsi="Times New Roman" w:cs="Times New Roman"/>
          <w:sz w:val="28"/>
          <w:szCs w:val="28"/>
          <w:lang w:val="en-US"/>
        </w:rPr>
        <w:t xml:space="preserve">ome authors attributed inconsistent results to the failure of prior studies to distinguish between external and internal types of CSR </w:t>
      </w:r>
      <w:r w:rsidR="002B339A"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61</w:t>
      </w:r>
      <w:r w:rsidR="002B339A" w:rsidRPr="005410B8">
        <w:rPr>
          <w:rFonts w:ascii="Times New Roman" w:hAnsi="Times New Roman" w:cs="Times New Roman"/>
          <w:sz w:val="28"/>
          <w:szCs w:val="28"/>
          <w:lang w:val="en-US"/>
        </w:rPr>
        <w:t>]</w:t>
      </w:r>
      <w:r w:rsidR="003C4D1A" w:rsidRPr="005410B8">
        <w:rPr>
          <w:rFonts w:ascii="Times New Roman" w:hAnsi="Times New Roman" w:cs="Times New Roman"/>
          <w:sz w:val="28"/>
          <w:szCs w:val="28"/>
          <w:lang w:val="en-US"/>
        </w:rPr>
        <w:t xml:space="preserve">. </w:t>
      </w:r>
    </w:p>
    <w:p w14:paraId="43DCF98F" w14:textId="4F87FB1A" w:rsidR="00EE0D83" w:rsidRPr="005410B8" w:rsidRDefault="003D2E9D" w:rsidP="00CA1E93">
      <w:pPr>
        <w:spacing w:after="0" w:line="240" w:lineRule="auto"/>
        <w:ind w:firstLine="567"/>
        <w:jc w:val="both"/>
        <w:rPr>
          <w:rFonts w:ascii="Times New Roman" w:hAnsi="Times New Roman" w:cs="Times New Roman"/>
          <w:b/>
          <w:bCs/>
          <w:i/>
          <w:iCs/>
          <w:sz w:val="28"/>
          <w:szCs w:val="28"/>
          <w:lang w:val="en-US"/>
        </w:rPr>
      </w:pPr>
      <w:r w:rsidRPr="005410B8">
        <w:rPr>
          <w:rFonts w:ascii="Times New Roman" w:hAnsi="Times New Roman" w:cs="Times New Roman"/>
          <w:sz w:val="28"/>
          <w:szCs w:val="28"/>
          <w:lang w:val="en-US"/>
        </w:rPr>
        <w:t xml:space="preserve">Economic indicators applied in </w:t>
      </w:r>
      <w:r w:rsidR="002B339A"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CSR-financial performance relationship are also subject to bias </w:t>
      </w:r>
      <w:r w:rsidR="002B339A" w:rsidRPr="005410B8">
        <w:rPr>
          <w:rFonts w:ascii="Times New Roman" w:hAnsi="Times New Roman" w:cs="Times New Roman"/>
          <w:sz w:val="28"/>
          <w:szCs w:val="28"/>
          <w:lang w:val="en-US"/>
        </w:rPr>
        <w:t>[</w:t>
      </w:r>
      <w:r w:rsidR="004F3AA7" w:rsidRPr="005410B8">
        <w:rPr>
          <w:rFonts w:ascii="Times New Roman" w:hAnsi="Times New Roman" w:cs="Times New Roman"/>
          <w:sz w:val="28"/>
          <w:szCs w:val="28"/>
          <w:lang w:val="en-US"/>
        </w:rPr>
        <w:t>26</w:t>
      </w:r>
      <w:r w:rsidR="00C43E76" w:rsidRPr="005410B8">
        <w:rPr>
          <w:rFonts w:ascii="Times New Roman" w:hAnsi="Times New Roman" w:cs="Times New Roman"/>
          <w:sz w:val="28"/>
          <w:szCs w:val="28"/>
          <w:lang w:val="en-US"/>
        </w:rPr>
        <w:t>, p.</w:t>
      </w:r>
      <w:r w:rsidR="004F3AA7" w:rsidRPr="005410B8">
        <w:rPr>
          <w:rFonts w:ascii="Times New Roman" w:hAnsi="Times New Roman" w:cs="Times New Roman"/>
          <w:sz w:val="28"/>
          <w:szCs w:val="28"/>
          <w:lang w:val="en-US"/>
        </w:rPr>
        <w:t>270</w:t>
      </w:r>
      <w:r w:rsidR="002B339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Particularly, accounting-based measures are based on </w:t>
      </w:r>
      <w:r w:rsidRPr="005410B8">
        <w:rPr>
          <w:rFonts w:ascii="Times New Roman" w:hAnsi="Times New Roman" w:cs="Times New Roman"/>
          <w:sz w:val="28"/>
          <w:szCs w:val="28"/>
          <w:lang w:val="en-US"/>
        </w:rPr>
        <w:lastRenderedPageBreak/>
        <w:t xml:space="preserve">historical data and are not free from managerial control and accounting manipulations </w:t>
      </w:r>
      <w:r w:rsidR="002B339A"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62</w:t>
      </w:r>
      <w:r w:rsidR="002B339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Market-based measures are derived from the prospects of future earnings and are subject to market distortion. </w:t>
      </w:r>
    </w:p>
    <w:p w14:paraId="55261D85" w14:textId="44486B06" w:rsidR="00936BFB" w:rsidRPr="005410B8" w:rsidRDefault="00CA1E93" w:rsidP="00112887">
      <w:pPr>
        <w:tabs>
          <w:tab w:val="left" w:pos="8931"/>
        </w:tabs>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Some authors argued that </w:t>
      </w:r>
      <w:r w:rsidR="00F84ED6" w:rsidRPr="005410B8">
        <w:rPr>
          <w:rFonts w:ascii="Times New Roman" w:hAnsi="Times New Roman" w:cs="Times New Roman"/>
          <w:sz w:val="28"/>
          <w:szCs w:val="28"/>
          <w:lang w:val="en-US"/>
        </w:rPr>
        <w:t>the relationship between CSR and financial performance</w:t>
      </w:r>
      <w:r w:rsidRPr="005410B8">
        <w:rPr>
          <w:rFonts w:ascii="Times New Roman" w:hAnsi="Times New Roman" w:cs="Times New Roman"/>
          <w:sz w:val="28"/>
          <w:szCs w:val="28"/>
          <w:lang w:val="en-US"/>
        </w:rPr>
        <w:t xml:space="preserve"> is very complex</w:t>
      </w:r>
      <w:r w:rsidR="00F84ED6"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w:t>
      </w:r>
      <w:r w:rsidR="007A20CF" w:rsidRPr="005410B8">
        <w:rPr>
          <w:rFonts w:ascii="Times New Roman" w:hAnsi="Times New Roman" w:cs="Times New Roman"/>
          <w:sz w:val="28"/>
          <w:szCs w:val="28"/>
          <w:lang w:val="en-US"/>
        </w:rPr>
        <w:t xml:space="preserve"> </w:t>
      </w:r>
      <w:r w:rsidR="003B727C" w:rsidRPr="005410B8">
        <w:rPr>
          <w:rFonts w:ascii="Times New Roman" w:hAnsi="Times New Roman" w:cs="Times New Roman"/>
          <w:sz w:val="28"/>
          <w:szCs w:val="28"/>
          <w:lang w:val="en-US"/>
        </w:rPr>
        <w:t>i</w:t>
      </w:r>
      <w:r w:rsidR="00F84ED6" w:rsidRPr="005410B8">
        <w:rPr>
          <w:rFonts w:ascii="Times New Roman" w:hAnsi="Times New Roman" w:cs="Times New Roman"/>
          <w:sz w:val="28"/>
          <w:szCs w:val="28"/>
          <w:lang w:val="en-US"/>
        </w:rPr>
        <w:t>ncl</w:t>
      </w:r>
      <w:r w:rsidR="003B727C" w:rsidRPr="005410B8">
        <w:rPr>
          <w:rFonts w:ascii="Times New Roman" w:hAnsi="Times New Roman" w:cs="Times New Roman"/>
          <w:sz w:val="28"/>
          <w:szCs w:val="28"/>
          <w:lang w:val="en-US"/>
        </w:rPr>
        <w:t>uding</w:t>
      </w:r>
      <w:r w:rsidR="00F84ED6"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additional</w:t>
      </w:r>
      <w:r w:rsidR="00F84ED6" w:rsidRPr="005410B8">
        <w:rPr>
          <w:rFonts w:ascii="Times New Roman" w:hAnsi="Times New Roman" w:cs="Times New Roman"/>
          <w:sz w:val="28"/>
          <w:szCs w:val="28"/>
          <w:lang w:val="en-US"/>
        </w:rPr>
        <w:t xml:space="preserve"> variables </w:t>
      </w:r>
      <w:r w:rsidR="00F72C7E" w:rsidRPr="005410B8">
        <w:rPr>
          <w:rFonts w:ascii="Times New Roman" w:hAnsi="Times New Roman" w:cs="Times New Roman"/>
          <w:sz w:val="28"/>
          <w:szCs w:val="28"/>
          <w:lang w:val="en-US"/>
        </w:rPr>
        <w:t xml:space="preserve">in the model </w:t>
      </w:r>
      <w:r w:rsidR="00F84ED6" w:rsidRPr="005410B8">
        <w:rPr>
          <w:rFonts w:ascii="Times New Roman" w:hAnsi="Times New Roman" w:cs="Times New Roman"/>
          <w:sz w:val="28"/>
          <w:szCs w:val="28"/>
          <w:lang w:val="en-US"/>
        </w:rPr>
        <w:t>is critical</w:t>
      </w:r>
      <w:r w:rsidR="00F72C7E"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For example, including moderating factors, or </w:t>
      </w:r>
      <w:r w:rsidR="004D3D49" w:rsidRPr="005410B8">
        <w:rPr>
          <w:rFonts w:ascii="Times New Roman" w:hAnsi="Times New Roman" w:cs="Times New Roman"/>
          <w:sz w:val="28"/>
          <w:szCs w:val="28"/>
          <w:lang w:val="en-US"/>
        </w:rPr>
        <w:t xml:space="preserve">contingency factors </w:t>
      </w:r>
      <w:r w:rsidRPr="005410B8">
        <w:rPr>
          <w:rFonts w:ascii="Times New Roman" w:hAnsi="Times New Roman" w:cs="Times New Roman"/>
          <w:sz w:val="28"/>
          <w:szCs w:val="28"/>
          <w:lang w:val="en-US"/>
        </w:rPr>
        <w:t xml:space="preserve">which can </w:t>
      </w:r>
      <w:r w:rsidR="004D3D49" w:rsidRPr="005410B8">
        <w:rPr>
          <w:rFonts w:ascii="Times New Roman" w:hAnsi="Times New Roman" w:cs="Times New Roman"/>
          <w:sz w:val="28"/>
          <w:szCs w:val="28"/>
          <w:lang w:val="en-US"/>
        </w:rPr>
        <w:t>impact the strength of the relationship</w:t>
      </w:r>
      <w:r w:rsidRPr="005410B8">
        <w:rPr>
          <w:rFonts w:ascii="Times New Roman" w:hAnsi="Times New Roman" w:cs="Times New Roman"/>
          <w:sz w:val="28"/>
          <w:szCs w:val="28"/>
          <w:lang w:val="en-US"/>
        </w:rPr>
        <w:t xml:space="preserve"> was suggested</w:t>
      </w:r>
      <w:r w:rsidR="004D3D49" w:rsidRPr="005410B8">
        <w:rPr>
          <w:rFonts w:ascii="Times New Roman" w:hAnsi="Times New Roman" w:cs="Times New Roman"/>
          <w:sz w:val="28"/>
          <w:szCs w:val="28"/>
          <w:lang w:val="en-US"/>
        </w:rPr>
        <w:t xml:space="preserve"> </w:t>
      </w:r>
      <w:r w:rsidR="00356C54"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63</w:t>
      </w:r>
      <w:r w:rsidR="00356C54" w:rsidRPr="005410B8">
        <w:rPr>
          <w:rFonts w:ascii="Times New Roman" w:hAnsi="Times New Roman" w:cs="Times New Roman"/>
          <w:sz w:val="28"/>
          <w:szCs w:val="28"/>
          <w:lang w:val="en-US"/>
        </w:rPr>
        <w:t>]</w:t>
      </w:r>
      <w:r w:rsidR="00C27433"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Such</w:t>
      </w:r>
      <w:r w:rsidR="00C27433" w:rsidRPr="005410B8">
        <w:rPr>
          <w:rFonts w:ascii="Times New Roman" w:hAnsi="Times New Roman" w:cs="Times New Roman"/>
          <w:sz w:val="28"/>
          <w:szCs w:val="28"/>
          <w:lang w:val="en-US"/>
        </w:rPr>
        <w:t xml:space="preserve"> factors express the conditions under which CSR can be translated </w:t>
      </w:r>
      <w:r w:rsidR="00086D40" w:rsidRPr="005410B8">
        <w:rPr>
          <w:rFonts w:ascii="Times New Roman" w:hAnsi="Times New Roman" w:cs="Times New Roman"/>
          <w:sz w:val="28"/>
          <w:szCs w:val="28"/>
          <w:lang w:val="en-US"/>
        </w:rPr>
        <w:t>in</w:t>
      </w:r>
      <w:r w:rsidR="00C27433" w:rsidRPr="005410B8">
        <w:rPr>
          <w:rFonts w:ascii="Times New Roman" w:hAnsi="Times New Roman" w:cs="Times New Roman"/>
          <w:sz w:val="28"/>
          <w:szCs w:val="28"/>
          <w:lang w:val="en-US"/>
        </w:rPr>
        <w:t>to financial performance</w:t>
      </w:r>
      <w:r w:rsidR="004D3D49" w:rsidRPr="005410B8">
        <w:rPr>
          <w:rFonts w:ascii="Times New Roman" w:hAnsi="Times New Roman" w:cs="Times New Roman"/>
          <w:sz w:val="28"/>
          <w:szCs w:val="28"/>
          <w:lang w:val="en-US"/>
        </w:rPr>
        <w:t xml:space="preserve">. </w:t>
      </w:r>
      <w:r w:rsidR="003B727C" w:rsidRPr="005410B8">
        <w:rPr>
          <w:rFonts w:ascii="Times New Roman" w:hAnsi="Times New Roman" w:cs="Times New Roman"/>
          <w:sz w:val="28"/>
          <w:szCs w:val="28"/>
          <w:lang w:val="en-US"/>
        </w:rPr>
        <w:t>However</w:t>
      </w:r>
      <w:r w:rsidR="00F72C7E" w:rsidRPr="005410B8">
        <w:rPr>
          <w:rFonts w:ascii="Times New Roman" w:hAnsi="Times New Roman" w:cs="Times New Roman"/>
          <w:sz w:val="28"/>
          <w:szCs w:val="28"/>
          <w:lang w:val="en-US"/>
        </w:rPr>
        <w:t>, p</w:t>
      </w:r>
      <w:r w:rsidR="005C2567" w:rsidRPr="005410B8">
        <w:rPr>
          <w:rFonts w:ascii="Times New Roman" w:hAnsi="Times New Roman" w:cs="Times New Roman"/>
          <w:sz w:val="28"/>
          <w:szCs w:val="28"/>
          <w:lang w:val="en-US"/>
        </w:rPr>
        <w:t xml:space="preserve">rior studies also differ in the </w:t>
      </w:r>
      <w:r w:rsidR="003B727C" w:rsidRPr="005410B8">
        <w:rPr>
          <w:rFonts w:ascii="Times New Roman" w:hAnsi="Times New Roman" w:cs="Times New Roman"/>
          <w:sz w:val="28"/>
          <w:szCs w:val="28"/>
          <w:lang w:val="en-US"/>
        </w:rPr>
        <w:t>type</w:t>
      </w:r>
      <w:r w:rsidR="005C2567" w:rsidRPr="005410B8">
        <w:rPr>
          <w:rFonts w:ascii="Times New Roman" w:hAnsi="Times New Roman" w:cs="Times New Roman"/>
          <w:sz w:val="28"/>
          <w:szCs w:val="28"/>
          <w:lang w:val="en-US"/>
        </w:rPr>
        <w:t xml:space="preserve"> of variables to moderate </w:t>
      </w:r>
      <w:r w:rsidR="00086D40" w:rsidRPr="005410B8">
        <w:rPr>
          <w:rFonts w:ascii="Times New Roman" w:hAnsi="Times New Roman" w:cs="Times New Roman"/>
          <w:sz w:val="28"/>
          <w:szCs w:val="28"/>
          <w:lang w:val="en-US"/>
        </w:rPr>
        <w:t xml:space="preserve">the </w:t>
      </w:r>
      <w:r w:rsidR="005C2567" w:rsidRPr="005410B8">
        <w:rPr>
          <w:rFonts w:ascii="Times New Roman" w:hAnsi="Times New Roman" w:cs="Times New Roman"/>
          <w:sz w:val="28"/>
          <w:szCs w:val="28"/>
          <w:lang w:val="en-US"/>
        </w:rPr>
        <w:t xml:space="preserve">CSR-financial performance relationship. </w:t>
      </w:r>
      <w:r w:rsidR="00936BFB" w:rsidRPr="005410B8">
        <w:rPr>
          <w:rFonts w:ascii="Times New Roman" w:hAnsi="Times New Roman" w:cs="Times New Roman"/>
          <w:sz w:val="28"/>
          <w:szCs w:val="28"/>
          <w:lang w:val="en-US"/>
        </w:rPr>
        <w:t>Based on a review of 270 papers</w:t>
      </w:r>
      <w:r w:rsidR="00D45406" w:rsidRPr="005410B8">
        <w:rPr>
          <w:rFonts w:ascii="Times New Roman" w:hAnsi="Times New Roman" w:cs="Times New Roman"/>
          <w:sz w:val="28"/>
          <w:szCs w:val="28"/>
          <w:lang w:val="en-US"/>
        </w:rPr>
        <w:t xml:space="preserve">, </w:t>
      </w:r>
      <w:r w:rsidR="00936BFB" w:rsidRPr="005410B8">
        <w:rPr>
          <w:rFonts w:ascii="Times New Roman" w:hAnsi="Times New Roman" w:cs="Times New Roman"/>
          <w:sz w:val="28"/>
          <w:szCs w:val="28"/>
          <w:lang w:val="en-US"/>
        </w:rPr>
        <w:t xml:space="preserve">Ye et al. </w:t>
      </w:r>
      <w:r w:rsidR="00356C54"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64</w:t>
      </w:r>
      <w:r w:rsidR="00356C54" w:rsidRPr="005410B8">
        <w:rPr>
          <w:rFonts w:ascii="Times New Roman" w:hAnsi="Times New Roman" w:cs="Times New Roman"/>
          <w:sz w:val="28"/>
          <w:szCs w:val="28"/>
          <w:lang w:val="en-US"/>
        </w:rPr>
        <w:t>]</w:t>
      </w:r>
      <w:r w:rsidR="00D45406" w:rsidRPr="005410B8">
        <w:rPr>
          <w:rFonts w:ascii="Times New Roman" w:hAnsi="Times New Roman" w:cs="Times New Roman"/>
          <w:sz w:val="28"/>
          <w:szCs w:val="28"/>
          <w:lang w:val="en-US"/>
        </w:rPr>
        <w:t xml:space="preserve"> observed that </w:t>
      </w:r>
      <w:r w:rsidR="008D4303" w:rsidRPr="005410B8">
        <w:rPr>
          <w:rFonts w:ascii="Times New Roman" w:hAnsi="Times New Roman" w:cs="Times New Roman"/>
          <w:sz w:val="28"/>
          <w:szCs w:val="28"/>
          <w:lang w:val="en-US"/>
        </w:rPr>
        <w:t>41</w:t>
      </w:r>
      <w:r w:rsidR="00936BFB" w:rsidRPr="005410B8">
        <w:rPr>
          <w:rFonts w:ascii="Times New Roman" w:hAnsi="Times New Roman" w:cs="Times New Roman"/>
          <w:sz w:val="28"/>
          <w:szCs w:val="28"/>
          <w:lang w:val="en-US"/>
        </w:rPr>
        <w:t xml:space="preserve"> of them </w:t>
      </w:r>
      <w:r w:rsidR="00D45406" w:rsidRPr="005410B8">
        <w:rPr>
          <w:rFonts w:ascii="Times New Roman" w:hAnsi="Times New Roman" w:cs="Times New Roman"/>
          <w:sz w:val="28"/>
          <w:szCs w:val="28"/>
          <w:lang w:val="en-US"/>
        </w:rPr>
        <w:t xml:space="preserve">utilized moderating effects. </w:t>
      </w:r>
      <w:r w:rsidR="00086D40" w:rsidRPr="005410B8">
        <w:rPr>
          <w:rFonts w:ascii="Times New Roman" w:hAnsi="Times New Roman" w:cs="Times New Roman"/>
          <w:sz w:val="28"/>
          <w:szCs w:val="28"/>
          <w:lang w:val="en-US"/>
        </w:rPr>
        <w:t>Concerning</w:t>
      </w:r>
      <w:r w:rsidR="00D45406" w:rsidRPr="005410B8">
        <w:rPr>
          <w:rFonts w:ascii="Times New Roman" w:hAnsi="Times New Roman" w:cs="Times New Roman"/>
          <w:sz w:val="28"/>
          <w:szCs w:val="28"/>
          <w:lang w:val="en-US"/>
        </w:rPr>
        <w:t xml:space="preserve"> moderators, these authors </w:t>
      </w:r>
      <w:r w:rsidR="00EE0D83" w:rsidRPr="005410B8">
        <w:rPr>
          <w:rFonts w:ascii="Times New Roman" w:hAnsi="Times New Roman" w:cs="Times New Roman"/>
          <w:sz w:val="28"/>
          <w:szCs w:val="28"/>
          <w:lang w:val="en-US"/>
        </w:rPr>
        <w:t xml:space="preserve">divided them into two groups: external and internal indicators. </w:t>
      </w:r>
      <w:r w:rsidR="008D4303" w:rsidRPr="005410B8">
        <w:rPr>
          <w:rFonts w:ascii="Times New Roman" w:hAnsi="Times New Roman" w:cs="Times New Roman"/>
          <w:sz w:val="28"/>
          <w:szCs w:val="28"/>
          <w:lang w:val="en-US"/>
        </w:rPr>
        <w:t>Internal moderators include firm characteristics, governance, strategy</w:t>
      </w:r>
      <w:r w:rsidR="00086D40" w:rsidRPr="005410B8">
        <w:rPr>
          <w:rFonts w:ascii="Times New Roman" w:hAnsi="Times New Roman" w:cs="Times New Roman"/>
          <w:sz w:val="28"/>
          <w:szCs w:val="28"/>
          <w:lang w:val="en-US"/>
        </w:rPr>
        <w:t>,</w:t>
      </w:r>
      <w:r w:rsidR="008D4303" w:rsidRPr="005410B8">
        <w:rPr>
          <w:rFonts w:ascii="Times New Roman" w:hAnsi="Times New Roman" w:cs="Times New Roman"/>
          <w:sz w:val="28"/>
          <w:szCs w:val="28"/>
          <w:lang w:val="en-US"/>
        </w:rPr>
        <w:t xml:space="preserve"> and CSR engagement. </w:t>
      </w:r>
      <w:r w:rsidR="00EE0D83" w:rsidRPr="005410B8">
        <w:rPr>
          <w:rFonts w:ascii="Times New Roman" w:hAnsi="Times New Roman" w:cs="Times New Roman"/>
          <w:sz w:val="28"/>
          <w:szCs w:val="28"/>
          <w:lang w:val="en-US"/>
        </w:rPr>
        <w:t xml:space="preserve">External indicators include </w:t>
      </w:r>
      <w:r w:rsidR="008D4303" w:rsidRPr="005410B8">
        <w:rPr>
          <w:rFonts w:ascii="Times New Roman" w:hAnsi="Times New Roman" w:cs="Times New Roman"/>
          <w:sz w:val="28"/>
          <w:szCs w:val="28"/>
          <w:lang w:val="en-US"/>
        </w:rPr>
        <w:t>industry, institutional environment</w:t>
      </w:r>
      <w:r w:rsidR="00086D40" w:rsidRPr="005410B8">
        <w:rPr>
          <w:rFonts w:ascii="Times New Roman" w:hAnsi="Times New Roman" w:cs="Times New Roman"/>
          <w:sz w:val="28"/>
          <w:szCs w:val="28"/>
          <w:lang w:val="en-US"/>
        </w:rPr>
        <w:t>,</w:t>
      </w:r>
      <w:r w:rsidR="008D4303" w:rsidRPr="005410B8">
        <w:rPr>
          <w:rFonts w:ascii="Times New Roman" w:hAnsi="Times New Roman" w:cs="Times New Roman"/>
          <w:sz w:val="28"/>
          <w:szCs w:val="28"/>
          <w:lang w:val="en-US"/>
        </w:rPr>
        <w:t xml:space="preserve"> and social, cultural</w:t>
      </w:r>
      <w:r w:rsidR="00086D40" w:rsidRPr="005410B8">
        <w:rPr>
          <w:rFonts w:ascii="Times New Roman" w:hAnsi="Times New Roman" w:cs="Times New Roman"/>
          <w:sz w:val="28"/>
          <w:szCs w:val="28"/>
          <w:lang w:val="en-US"/>
        </w:rPr>
        <w:t>,</w:t>
      </w:r>
      <w:r w:rsidR="008D4303" w:rsidRPr="005410B8">
        <w:rPr>
          <w:rFonts w:ascii="Times New Roman" w:hAnsi="Times New Roman" w:cs="Times New Roman"/>
          <w:sz w:val="28"/>
          <w:szCs w:val="28"/>
          <w:lang w:val="en-US"/>
        </w:rPr>
        <w:t xml:space="preserve"> and economic ones. </w:t>
      </w:r>
    </w:p>
    <w:p w14:paraId="37894699" w14:textId="25749A49" w:rsidR="008D4303" w:rsidRPr="005410B8" w:rsidRDefault="008D4303" w:rsidP="00E11433">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Corporate governance was observed to moderate the relationship by prior research. The quality of </w:t>
      </w:r>
      <w:r w:rsidR="00086D40"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firm’s operations was argued to depend on such managerial characteristics as management efficiency </w:t>
      </w:r>
      <w:r w:rsidR="00356C54"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65</w:t>
      </w:r>
      <w:r w:rsidR="00356C5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leadership </w:t>
      </w:r>
      <w:r w:rsidR="00356C54"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66</w:t>
      </w:r>
      <w:r w:rsidR="00356C54" w:rsidRPr="005410B8">
        <w:rPr>
          <w:rFonts w:ascii="Times New Roman" w:hAnsi="Times New Roman" w:cs="Times New Roman"/>
          <w:sz w:val="28"/>
          <w:szCs w:val="28"/>
          <w:lang w:val="en-US"/>
        </w:rPr>
        <w:t>]. T</w:t>
      </w:r>
      <w:r w:rsidRPr="005410B8">
        <w:rPr>
          <w:rFonts w:ascii="Times New Roman" w:hAnsi="Times New Roman" w:cs="Times New Roman"/>
          <w:sz w:val="28"/>
          <w:szCs w:val="28"/>
          <w:lang w:val="en-US"/>
        </w:rPr>
        <w:t xml:space="preserve">he studies examining governance as a moderator include the one by Suteja et al. </w:t>
      </w:r>
      <w:r w:rsidR="00356C54"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67</w:t>
      </w:r>
      <w:r w:rsidR="00356C5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who observed </w:t>
      </w:r>
      <w:r w:rsidR="00086D40"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negative CSR-financial performance link while using </w:t>
      </w:r>
      <w:r w:rsidR="00086D40"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moderating effect of earnings management</w:t>
      </w:r>
      <w:r w:rsidR="00356C54" w:rsidRPr="005410B8">
        <w:rPr>
          <w:rFonts w:ascii="Times New Roman" w:hAnsi="Times New Roman" w:cs="Times New Roman"/>
          <w:sz w:val="28"/>
          <w:szCs w:val="28"/>
          <w:lang w:val="en-US"/>
        </w:rPr>
        <w:t xml:space="preserve">. </w:t>
      </w:r>
    </w:p>
    <w:p w14:paraId="567DEA10" w14:textId="6A574030" w:rsidR="008D4303" w:rsidRPr="005410B8" w:rsidRDefault="008D4303" w:rsidP="00E11433">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Several studies argued that CSR is impacted by </w:t>
      </w:r>
      <w:r w:rsidR="00086D40"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ownership characteristics of the firm. For example, </w:t>
      </w:r>
      <w:bookmarkStart w:id="69" w:name="_Hlk84182267"/>
      <w:r w:rsidRPr="005410B8">
        <w:rPr>
          <w:rFonts w:ascii="Times New Roman" w:hAnsi="Times New Roman" w:cs="Times New Roman"/>
          <w:sz w:val="28"/>
          <w:szCs w:val="28"/>
          <w:lang w:val="en-US"/>
        </w:rPr>
        <w:t xml:space="preserve">the impact of family ownership on different aspects of CSR was examined by Block and Wagner </w:t>
      </w:r>
      <w:r w:rsidR="00356C54"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68</w:t>
      </w:r>
      <w:r w:rsidR="00356C5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t>
      </w:r>
      <w:bookmarkEnd w:id="69"/>
      <w:r w:rsidRPr="005410B8">
        <w:rPr>
          <w:rFonts w:ascii="Times New Roman" w:hAnsi="Times New Roman" w:cs="Times New Roman"/>
          <w:sz w:val="28"/>
          <w:szCs w:val="28"/>
          <w:lang w:val="en-US"/>
        </w:rPr>
        <w:t xml:space="preserve">who observed that family-owned firms exhibit less response to </w:t>
      </w:r>
      <w:r w:rsidR="00086D40"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community dimension of CSR, while more response is given to employee-, environment- and product-related aspects. </w:t>
      </w:r>
      <w:bookmarkStart w:id="70" w:name="_Hlk84182284"/>
      <w:r w:rsidRPr="005410B8">
        <w:rPr>
          <w:rFonts w:ascii="Times New Roman" w:hAnsi="Times New Roman" w:cs="Times New Roman"/>
          <w:sz w:val="28"/>
          <w:szCs w:val="28"/>
          <w:lang w:val="en-US"/>
        </w:rPr>
        <w:t>The impact of government ownership on CSR was studie</w:t>
      </w:r>
      <w:r w:rsidR="00086D40" w:rsidRPr="005410B8">
        <w:rPr>
          <w:rFonts w:ascii="Times New Roman" w:hAnsi="Times New Roman" w:cs="Times New Roman"/>
          <w:sz w:val="28"/>
          <w:szCs w:val="28"/>
          <w:lang w:val="en-US"/>
        </w:rPr>
        <w:t>d</w:t>
      </w:r>
      <w:r w:rsidRPr="005410B8">
        <w:rPr>
          <w:rFonts w:ascii="Times New Roman" w:hAnsi="Times New Roman" w:cs="Times New Roman"/>
          <w:sz w:val="28"/>
          <w:szCs w:val="28"/>
          <w:lang w:val="en-US"/>
        </w:rPr>
        <w:t xml:space="preserve"> by Li and Zhang </w:t>
      </w:r>
      <w:bookmarkEnd w:id="70"/>
      <w:r w:rsidR="00356C54"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69</w:t>
      </w:r>
      <w:r w:rsidR="00356C5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who reported </w:t>
      </w:r>
      <w:r w:rsidR="00086D40"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negative association between the two, which authors attributed to political interferences. Concerning institutional ownership, earlier work on the topic of ownership effects by </w:t>
      </w:r>
      <w:bookmarkStart w:id="71" w:name="_Hlk84182317"/>
      <w:r w:rsidRPr="005410B8">
        <w:rPr>
          <w:rFonts w:ascii="Times New Roman" w:hAnsi="Times New Roman" w:cs="Times New Roman"/>
          <w:sz w:val="28"/>
          <w:szCs w:val="28"/>
          <w:lang w:val="en-US"/>
        </w:rPr>
        <w:t xml:space="preserve">Johnson and Greening </w:t>
      </w:r>
      <w:bookmarkEnd w:id="71"/>
      <w:r w:rsidR="00356C54"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70</w:t>
      </w:r>
      <w:r w:rsidR="00356C5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argued that </w:t>
      </w:r>
      <w:r w:rsidR="00086D40"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impact on the aspects of corporate social performance varies from ownership type, observing positive association of pension fund ownership on people- and product-related aspects while finding no relationship of social performance with the ownership by mutual funds and investment bank funds. </w:t>
      </w:r>
      <w:bookmarkStart w:id="72" w:name="_Hlk84182345"/>
      <w:r w:rsidRPr="005410B8">
        <w:rPr>
          <w:rFonts w:ascii="Times New Roman" w:hAnsi="Times New Roman" w:cs="Times New Roman"/>
          <w:sz w:val="28"/>
          <w:szCs w:val="28"/>
          <w:lang w:val="en-US"/>
        </w:rPr>
        <w:t xml:space="preserve">Tokas and Yadav </w:t>
      </w:r>
      <w:bookmarkEnd w:id="72"/>
      <w:r w:rsidR="00356C54"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71</w:t>
      </w:r>
      <w:r w:rsidR="00356C54"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viewed ownership from an international perspective by investigating the impact of foreign ownership on CSR expenditure and reported </w:t>
      </w:r>
      <w:r w:rsidR="00086D40"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positive relationship. Orazayeva and Arslan </w:t>
      </w:r>
      <w:r w:rsidR="00356C54"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72</w:t>
      </w:r>
      <w:r w:rsidR="00356C5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presented among the few works on the effects of employee ownership, observing </w:t>
      </w:r>
      <w:r w:rsidR="00086D40"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negative insignificant link between CSR and </w:t>
      </w:r>
      <w:r w:rsidR="00086D40"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firm’s financials when employee ownership was considered as a moderator.</w:t>
      </w:r>
    </w:p>
    <w:p w14:paraId="7435E754" w14:textId="369B0BB3" w:rsidR="009368D7" w:rsidRPr="005410B8" w:rsidRDefault="008D4303" w:rsidP="00E11433">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I</w:t>
      </w:r>
      <w:r w:rsidR="00E64DED" w:rsidRPr="005410B8">
        <w:rPr>
          <w:rFonts w:ascii="Times New Roman" w:hAnsi="Times New Roman" w:cs="Times New Roman"/>
          <w:sz w:val="28"/>
          <w:szCs w:val="28"/>
          <w:lang w:val="en-US"/>
        </w:rPr>
        <w:t>ndustry</w:t>
      </w:r>
      <w:r w:rsidR="003B727C" w:rsidRPr="005410B8">
        <w:rPr>
          <w:rFonts w:ascii="Times New Roman" w:hAnsi="Times New Roman" w:cs="Times New Roman"/>
          <w:sz w:val="28"/>
          <w:szCs w:val="28"/>
          <w:lang w:val="en-US"/>
        </w:rPr>
        <w:t xml:space="preserve"> variable</w:t>
      </w:r>
      <w:r w:rsidR="00086D40" w:rsidRPr="005410B8">
        <w:rPr>
          <w:rFonts w:ascii="Times New Roman" w:hAnsi="Times New Roman" w:cs="Times New Roman"/>
          <w:sz w:val="28"/>
          <w:szCs w:val="28"/>
          <w:lang w:val="en-US"/>
        </w:rPr>
        <w:t>s</w:t>
      </w:r>
      <w:r w:rsidR="00E64DED" w:rsidRPr="005410B8">
        <w:rPr>
          <w:rFonts w:ascii="Times New Roman" w:hAnsi="Times New Roman" w:cs="Times New Roman"/>
          <w:sz w:val="28"/>
          <w:szCs w:val="28"/>
          <w:lang w:val="en-US"/>
        </w:rPr>
        <w:t xml:space="preserve"> </w:t>
      </w:r>
      <w:r w:rsidR="00525FA2" w:rsidRPr="005410B8">
        <w:rPr>
          <w:rFonts w:ascii="Times New Roman" w:hAnsi="Times New Roman" w:cs="Times New Roman"/>
          <w:sz w:val="28"/>
          <w:szCs w:val="28"/>
          <w:lang w:val="en-US"/>
        </w:rPr>
        <w:t xml:space="preserve">used </w:t>
      </w:r>
      <w:r w:rsidR="003B727C" w:rsidRPr="005410B8">
        <w:rPr>
          <w:rFonts w:ascii="Times New Roman" w:hAnsi="Times New Roman" w:cs="Times New Roman"/>
          <w:sz w:val="28"/>
          <w:szCs w:val="28"/>
          <w:lang w:val="en-US"/>
        </w:rPr>
        <w:t xml:space="preserve">as a moderator </w:t>
      </w:r>
      <w:r w:rsidRPr="005410B8">
        <w:rPr>
          <w:rFonts w:ascii="Times New Roman" w:hAnsi="Times New Roman" w:cs="Times New Roman"/>
          <w:sz w:val="28"/>
          <w:szCs w:val="28"/>
          <w:lang w:val="en-US"/>
        </w:rPr>
        <w:t xml:space="preserve">can be found in </w:t>
      </w:r>
      <w:r w:rsidR="00525FA2" w:rsidRPr="005410B8">
        <w:rPr>
          <w:rFonts w:ascii="Times New Roman" w:hAnsi="Times New Roman" w:cs="Times New Roman"/>
          <w:sz w:val="28"/>
          <w:szCs w:val="28"/>
          <w:lang w:val="en-US"/>
        </w:rPr>
        <w:t>prior</w:t>
      </w:r>
      <w:r w:rsidRPr="005410B8">
        <w:rPr>
          <w:rFonts w:ascii="Times New Roman" w:hAnsi="Times New Roman" w:cs="Times New Roman"/>
          <w:sz w:val="28"/>
          <w:szCs w:val="28"/>
          <w:lang w:val="en-US"/>
        </w:rPr>
        <w:t xml:space="preserve"> studies </w:t>
      </w:r>
      <w:r w:rsidR="009304E5"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73</w:t>
      </w:r>
      <w:r w:rsidR="009304E5" w:rsidRPr="005410B8">
        <w:rPr>
          <w:rFonts w:ascii="Times New Roman" w:hAnsi="Times New Roman" w:cs="Times New Roman"/>
          <w:sz w:val="28"/>
          <w:szCs w:val="28"/>
          <w:lang w:val="en-US"/>
        </w:rPr>
        <w:t>]</w:t>
      </w:r>
      <w:r w:rsidR="003B727C"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which argued that </w:t>
      </w:r>
      <w:r w:rsidR="003B727C" w:rsidRPr="005410B8">
        <w:rPr>
          <w:rFonts w:ascii="Times New Roman" w:hAnsi="Times New Roman" w:cs="Times New Roman"/>
          <w:sz w:val="28"/>
          <w:szCs w:val="28"/>
          <w:lang w:val="en-US"/>
        </w:rPr>
        <w:t>m</w:t>
      </w:r>
      <w:r w:rsidR="009368D7" w:rsidRPr="005410B8">
        <w:rPr>
          <w:rFonts w:ascii="Times New Roman" w:hAnsi="Times New Roman" w:cs="Times New Roman"/>
          <w:sz w:val="28"/>
          <w:szCs w:val="28"/>
          <w:lang w:val="en-US"/>
        </w:rPr>
        <w:t>ulti-sector analysis</w:t>
      </w:r>
      <w:r w:rsidR="005C2567"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is </w:t>
      </w:r>
      <w:r w:rsidR="009368D7" w:rsidRPr="005410B8">
        <w:rPr>
          <w:rFonts w:ascii="Times New Roman" w:hAnsi="Times New Roman" w:cs="Times New Roman"/>
          <w:sz w:val="28"/>
          <w:szCs w:val="28"/>
          <w:lang w:val="en-US"/>
        </w:rPr>
        <w:t xml:space="preserve">biased in </w:t>
      </w:r>
      <w:r w:rsidR="00086D40" w:rsidRPr="005410B8">
        <w:rPr>
          <w:rFonts w:ascii="Times New Roman" w:hAnsi="Times New Roman" w:cs="Times New Roman"/>
          <w:sz w:val="28"/>
          <w:szCs w:val="28"/>
          <w:lang w:val="en-US"/>
        </w:rPr>
        <w:t xml:space="preserve">the </w:t>
      </w:r>
      <w:r w:rsidR="009368D7" w:rsidRPr="005410B8">
        <w:rPr>
          <w:rFonts w:ascii="Times New Roman" w:hAnsi="Times New Roman" w:cs="Times New Roman"/>
          <w:sz w:val="28"/>
          <w:szCs w:val="28"/>
          <w:lang w:val="en-US"/>
        </w:rPr>
        <w:t>calculation of CSP</w:t>
      </w:r>
      <w:r w:rsidR="00B242C5" w:rsidRPr="005410B8">
        <w:rPr>
          <w:rFonts w:ascii="Times New Roman" w:hAnsi="Times New Roman" w:cs="Times New Roman"/>
          <w:sz w:val="28"/>
          <w:szCs w:val="28"/>
          <w:lang w:val="en-US"/>
        </w:rPr>
        <w:t xml:space="preserve"> </w:t>
      </w:r>
      <w:r w:rsidR="009368D7" w:rsidRPr="005410B8">
        <w:rPr>
          <w:rFonts w:ascii="Times New Roman" w:hAnsi="Times New Roman" w:cs="Times New Roman"/>
          <w:sz w:val="28"/>
          <w:szCs w:val="28"/>
          <w:lang w:val="en-US"/>
        </w:rPr>
        <w:t>due to th</w:t>
      </w:r>
      <w:r w:rsidR="003B727C" w:rsidRPr="005410B8">
        <w:rPr>
          <w:rFonts w:ascii="Times New Roman" w:hAnsi="Times New Roman" w:cs="Times New Roman"/>
          <w:sz w:val="28"/>
          <w:szCs w:val="28"/>
          <w:lang w:val="en-US"/>
        </w:rPr>
        <w:t xml:space="preserve">e </w:t>
      </w:r>
      <w:r w:rsidR="009368D7" w:rsidRPr="005410B8">
        <w:rPr>
          <w:rFonts w:ascii="Times New Roman" w:hAnsi="Times New Roman" w:cs="Times New Roman"/>
          <w:sz w:val="28"/>
          <w:szCs w:val="28"/>
          <w:lang w:val="en-US"/>
        </w:rPr>
        <w:t xml:space="preserve">impact of industry specificities </w:t>
      </w:r>
      <w:r w:rsidR="009304E5" w:rsidRPr="005410B8">
        <w:rPr>
          <w:rFonts w:ascii="Times New Roman" w:hAnsi="Times New Roman" w:cs="Times New Roman"/>
          <w:sz w:val="28"/>
          <w:szCs w:val="28"/>
          <w:lang w:val="en-US"/>
        </w:rPr>
        <w:t>[1</w:t>
      </w:r>
      <w:r w:rsidR="00112887" w:rsidRPr="005410B8">
        <w:rPr>
          <w:rFonts w:ascii="Times New Roman" w:hAnsi="Times New Roman" w:cs="Times New Roman"/>
          <w:sz w:val="28"/>
          <w:szCs w:val="28"/>
          <w:lang w:val="en-US"/>
        </w:rPr>
        <w:t>74</w:t>
      </w:r>
      <w:r w:rsidR="009304E5" w:rsidRPr="005410B8">
        <w:rPr>
          <w:rFonts w:ascii="Times New Roman" w:hAnsi="Times New Roman" w:cs="Times New Roman"/>
          <w:sz w:val="28"/>
          <w:szCs w:val="28"/>
          <w:lang w:val="en-US"/>
        </w:rPr>
        <w:t>]</w:t>
      </w:r>
      <w:r w:rsidR="009368D7" w:rsidRPr="005410B8">
        <w:rPr>
          <w:rFonts w:ascii="Times New Roman" w:hAnsi="Times New Roman" w:cs="Times New Roman"/>
          <w:sz w:val="28"/>
          <w:szCs w:val="28"/>
          <w:lang w:val="en-US"/>
        </w:rPr>
        <w:t>. Furthermore, the power of stakeholders varies in different sectors of the economy</w:t>
      </w:r>
      <w:r w:rsidR="00221933" w:rsidRPr="005410B8">
        <w:rPr>
          <w:rFonts w:ascii="Times New Roman" w:hAnsi="Times New Roman" w:cs="Times New Roman"/>
          <w:sz w:val="28"/>
          <w:szCs w:val="28"/>
          <w:lang w:val="en-US"/>
        </w:rPr>
        <w:t xml:space="preserve"> [1</w:t>
      </w:r>
      <w:r w:rsidR="00112887" w:rsidRPr="005410B8">
        <w:rPr>
          <w:rFonts w:ascii="Times New Roman" w:hAnsi="Times New Roman" w:cs="Times New Roman"/>
          <w:sz w:val="28"/>
          <w:szCs w:val="28"/>
          <w:lang w:val="en-US"/>
        </w:rPr>
        <w:t>7</w:t>
      </w:r>
      <w:r w:rsidR="00EA1684" w:rsidRPr="005410B8">
        <w:rPr>
          <w:rFonts w:ascii="Times New Roman" w:hAnsi="Times New Roman" w:cs="Times New Roman"/>
          <w:sz w:val="28"/>
          <w:szCs w:val="28"/>
          <w:lang w:val="en-US"/>
        </w:rPr>
        <w:t>5</w:t>
      </w:r>
      <w:r w:rsidR="00221933" w:rsidRPr="005410B8">
        <w:rPr>
          <w:rFonts w:ascii="Times New Roman" w:hAnsi="Times New Roman" w:cs="Times New Roman"/>
          <w:sz w:val="28"/>
          <w:szCs w:val="28"/>
          <w:lang w:val="en-US"/>
        </w:rPr>
        <w:t>]</w:t>
      </w:r>
      <w:r w:rsidR="009368D7" w:rsidRPr="005410B8">
        <w:rPr>
          <w:rFonts w:ascii="Times New Roman" w:hAnsi="Times New Roman" w:cs="Times New Roman"/>
          <w:sz w:val="28"/>
          <w:szCs w:val="28"/>
          <w:lang w:val="en-US"/>
        </w:rPr>
        <w:t xml:space="preserve">. </w:t>
      </w:r>
      <w:r w:rsidR="003B727C" w:rsidRPr="005410B8">
        <w:rPr>
          <w:rFonts w:ascii="Times New Roman" w:hAnsi="Times New Roman" w:cs="Times New Roman"/>
          <w:sz w:val="28"/>
          <w:szCs w:val="28"/>
          <w:lang w:val="en-US"/>
        </w:rPr>
        <w:t>I</w:t>
      </w:r>
      <w:r w:rsidR="00E56DEC" w:rsidRPr="005410B8">
        <w:rPr>
          <w:rFonts w:ascii="Times New Roman" w:hAnsi="Times New Roman" w:cs="Times New Roman"/>
          <w:sz w:val="28"/>
          <w:szCs w:val="28"/>
          <w:lang w:val="en-US"/>
        </w:rPr>
        <w:t>n their multi-sectoral analysis</w:t>
      </w:r>
      <w:r w:rsidR="003B727C" w:rsidRPr="005410B8">
        <w:rPr>
          <w:rFonts w:ascii="Times New Roman" w:hAnsi="Times New Roman" w:cs="Times New Roman"/>
          <w:sz w:val="28"/>
          <w:szCs w:val="28"/>
          <w:lang w:val="en-US"/>
        </w:rPr>
        <w:t xml:space="preserve">, Blasi et al. </w:t>
      </w:r>
      <w:r w:rsidR="00221933" w:rsidRPr="005410B8">
        <w:rPr>
          <w:rFonts w:ascii="Times New Roman" w:hAnsi="Times New Roman" w:cs="Times New Roman"/>
          <w:sz w:val="28"/>
          <w:szCs w:val="28"/>
          <w:lang w:val="en-US"/>
        </w:rPr>
        <w:t>[1</w:t>
      </w:r>
      <w:r w:rsidR="00EA1684" w:rsidRPr="005410B8">
        <w:rPr>
          <w:rFonts w:ascii="Times New Roman" w:hAnsi="Times New Roman" w:cs="Times New Roman"/>
          <w:sz w:val="28"/>
          <w:szCs w:val="28"/>
          <w:lang w:val="en-US"/>
        </w:rPr>
        <w:t>76</w:t>
      </w:r>
      <w:r w:rsidR="00221933" w:rsidRPr="005410B8">
        <w:rPr>
          <w:rFonts w:ascii="Times New Roman" w:hAnsi="Times New Roman" w:cs="Times New Roman"/>
          <w:sz w:val="28"/>
          <w:szCs w:val="28"/>
          <w:lang w:val="en-US"/>
        </w:rPr>
        <w:t xml:space="preserve">] </w:t>
      </w:r>
      <w:r w:rsidR="00E56DEC" w:rsidRPr="005410B8">
        <w:rPr>
          <w:rFonts w:ascii="Times New Roman" w:hAnsi="Times New Roman" w:cs="Times New Roman"/>
          <w:sz w:val="28"/>
          <w:szCs w:val="28"/>
          <w:lang w:val="en-US"/>
        </w:rPr>
        <w:t>took into consideration industry peculiarities</w:t>
      </w:r>
      <w:r w:rsidR="003B727C" w:rsidRPr="005410B8">
        <w:rPr>
          <w:rFonts w:ascii="Times New Roman" w:hAnsi="Times New Roman" w:cs="Times New Roman"/>
          <w:sz w:val="28"/>
          <w:szCs w:val="28"/>
          <w:lang w:val="en-US"/>
        </w:rPr>
        <w:t xml:space="preserve"> </w:t>
      </w:r>
      <w:r w:rsidR="00E56DEC" w:rsidRPr="005410B8">
        <w:rPr>
          <w:rFonts w:ascii="Times New Roman" w:hAnsi="Times New Roman" w:cs="Times New Roman"/>
          <w:sz w:val="28"/>
          <w:szCs w:val="28"/>
          <w:lang w:val="en-US"/>
        </w:rPr>
        <w:t xml:space="preserve">and provided evidence of </w:t>
      </w:r>
      <w:r w:rsidR="00086D40" w:rsidRPr="005410B8">
        <w:rPr>
          <w:rFonts w:ascii="Times New Roman" w:hAnsi="Times New Roman" w:cs="Times New Roman"/>
          <w:sz w:val="28"/>
          <w:szCs w:val="28"/>
          <w:lang w:val="en-US"/>
        </w:rPr>
        <w:t xml:space="preserve">a </w:t>
      </w:r>
      <w:r w:rsidR="00E56DEC" w:rsidRPr="005410B8">
        <w:rPr>
          <w:rFonts w:ascii="Times New Roman" w:hAnsi="Times New Roman" w:cs="Times New Roman"/>
          <w:sz w:val="28"/>
          <w:szCs w:val="28"/>
          <w:lang w:val="en-US"/>
        </w:rPr>
        <w:t xml:space="preserve">non-linear relationship between CSR and financial performance over time, suggesting </w:t>
      </w:r>
      <w:r w:rsidR="00086D40" w:rsidRPr="005410B8">
        <w:rPr>
          <w:rFonts w:ascii="Times New Roman" w:hAnsi="Times New Roman" w:cs="Times New Roman"/>
          <w:sz w:val="28"/>
          <w:szCs w:val="28"/>
          <w:lang w:val="en-US"/>
        </w:rPr>
        <w:t xml:space="preserve">a </w:t>
      </w:r>
      <w:r w:rsidR="00E56DEC" w:rsidRPr="005410B8">
        <w:rPr>
          <w:rFonts w:ascii="Times New Roman" w:hAnsi="Times New Roman" w:cs="Times New Roman"/>
          <w:sz w:val="28"/>
          <w:szCs w:val="28"/>
          <w:lang w:val="en-US"/>
        </w:rPr>
        <w:t xml:space="preserve">negative </w:t>
      </w:r>
      <w:r w:rsidR="00E56DEC" w:rsidRPr="005410B8">
        <w:rPr>
          <w:rFonts w:ascii="Times New Roman" w:hAnsi="Times New Roman" w:cs="Times New Roman"/>
          <w:sz w:val="28"/>
          <w:szCs w:val="28"/>
          <w:lang w:val="en-US"/>
        </w:rPr>
        <w:lastRenderedPageBreak/>
        <w:t>relationship in the short</w:t>
      </w:r>
      <w:r w:rsidR="00086D40" w:rsidRPr="005410B8">
        <w:rPr>
          <w:rFonts w:ascii="Times New Roman" w:hAnsi="Times New Roman" w:cs="Times New Roman"/>
          <w:sz w:val="28"/>
          <w:szCs w:val="28"/>
          <w:lang w:val="en-US"/>
        </w:rPr>
        <w:t xml:space="preserve"> </w:t>
      </w:r>
      <w:r w:rsidR="00E56DEC" w:rsidRPr="005410B8">
        <w:rPr>
          <w:rFonts w:ascii="Times New Roman" w:hAnsi="Times New Roman" w:cs="Times New Roman"/>
          <w:sz w:val="28"/>
          <w:szCs w:val="28"/>
          <w:lang w:val="en-US"/>
        </w:rPr>
        <w:t xml:space="preserve">run and </w:t>
      </w:r>
      <w:r w:rsidR="00086D40" w:rsidRPr="005410B8">
        <w:rPr>
          <w:rFonts w:ascii="Times New Roman" w:hAnsi="Times New Roman" w:cs="Times New Roman"/>
          <w:sz w:val="28"/>
          <w:szCs w:val="28"/>
          <w:lang w:val="en-US"/>
        </w:rPr>
        <w:t xml:space="preserve">a </w:t>
      </w:r>
      <w:r w:rsidR="00E56DEC" w:rsidRPr="005410B8">
        <w:rPr>
          <w:rFonts w:ascii="Times New Roman" w:hAnsi="Times New Roman" w:cs="Times New Roman"/>
          <w:sz w:val="28"/>
          <w:szCs w:val="28"/>
          <w:lang w:val="en-US"/>
        </w:rPr>
        <w:t xml:space="preserve">positive </w:t>
      </w:r>
      <w:r w:rsidR="00086D40" w:rsidRPr="005410B8">
        <w:rPr>
          <w:rFonts w:ascii="Times New Roman" w:hAnsi="Times New Roman" w:cs="Times New Roman"/>
          <w:sz w:val="28"/>
          <w:szCs w:val="28"/>
          <w:lang w:val="en-US"/>
        </w:rPr>
        <w:t xml:space="preserve">one </w:t>
      </w:r>
      <w:r w:rsidR="00E56DEC" w:rsidRPr="005410B8">
        <w:rPr>
          <w:rFonts w:ascii="Times New Roman" w:hAnsi="Times New Roman" w:cs="Times New Roman"/>
          <w:sz w:val="28"/>
          <w:szCs w:val="28"/>
          <w:lang w:val="en-US"/>
        </w:rPr>
        <w:t>in the long</w:t>
      </w:r>
      <w:r w:rsidR="00086D40" w:rsidRPr="005410B8">
        <w:rPr>
          <w:rFonts w:ascii="Times New Roman" w:hAnsi="Times New Roman" w:cs="Times New Roman"/>
          <w:sz w:val="28"/>
          <w:szCs w:val="28"/>
          <w:lang w:val="en-US"/>
        </w:rPr>
        <w:t xml:space="preserve"> </w:t>
      </w:r>
      <w:r w:rsidR="00E56DEC" w:rsidRPr="005410B8">
        <w:rPr>
          <w:rFonts w:ascii="Times New Roman" w:hAnsi="Times New Roman" w:cs="Times New Roman"/>
          <w:sz w:val="28"/>
          <w:szCs w:val="28"/>
          <w:lang w:val="en-US"/>
        </w:rPr>
        <w:t xml:space="preserve">run. </w:t>
      </w:r>
      <w:r w:rsidR="00A254C6" w:rsidRPr="005410B8">
        <w:rPr>
          <w:rFonts w:ascii="Times New Roman" w:hAnsi="Times New Roman" w:cs="Times New Roman"/>
          <w:sz w:val="28"/>
          <w:szCs w:val="28"/>
          <w:lang w:val="en-US"/>
        </w:rPr>
        <w:t>I</w:t>
      </w:r>
      <w:r w:rsidR="009368D7" w:rsidRPr="005410B8">
        <w:rPr>
          <w:rFonts w:ascii="Times New Roman" w:hAnsi="Times New Roman" w:cs="Times New Roman"/>
          <w:sz w:val="28"/>
          <w:szCs w:val="28"/>
          <w:lang w:val="en-US"/>
        </w:rPr>
        <w:t xml:space="preserve">n the airline industry, </w:t>
      </w:r>
      <w:r w:rsidR="00A254C6" w:rsidRPr="005410B8">
        <w:rPr>
          <w:rFonts w:ascii="Times New Roman" w:hAnsi="Times New Roman" w:cs="Times New Roman"/>
          <w:sz w:val="28"/>
          <w:szCs w:val="28"/>
          <w:lang w:val="en-US"/>
        </w:rPr>
        <w:t xml:space="preserve">Orazayeva and Arslan </w:t>
      </w:r>
      <w:r w:rsidR="00221933" w:rsidRPr="005410B8">
        <w:rPr>
          <w:rFonts w:ascii="Times New Roman" w:hAnsi="Times New Roman" w:cs="Times New Roman"/>
          <w:sz w:val="28"/>
          <w:szCs w:val="28"/>
          <w:lang w:val="en-US"/>
        </w:rPr>
        <w:t>[1</w:t>
      </w:r>
      <w:r w:rsidR="00EA1684" w:rsidRPr="005410B8">
        <w:rPr>
          <w:rFonts w:ascii="Times New Roman" w:hAnsi="Times New Roman" w:cs="Times New Roman"/>
          <w:sz w:val="28"/>
          <w:szCs w:val="28"/>
          <w:lang w:val="en-US"/>
        </w:rPr>
        <w:t>77</w:t>
      </w:r>
      <w:r w:rsidR="00221933" w:rsidRPr="005410B8">
        <w:rPr>
          <w:rFonts w:ascii="Times New Roman" w:hAnsi="Times New Roman" w:cs="Times New Roman"/>
          <w:sz w:val="28"/>
          <w:szCs w:val="28"/>
          <w:lang w:val="en-US"/>
        </w:rPr>
        <w:t>]</w:t>
      </w:r>
      <w:r w:rsidR="00A254C6" w:rsidRPr="005410B8">
        <w:rPr>
          <w:rFonts w:ascii="Times New Roman" w:hAnsi="Times New Roman" w:cs="Times New Roman"/>
          <w:sz w:val="28"/>
          <w:szCs w:val="28"/>
          <w:lang w:val="en-US"/>
        </w:rPr>
        <w:t xml:space="preserve"> found </w:t>
      </w:r>
      <w:r w:rsidR="009368D7" w:rsidRPr="005410B8">
        <w:rPr>
          <w:rFonts w:ascii="Times New Roman" w:hAnsi="Times New Roman" w:cs="Times New Roman"/>
          <w:sz w:val="28"/>
          <w:szCs w:val="28"/>
          <w:lang w:val="en-US"/>
        </w:rPr>
        <w:t xml:space="preserve">no significant impact </w:t>
      </w:r>
      <w:r w:rsidR="00A254C6" w:rsidRPr="005410B8">
        <w:rPr>
          <w:rFonts w:ascii="Times New Roman" w:hAnsi="Times New Roman" w:cs="Times New Roman"/>
          <w:sz w:val="28"/>
          <w:szCs w:val="28"/>
          <w:lang w:val="en-US"/>
        </w:rPr>
        <w:t xml:space="preserve">of CSR </w:t>
      </w:r>
      <w:r w:rsidR="009368D7" w:rsidRPr="005410B8">
        <w:rPr>
          <w:rFonts w:ascii="Times New Roman" w:hAnsi="Times New Roman" w:cs="Times New Roman"/>
          <w:sz w:val="28"/>
          <w:szCs w:val="28"/>
          <w:lang w:val="en-US"/>
        </w:rPr>
        <w:t xml:space="preserve">on financial performance, even after controlling for airline type. These authors suggested that CSR initiatives in the airline industry are not considered value-additive by </w:t>
      </w:r>
      <w:r w:rsidR="00086D40" w:rsidRPr="005410B8">
        <w:rPr>
          <w:rFonts w:ascii="Times New Roman" w:hAnsi="Times New Roman" w:cs="Times New Roman"/>
          <w:sz w:val="28"/>
          <w:szCs w:val="28"/>
          <w:lang w:val="en-US"/>
        </w:rPr>
        <w:t xml:space="preserve">the </w:t>
      </w:r>
      <w:r w:rsidR="009368D7" w:rsidRPr="005410B8">
        <w:rPr>
          <w:rFonts w:ascii="Times New Roman" w:hAnsi="Times New Roman" w:cs="Times New Roman"/>
          <w:sz w:val="28"/>
          <w:szCs w:val="28"/>
          <w:lang w:val="en-US"/>
        </w:rPr>
        <w:t>market.</w:t>
      </w:r>
    </w:p>
    <w:p w14:paraId="6CE5B343" w14:textId="1D1F8D54" w:rsidR="00DE5016" w:rsidRPr="005410B8" w:rsidRDefault="00086D40" w:rsidP="00E11433">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Concerning</w:t>
      </w:r>
      <w:r w:rsidR="00127302" w:rsidRPr="005410B8">
        <w:rPr>
          <w:rFonts w:ascii="Times New Roman" w:hAnsi="Times New Roman" w:cs="Times New Roman"/>
          <w:sz w:val="28"/>
          <w:szCs w:val="28"/>
          <w:lang w:val="en-US"/>
        </w:rPr>
        <w:t xml:space="preserve"> external moderators, t</w:t>
      </w:r>
      <w:r w:rsidR="00E64E63" w:rsidRPr="005410B8">
        <w:rPr>
          <w:rFonts w:ascii="Times New Roman" w:hAnsi="Times New Roman" w:cs="Times New Roman"/>
          <w:sz w:val="28"/>
          <w:szCs w:val="28"/>
          <w:lang w:val="en-US"/>
        </w:rPr>
        <w:t>he diversity of institutional characteristics</w:t>
      </w:r>
      <w:r w:rsidR="00127302" w:rsidRPr="005410B8">
        <w:rPr>
          <w:rFonts w:ascii="Times New Roman" w:hAnsi="Times New Roman" w:cs="Times New Roman"/>
          <w:sz w:val="28"/>
          <w:szCs w:val="28"/>
          <w:lang w:val="en-US"/>
        </w:rPr>
        <w:t xml:space="preserve"> is argued to</w:t>
      </w:r>
      <w:r w:rsidR="00E64E63" w:rsidRPr="005410B8">
        <w:rPr>
          <w:rFonts w:ascii="Times New Roman" w:hAnsi="Times New Roman" w:cs="Times New Roman"/>
          <w:sz w:val="28"/>
          <w:szCs w:val="28"/>
          <w:lang w:val="en-US"/>
        </w:rPr>
        <w:t xml:space="preserve"> contribute to the complexity of </w:t>
      </w:r>
      <w:r w:rsidRPr="005410B8">
        <w:rPr>
          <w:rFonts w:ascii="Times New Roman" w:hAnsi="Times New Roman" w:cs="Times New Roman"/>
          <w:sz w:val="28"/>
          <w:szCs w:val="28"/>
          <w:lang w:val="en-US"/>
        </w:rPr>
        <w:t xml:space="preserve">the </w:t>
      </w:r>
      <w:r w:rsidR="00E64E63" w:rsidRPr="005410B8">
        <w:rPr>
          <w:rFonts w:ascii="Times New Roman" w:hAnsi="Times New Roman" w:cs="Times New Roman"/>
          <w:sz w:val="28"/>
          <w:szCs w:val="28"/>
          <w:lang w:val="en-US"/>
        </w:rPr>
        <w:t xml:space="preserve">CSR and financial performance relationship. Country-level institutional factors have </w:t>
      </w:r>
      <w:r w:rsidRPr="005410B8">
        <w:rPr>
          <w:rFonts w:ascii="Times New Roman" w:hAnsi="Times New Roman" w:cs="Times New Roman"/>
          <w:sz w:val="28"/>
          <w:szCs w:val="28"/>
          <w:lang w:val="en-US"/>
        </w:rPr>
        <w:t xml:space="preserve">a </w:t>
      </w:r>
      <w:r w:rsidR="00E64E63" w:rsidRPr="005410B8">
        <w:rPr>
          <w:rFonts w:ascii="Times New Roman" w:hAnsi="Times New Roman" w:cs="Times New Roman"/>
          <w:sz w:val="28"/>
          <w:szCs w:val="28"/>
          <w:lang w:val="en-US"/>
        </w:rPr>
        <w:t xml:space="preserve">particular influence on the strength of the relationship between the two </w:t>
      </w:r>
      <w:r w:rsidR="00221933" w:rsidRPr="005410B8">
        <w:rPr>
          <w:rFonts w:ascii="Times New Roman" w:hAnsi="Times New Roman" w:cs="Times New Roman"/>
          <w:sz w:val="28"/>
          <w:szCs w:val="28"/>
          <w:lang w:val="en-US"/>
        </w:rPr>
        <w:t>[1</w:t>
      </w:r>
      <w:r w:rsidR="00EA1684" w:rsidRPr="005410B8">
        <w:rPr>
          <w:rFonts w:ascii="Times New Roman" w:hAnsi="Times New Roman" w:cs="Times New Roman"/>
          <w:sz w:val="28"/>
          <w:szCs w:val="28"/>
          <w:lang w:val="en-US"/>
        </w:rPr>
        <w:t>78</w:t>
      </w:r>
      <w:r w:rsidR="00142877" w:rsidRPr="005410B8">
        <w:rPr>
          <w:rFonts w:ascii="Times New Roman" w:hAnsi="Times New Roman" w:cs="Times New Roman"/>
          <w:sz w:val="28"/>
          <w:szCs w:val="28"/>
          <w:lang w:val="en-US"/>
        </w:rPr>
        <w:t>,</w:t>
      </w:r>
      <w:r w:rsidR="00EA1684" w:rsidRPr="005410B8">
        <w:rPr>
          <w:rFonts w:ascii="Times New Roman" w:hAnsi="Times New Roman" w:cs="Times New Roman"/>
          <w:sz w:val="28"/>
          <w:szCs w:val="28"/>
          <w:lang w:val="en-US"/>
        </w:rPr>
        <w:t xml:space="preserve"> </w:t>
      </w:r>
      <w:r w:rsidR="00221933" w:rsidRPr="005410B8">
        <w:rPr>
          <w:rFonts w:ascii="Times New Roman" w:hAnsi="Times New Roman" w:cs="Times New Roman"/>
          <w:sz w:val="28"/>
          <w:szCs w:val="28"/>
          <w:lang w:val="en-US"/>
        </w:rPr>
        <w:t>1</w:t>
      </w:r>
      <w:r w:rsidR="00EA1684" w:rsidRPr="005410B8">
        <w:rPr>
          <w:rFonts w:ascii="Times New Roman" w:hAnsi="Times New Roman" w:cs="Times New Roman"/>
          <w:sz w:val="28"/>
          <w:szCs w:val="28"/>
          <w:lang w:val="en-US"/>
        </w:rPr>
        <w:t>79</w:t>
      </w:r>
      <w:r w:rsidR="00221933" w:rsidRPr="005410B8">
        <w:rPr>
          <w:rFonts w:ascii="Times New Roman" w:hAnsi="Times New Roman" w:cs="Times New Roman"/>
          <w:sz w:val="28"/>
          <w:szCs w:val="28"/>
          <w:lang w:val="en-US"/>
        </w:rPr>
        <w:t>]</w:t>
      </w:r>
      <w:r w:rsidR="00E64E63" w:rsidRPr="005410B8">
        <w:rPr>
          <w:rFonts w:ascii="Times New Roman" w:hAnsi="Times New Roman" w:cs="Times New Roman"/>
          <w:sz w:val="28"/>
          <w:szCs w:val="28"/>
          <w:lang w:val="en-US"/>
        </w:rPr>
        <w:t xml:space="preserve">. </w:t>
      </w:r>
      <w:r w:rsidR="00127302" w:rsidRPr="005410B8">
        <w:rPr>
          <w:rFonts w:ascii="Times New Roman" w:hAnsi="Times New Roman" w:cs="Times New Roman"/>
          <w:sz w:val="28"/>
          <w:szCs w:val="28"/>
          <w:lang w:val="en-US"/>
        </w:rPr>
        <w:t xml:space="preserve">Unique </w:t>
      </w:r>
      <w:r w:rsidR="004D3D49" w:rsidRPr="005410B8">
        <w:rPr>
          <w:rFonts w:ascii="Times New Roman" w:hAnsi="Times New Roman" w:cs="Times New Roman"/>
          <w:sz w:val="28"/>
          <w:szCs w:val="28"/>
          <w:lang w:val="en-US"/>
        </w:rPr>
        <w:t>countr</w:t>
      </w:r>
      <w:r w:rsidRPr="005410B8">
        <w:rPr>
          <w:rFonts w:ascii="Times New Roman" w:hAnsi="Times New Roman" w:cs="Times New Roman"/>
          <w:sz w:val="28"/>
          <w:szCs w:val="28"/>
          <w:lang w:val="en-US"/>
        </w:rPr>
        <w:t>ies’</w:t>
      </w:r>
      <w:r w:rsidR="004D3D49" w:rsidRPr="005410B8">
        <w:rPr>
          <w:rFonts w:ascii="Times New Roman" w:hAnsi="Times New Roman" w:cs="Times New Roman"/>
          <w:sz w:val="28"/>
          <w:szCs w:val="28"/>
          <w:lang w:val="en-US"/>
        </w:rPr>
        <w:t xml:space="preserve"> characteristics result in different shapes of CSR </w:t>
      </w:r>
      <w:r w:rsidR="00221933" w:rsidRPr="005410B8">
        <w:rPr>
          <w:rFonts w:ascii="Times New Roman" w:hAnsi="Times New Roman" w:cs="Times New Roman"/>
          <w:sz w:val="28"/>
          <w:szCs w:val="28"/>
          <w:lang w:val="en-US"/>
        </w:rPr>
        <w:t>[</w:t>
      </w:r>
      <w:r w:rsidR="00C43E76" w:rsidRPr="005410B8">
        <w:rPr>
          <w:rFonts w:ascii="Times New Roman" w:hAnsi="Times New Roman" w:cs="Times New Roman"/>
          <w:sz w:val="28"/>
          <w:szCs w:val="28"/>
          <w:lang w:val="en-US"/>
        </w:rPr>
        <w:t>8</w:t>
      </w:r>
      <w:r w:rsidR="004F3AA7" w:rsidRPr="005410B8">
        <w:rPr>
          <w:rFonts w:ascii="Times New Roman" w:hAnsi="Times New Roman" w:cs="Times New Roman"/>
          <w:sz w:val="28"/>
          <w:szCs w:val="28"/>
          <w:lang w:val="en-US"/>
        </w:rPr>
        <w:t>8</w:t>
      </w:r>
      <w:r w:rsidR="00C43E76" w:rsidRPr="005410B8">
        <w:rPr>
          <w:rFonts w:ascii="Times New Roman" w:hAnsi="Times New Roman" w:cs="Times New Roman"/>
          <w:sz w:val="28"/>
          <w:szCs w:val="28"/>
          <w:lang w:val="en-US"/>
        </w:rPr>
        <w:t>, p.</w:t>
      </w:r>
      <w:r w:rsidR="004F3AA7" w:rsidRPr="005410B8">
        <w:rPr>
          <w:rFonts w:ascii="Times New Roman" w:hAnsi="Times New Roman" w:cs="Times New Roman"/>
          <w:sz w:val="28"/>
          <w:szCs w:val="28"/>
          <w:lang w:val="en-US"/>
        </w:rPr>
        <w:t>120</w:t>
      </w:r>
      <w:r w:rsidR="00221933" w:rsidRPr="005410B8">
        <w:rPr>
          <w:rFonts w:ascii="Times New Roman" w:hAnsi="Times New Roman" w:cs="Times New Roman"/>
          <w:sz w:val="28"/>
          <w:szCs w:val="28"/>
          <w:lang w:val="en-US"/>
        </w:rPr>
        <w:t xml:space="preserve">]. </w:t>
      </w:r>
      <w:r w:rsidR="006A6B35" w:rsidRPr="005410B8">
        <w:rPr>
          <w:rFonts w:ascii="Times New Roman" w:hAnsi="Times New Roman" w:cs="Times New Roman"/>
          <w:sz w:val="28"/>
          <w:szCs w:val="28"/>
          <w:lang w:val="en-US"/>
        </w:rPr>
        <w:t xml:space="preserve">According to the meta-analysis by </w:t>
      </w:r>
      <w:r w:rsidR="0079450F" w:rsidRPr="005410B8">
        <w:rPr>
          <w:rFonts w:ascii="Times New Roman" w:hAnsi="Times New Roman" w:cs="Times New Roman"/>
          <w:sz w:val="28"/>
          <w:szCs w:val="28"/>
          <w:lang w:val="en-US"/>
        </w:rPr>
        <w:t xml:space="preserve">Karyawati et al. </w:t>
      </w:r>
      <w:r w:rsidR="00221933" w:rsidRPr="005410B8">
        <w:rPr>
          <w:rFonts w:ascii="Times New Roman" w:hAnsi="Times New Roman" w:cs="Times New Roman"/>
          <w:sz w:val="28"/>
          <w:szCs w:val="28"/>
          <w:lang w:val="en-US"/>
        </w:rPr>
        <w:t>[</w:t>
      </w:r>
      <w:r w:rsidR="00C43E76" w:rsidRPr="005410B8">
        <w:rPr>
          <w:rFonts w:ascii="Times New Roman" w:hAnsi="Times New Roman" w:cs="Times New Roman"/>
          <w:sz w:val="28"/>
          <w:szCs w:val="28"/>
          <w:lang w:val="en-US"/>
        </w:rPr>
        <w:t>45, p.</w:t>
      </w:r>
      <w:r w:rsidR="004F3AA7" w:rsidRPr="005410B8">
        <w:rPr>
          <w:rFonts w:ascii="Times New Roman" w:hAnsi="Times New Roman" w:cs="Times New Roman"/>
          <w:sz w:val="28"/>
          <w:szCs w:val="28"/>
          <w:lang w:val="en-US"/>
        </w:rPr>
        <w:t>230</w:t>
      </w:r>
      <w:r w:rsidR="00221933" w:rsidRPr="005410B8">
        <w:rPr>
          <w:rFonts w:ascii="Times New Roman" w:hAnsi="Times New Roman" w:cs="Times New Roman"/>
          <w:sz w:val="28"/>
          <w:szCs w:val="28"/>
          <w:lang w:val="en-US"/>
        </w:rPr>
        <w:t>]</w:t>
      </w:r>
      <w:r w:rsidR="006A6B35" w:rsidRPr="005410B8">
        <w:rPr>
          <w:rFonts w:ascii="Times New Roman" w:hAnsi="Times New Roman" w:cs="Times New Roman"/>
          <w:sz w:val="28"/>
          <w:szCs w:val="28"/>
          <w:lang w:val="en-US"/>
        </w:rPr>
        <w:t xml:space="preserve">, the relationship between CSR and financial performance in developed and developing countries </w:t>
      </w:r>
      <w:r w:rsidR="00215BDC" w:rsidRPr="005410B8">
        <w:rPr>
          <w:rFonts w:ascii="Times New Roman" w:hAnsi="Times New Roman" w:cs="Times New Roman"/>
          <w:sz w:val="28"/>
          <w:szCs w:val="28"/>
          <w:lang w:val="en-US"/>
        </w:rPr>
        <w:t>varies</w:t>
      </w:r>
      <w:r w:rsidR="006A6B35" w:rsidRPr="005410B8">
        <w:rPr>
          <w:rFonts w:ascii="Times New Roman" w:hAnsi="Times New Roman" w:cs="Times New Roman"/>
          <w:sz w:val="28"/>
          <w:szCs w:val="28"/>
          <w:lang w:val="en-US"/>
        </w:rPr>
        <w:t xml:space="preserve"> </w:t>
      </w:r>
      <w:r w:rsidR="00215BDC" w:rsidRPr="005410B8">
        <w:rPr>
          <w:rFonts w:ascii="Times New Roman" w:hAnsi="Times New Roman" w:cs="Times New Roman"/>
          <w:sz w:val="28"/>
          <w:szCs w:val="28"/>
          <w:lang w:val="en-US"/>
        </w:rPr>
        <w:t xml:space="preserve">due to the differences in the institutional processes. The developed countries are characterized by stronger institutional forces, including law enforcement, </w:t>
      </w:r>
      <w:r w:rsidR="00544DE5" w:rsidRPr="005410B8">
        <w:rPr>
          <w:rFonts w:ascii="Times New Roman" w:hAnsi="Times New Roman" w:cs="Times New Roman"/>
          <w:sz w:val="28"/>
          <w:szCs w:val="28"/>
          <w:lang w:val="en-US"/>
        </w:rPr>
        <w:t xml:space="preserve">leading to more intensive CSR practices </w:t>
      </w:r>
      <w:r w:rsidR="00221933" w:rsidRPr="005410B8">
        <w:rPr>
          <w:rFonts w:ascii="Times New Roman" w:hAnsi="Times New Roman" w:cs="Times New Roman"/>
          <w:sz w:val="28"/>
          <w:szCs w:val="28"/>
          <w:lang w:val="en-US"/>
        </w:rPr>
        <w:t>[1</w:t>
      </w:r>
      <w:r w:rsidR="00EA1684" w:rsidRPr="005410B8">
        <w:rPr>
          <w:rFonts w:ascii="Times New Roman" w:hAnsi="Times New Roman" w:cs="Times New Roman"/>
          <w:sz w:val="28"/>
          <w:szCs w:val="28"/>
          <w:lang w:val="en-US"/>
        </w:rPr>
        <w:t>80</w:t>
      </w:r>
      <w:r w:rsidR="00221933" w:rsidRPr="005410B8">
        <w:rPr>
          <w:rFonts w:ascii="Times New Roman" w:hAnsi="Times New Roman" w:cs="Times New Roman"/>
          <w:sz w:val="28"/>
          <w:szCs w:val="28"/>
          <w:lang w:val="en-US"/>
        </w:rPr>
        <w:t>]</w:t>
      </w:r>
      <w:r w:rsidR="00544DE5" w:rsidRPr="005410B8">
        <w:rPr>
          <w:rFonts w:ascii="Times New Roman" w:hAnsi="Times New Roman" w:cs="Times New Roman"/>
          <w:sz w:val="28"/>
          <w:szCs w:val="28"/>
          <w:lang w:val="en-US"/>
        </w:rPr>
        <w:t xml:space="preserve">. </w:t>
      </w:r>
      <w:r w:rsidR="00F83A0C" w:rsidRPr="005410B8">
        <w:rPr>
          <w:rFonts w:ascii="Times New Roman" w:hAnsi="Times New Roman" w:cs="Times New Roman"/>
          <w:sz w:val="28"/>
          <w:szCs w:val="28"/>
          <w:lang w:val="en-US"/>
        </w:rPr>
        <w:t xml:space="preserve">This “rule of law” according to Chambers et al. </w:t>
      </w:r>
      <w:r w:rsidR="00221933" w:rsidRPr="005410B8">
        <w:rPr>
          <w:rFonts w:ascii="Times New Roman" w:hAnsi="Times New Roman" w:cs="Times New Roman"/>
          <w:sz w:val="28"/>
          <w:szCs w:val="28"/>
          <w:lang w:val="en-US"/>
        </w:rPr>
        <w:t>[1</w:t>
      </w:r>
      <w:r w:rsidR="00EA1684" w:rsidRPr="005410B8">
        <w:rPr>
          <w:rFonts w:ascii="Times New Roman" w:hAnsi="Times New Roman" w:cs="Times New Roman"/>
          <w:sz w:val="28"/>
          <w:szCs w:val="28"/>
          <w:lang w:val="en-US"/>
        </w:rPr>
        <w:t>81</w:t>
      </w:r>
      <w:r w:rsidR="00221933" w:rsidRPr="005410B8">
        <w:rPr>
          <w:rFonts w:ascii="Times New Roman" w:hAnsi="Times New Roman" w:cs="Times New Roman"/>
          <w:sz w:val="28"/>
          <w:szCs w:val="28"/>
          <w:lang w:val="en-US"/>
        </w:rPr>
        <w:t>]</w:t>
      </w:r>
      <w:r w:rsidR="00F83A0C" w:rsidRPr="005410B8">
        <w:rPr>
          <w:rFonts w:ascii="Times New Roman" w:hAnsi="Times New Roman" w:cs="Times New Roman"/>
          <w:sz w:val="28"/>
          <w:szCs w:val="28"/>
          <w:lang w:val="en-US"/>
        </w:rPr>
        <w:t xml:space="preserve"> encourages CSR, thereby acknowledging and enacting both legal and non-legal responsibilities. Not surprisingly, </w:t>
      </w:r>
      <w:r w:rsidR="00544DE5" w:rsidRPr="005410B8">
        <w:rPr>
          <w:rFonts w:ascii="Times New Roman" w:hAnsi="Times New Roman" w:cs="Times New Roman"/>
          <w:sz w:val="28"/>
          <w:szCs w:val="28"/>
          <w:lang w:val="en-US"/>
        </w:rPr>
        <w:t xml:space="preserve">CSR </w:t>
      </w:r>
      <w:r w:rsidR="00F83A0C" w:rsidRPr="005410B8">
        <w:rPr>
          <w:rFonts w:ascii="Times New Roman" w:hAnsi="Times New Roman" w:cs="Times New Roman"/>
          <w:sz w:val="28"/>
          <w:szCs w:val="28"/>
          <w:lang w:val="en-US"/>
        </w:rPr>
        <w:t xml:space="preserve">in these countries </w:t>
      </w:r>
      <w:r w:rsidR="00564E5E" w:rsidRPr="005410B8">
        <w:rPr>
          <w:rFonts w:ascii="Times New Roman" w:hAnsi="Times New Roman" w:cs="Times New Roman"/>
          <w:sz w:val="28"/>
          <w:szCs w:val="28"/>
          <w:lang w:val="en-US"/>
        </w:rPr>
        <w:t>is</w:t>
      </w:r>
      <w:r w:rsidR="00544DE5" w:rsidRPr="005410B8">
        <w:rPr>
          <w:rFonts w:ascii="Times New Roman" w:hAnsi="Times New Roman" w:cs="Times New Roman"/>
          <w:sz w:val="28"/>
          <w:szCs w:val="28"/>
          <w:lang w:val="en-US"/>
        </w:rPr>
        <w:t xml:space="preserve"> often included as part of corporate strategy </w:t>
      </w:r>
      <w:r w:rsidR="00221933" w:rsidRPr="005410B8">
        <w:rPr>
          <w:rFonts w:ascii="Times New Roman" w:hAnsi="Times New Roman" w:cs="Times New Roman"/>
          <w:sz w:val="28"/>
          <w:szCs w:val="28"/>
          <w:lang w:val="en-US"/>
        </w:rPr>
        <w:t>[1</w:t>
      </w:r>
      <w:r w:rsidR="00EA1684" w:rsidRPr="005410B8">
        <w:rPr>
          <w:rFonts w:ascii="Times New Roman" w:hAnsi="Times New Roman" w:cs="Times New Roman"/>
          <w:sz w:val="28"/>
          <w:szCs w:val="28"/>
          <w:lang w:val="en-US"/>
        </w:rPr>
        <w:t>82</w:t>
      </w:r>
      <w:r w:rsidR="00221933" w:rsidRPr="005410B8">
        <w:rPr>
          <w:rFonts w:ascii="Times New Roman" w:hAnsi="Times New Roman" w:cs="Times New Roman"/>
          <w:sz w:val="28"/>
          <w:szCs w:val="28"/>
          <w:lang w:val="en-US"/>
        </w:rPr>
        <w:t>]</w:t>
      </w:r>
      <w:r w:rsidR="00564E5E" w:rsidRPr="005410B8">
        <w:rPr>
          <w:rFonts w:ascii="Times New Roman" w:hAnsi="Times New Roman" w:cs="Times New Roman"/>
          <w:sz w:val="28"/>
          <w:szCs w:val="28"/>
          <w:lang w:val="en-US"/>
        </w:rPr>
        <w:t>.</w:t>
      </w:r>
      <w:r w:rsidR="00F83A0C" w:rsidRPr="005410B8">
        <w:rPr>
          <w:rFonts w:ascii="Times New Roman" w:hAnsi="Times New Roman" w:cs="Times New Roman"/>
          <w:sz w:val="28"/>
          <w:szCs w:val="28"/>
          <w:lang w:val="en-US"/>
        </w:rPr>
        <w:t xml:space="preserve"> </w:t>
      </w:r>
      <w:r w:rsidR="006A407C" w:rsidRPr="005410B8">
        <w:rPr>
          <w:rFonts w:ascii="Times New Roman" w:hAnsi="Times New Roman" w:cs="Times New Roman"/>
          <w:sz w:val="28"/>
          <w:szCs w:val="28"/>
          <w:lang w:val="en-US"/>
        </w:rPr>
        <w:t xml:space="preserve">Additionally, </w:t>
      </w:r>
      <w:r w:rsidRPr="005410B8">
        <w:rPr>
          <w:rFonts w:ascii="Times New Roman" w:hAnsi="Times New Roman" w:cs="Times New Roman"/>
          <w:sz w:val="28"/>
          <w:szCs w:val="28"/>
          <w:lang w:val="en-US"/>
        </w:rPr>
        <w:t xml:space="preserve">the </w:t>
      </w:r>
      <w:r w:rsidR="006A407C" w:rsidRPr="005410B8">
        <w:rPr>
          <w:rFonts w:ascii="Times New Roman" w:hAnsi="Times New Roman" w:cs="Times New Roman"/>
          <w:sz w:val="28"/>
          <w:szCs w:val="28"/>
          <w:lang w:val="en-US"/>
        </w:rPr>
        <w:t xml:space="preserve">long history of corporations allowed them to grow enough </w:t>
      </w:r>
      <w:r w:rsidR="001233E6" w:rsidRPr="005410B8">
        <w:rPr>
          <w:rFonts w:ascii="Times New Roman" w:hAnsi="Times New Roman" w:cs="Times New Roman"/>
          <w:sz w:val="28"/>
          <w:szCs w:val="28"/>
          <w:lang w:val="en-US"/>
        </w:rPr>
        <w:t xml:space="preserve">to shift the focus to non-financial activities </w:t>
      </w:r>
      <w:r w:rsidR="00221933" w:rsidRPr="005410B8">
        <w:rPr>
          <w:rFonts w:ascii="Times New Roman" w:hAnsi="Times New Roman" w:cs="Times New Roman"/>
          <w:sz w:val="28"/>
          <w:szCs w:val="28"/>
          <w:lang w:val="en-US"/>
        </w:rPr>
        <w:t>[1</w:t>
      </w:r>
      <w:r w:rsidR="00EA1684" w:rsidRPr="005410B8">
        <w:rPr>
          <w:rFonts w:ascii="Times New Roman" w:hAnsi="Times New Roman" w:cs="Times New Roman"/>
          <w:sz w:val="28"/>
          <w:szCs w:val="28"/>
          <w:lang w:val="en-US"/>
        </w:rPr>
        <w:t>83</w:t>
      </w:r>
      <w:r w:rsidR="00221933" w:rsidRPr="005410B8">
        <w:rPr>
          <w:rFonts w:ascii="Times New Roman" w:hAnsi="Times New Roman" w:cs="Times New Roman"/>
          <w:sz w:val="28"/>
          <w:szCs w:val="28"/>
          <w:lang w:val="en-US"/>
        </w:rPr>
        <w:t>]</w:t>
      </w:r>
      <w:r w:rsidR="001233E6" w:rsidRPr="005410B8">
        <w:rPr>
          <w:rFonts w:ascii="Times New Roman" w:hAnsi="Times New Roman" w:cs="Times New Roman"/>
          <w:sz w:val="28"/>
          <w:szCs w:val="28"/>
          <w:lang w:val="en-US"/>
        </w:rPr>
        <w:t>. Stronger economic capacity in developed regions</w:t>
      </w:r>
      <w:r w:rsidR="0039410C" w:rsidRPr="005410B8">
        <w:rPr>
          <w:rFonts w:ascii="Times New Roman" w:hAnsi="Times New Roman" w:cs="Times New Roman"/>
          <w:sz w:val="28"/>
          <w:szCs w:val="28"/>
          <w:lang w:val="en-US"/>
        </w:rPr>
        <w:t xml:space="preserve"> and </w:t>
      </w:r>
      <w:r w:rsidRPr="005410B8">
        <w:rPr>
          <w:rFonts w:ascii="Times New Roman" w:hAnsi="Times New Roman" w:cs="Times New Roman"/>
          <w:sz w:val="28"/>
          <w:szCs w:val="28"/>
          <w:lang w:val="en-US"/>
        </w:rPr>
        <w:t xml:space="preserve">the </w:t>
      </w:r>
      <w:r w:rsidR="0039410C" w:rsidRPr="005410B8">
        <w:rPr>
          <w:rFonts w:ascii="Times New Roman" w:hAnsi="Times New Roman" w:cs="Times New Roman"/>
          <w:sz w:val="28"/>
          <w:szCs w:val="28"/>
          <w:lang w:val="en-US"/>
        </w:rPr>
        <w:t>power of civil societies</w:t>
      </w:r>
      <w:r w:rsidR="001233E6" w:rsidRPr="005410B8">
        <w:rPr>
          <w:rFonts w:ascii="Times New Roman" w:hAnsi="Times New Roman" w:cs="Times New Roman"/>
          <w:sz w:val="28"/>
          <w:szCs w:val="28"/>
          <w:lang w:val="en-US"/>
        </w:rPr>
        <w:t xml:space="preserve"> also contributed to the development of CSR.</w:t>
      </w:r>
      <w:r w:rsidR="007A423D"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The w</w:t>
      </w:r>
      <w:r w:rsidR="007A423D" w:rsidRPr="005410B8">
        <w:rPr>
          <w:rFonts w:ascii="Times New Roman" w:hAnsi="Times New Roman" w:cs="Times New Roman"/>
          <w:sz w:val="28"/>
          <w:szCs w:val="28"/>
          <w:lang w:val="en-US"/>
        </w:rPr>
        <w:t>ell-established institutional environment allows socially responsible firms to avoid accrual costs, thereby improving financial performance.</w:t>
      </w:r>
      <w:r w:rsidR="001233E6" w:rsidRPr="005410B8">
        <w:rPr>
          <w:rFonts w:ascii="Times New Roman" w:hAnsi="Times New Roman" w:cs="Times New Roman"/>
          <w:sz w:val="28"/>
          <w:szCs w:val="28"/>
          <w:lang w:val="en-US"/>
        </w:rPr>
        <w:t xml:space="preserve"> </w:t>
      </w:r>
      <w:r w:rsidR="00564E5E" w:rsidRPr="005410B8">
        <w:rPr>
          <w:rFonts w:ascii="Times New Roman" w:hAnsi="Times New Roman" w:cs="Times New Roman"/>
          <w:sz w:val="28"/>
          <w:szCs w:val="28"/>
          <w:lang w:val="en-US"/>
        </w:rPr>
        <w:t xml:space="preserve">Conversely, developing countries have weak enforcement mechanisms, while social and environmental issues are standing acute. This calls for </w:t>
      </w:r>
      <w:r w:rsidRPr="005410B8">
        <w:rPr>
          <w:rFonts w:ascii="Times New Roman" w:hAnsi="Times New Roman" w:cs="Times New Roman"/>
          <w:sz w:val="28"/>
          <w:szCs w:val="28"/>
          <w:lang w:val="en-US"/>
        </w:rPr>
        <w:t xml:space="preserve">a </w:t>
      </w:r>
      <w:r w:rsidR="00564E5E" w:rsidRPr="005410B8">
        <w:rPr>
          <w:rFonts w:ascii="Times New Roman" w:hAnsi="Times New Roman" w:cs="Times New Roman"/>
          <w:sz w:val="28"/>
          <w:szCs w:val="28"/>
          <w:lang w:val="en-US"/>
        </w:rPr>
        <w:t>separate discussion of CSR in developing countries</w:t>
      </w:r>
      <w:r w:rsidRPr="005410B8">
        <w:rPr>
          <w:rFonts w:ascii="Times New Roman" w:hAnsi="Times New Roman" w:cs="Times New Roman"/>
          <w:sz w:val="28"/>
          <w:szCs w:val="28"/>
          <w:lang w:val="en-US"/>
        </w:rPr>
        <w:t>'</w:t>
      </w:r>
      <w:r w:rsidR="00564E5E" w:rsidRPr="005410B8">
        <w:rPr>
          <w:rFonts w:ascii="Times New Roman" w:hAnsi="Times New Roman" w:cs="Times New Roman"/>
          <w:sz w:val="28"/>
          <w:szCs w:val="28"/>
          <w:lang w:val="en-US"/>
        </w:rPr>
        <w:t xml:space="preserve"> context as </w:t>
      </w:r>
      <w:r w:rsidR="000D43E7" w:rsidRPr="005410B8">
        <w:rPr>
          <w:rFonts w:ascii="Times New Roman" w:hAnsi="Times New Roman" w:cs="Times New Roman"/>
          <w:sz w:val="28"/>
          <w:szCs w:val="28"/>
          <w:lang w:val="en-US"/>
        </w:rPr>
        <w:t>presented</w:t>
      </w:r>
      <w:r w:rsidR="00DE5016" w:rsidRPr="005410B8">
        <w:rPr>
          <w:rFonts w:ascii="Times New Roman" w:hAnsi="Times New Roman" w:cs="Times New Roman"/>
          <w:sz w:val="28"/>
          <w:szCs w:val="28"/>
          <w:lang w:val="en-US"/>
        </w:rPr>
        <w:t xml:space="preserve"> in this study</w:t>
      </w:r>
      <w:r w:rsidR="000D43E7" w:rsidRPr="005410B8">
        <w:rPr>
          <w:rFonts w:ascii="Times New Roman" w:hAnsi="Times New Roman" w:cs="Times New Roman"/>
          <w:sz w:val="28"/>
          <w:szCs w:val="28"/>
          <w:lang w:val="en-US"/>
        </w:rPr>
        <w:t>.</w:t>
      </w:r>
    </w:p>
    <w:p w14:paraId="6E92BF07" w14:textId="4B3598B2" w:rsidR="00E05479" w:rsidRPr="005410B8" w:rsidRDefault="00DE5016" w:rsidP="00E11433">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In addition to different conditions which shape </w:t>
      </w:r>
      <w:r w:rsidR="00086D40"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CSR-financial performance relationship, previous studies differ in the range of mediating factors utilized. While moderators indicate “</w:t>
      </w:r>
      <w:r w:rsidRPr="005410B8">
        <w:rPr>
          <w:rFonts w:ascii="Times New Roman" w:hAnsi="Times New Roman" w:cs="Times New Roman"/>
          <w:i/>
          <w:iCs/>
          <w:sz w:val="28"/>
          <w:szCs w:val="28"/>
          <w:lang w:val="en-US"/>
        </w:rPr>
        <w:t>when</w:t>
      </w:r>
      <w:r w:rsidRPr="005410B8">
        <w:rPr>
          <w:rFonts w:ascii="Times New Roman" w:hAnsi="Times New Roman" w:cs="Times New Roman"/>
          <w:sz w:val="28"/>
          <w:szCs w:val="28"/>
          <w:lang w:val="en-US"/>
        </w:rPr>
        <w:t xml:space="preserve"> doing good can be transferred to doing well”, </w:t>
      </w:r>
      <w:r w:rsidR="00E63172" w:rsidRPr="005410B8">
        <w:rPr>
          <w:rFonts w:ascii="Times New Roman" w:hAnsi="Times New Roman" w:cs="Times New Roman"/>
          <w:sz w:val="28"/>
          <w:szCs w:val="28"/>
          <w:lang w:val="en-US"/>
        </w:rPr>
        <w:t>m</w:t>
      </w:r>
      <w:r w:rsidRPr="005410B8">
        <w:rPr>
          <w:rFonts w:ascii="Times New Roman" w:hAnsi="Times New Roman" w:cs="Times New Roman"/>
          <w:sz w:val="28"/>
          <w:szCs w:val="28"/>
          <w:lang w:val="en-US"/>
        </w:rPr>
        <w:t xml:space="preserve">ediators </w:t>
      </w:r>
      <w:r w:rsidR="00E63172" w:rsidRPr="005410B8">
        <w:rPr>
          <w:rFonts w:ascii="Times New Roman" w:hAnsi="Times New Roman" w:cs="Times New Roman"/>
          <w:sz w:val="28"/>
          <w:szCs w:val="28"/>
          <w:lang w:val="en-US"/>
        </w:rPr>
        <w:t>present “</w:t>
      </w:r>
      <w:r w:rsidR="00E63172" w:rsidRPr="005410B8">
        <w:rPr>
          <w:rFonts w:ascii="Times New Roman" w:hAnsi="Times New Roman" w:cs="Times New Roman"/>
          <w:i/>
          <w:iCs/>
          <w:sz w:val="28"/>
          <w:szCs w:val="28"/>
          <w:lang w:val="en-US"/>
        </w:rPr>
        <w:t>how</w:t>
      </w:r>
      <w:r w:rsidR="00E63172" w:rsidRPr="005410B8">
        <w:rPr>
          <w:rFonts w:ascii="Times New Roman" w:hAnsi="Times New Roman" w:cs="Times New Roman"/>
          <w:sz w:val="28"/>
          <w:szCs w:val="28"/>
          <w:lang w:val="en-US"/>
        </w:rPr>
        <w:t xml:space="preserve">” this could be accomplished </w:t>
      </w:r>
      <w:r w:rsidR="008B54B8" w:rsidRPr="005410B8">
        <w:rPr>
          <w:rFonts w:ascii="Times New Roman" w:hAnsi="Times New Roman" w:cs="Times New Roman"/>
          <w:sz w:val="28"/>
          <w:szCs w:val="28"/>
          <w:lang w:val="en-US"/>
        </w:rPr>
        <w:t>[1</w:t>
      </w:r>
      <w:r w:rsidR="00EA1684" w:rsidRPr="005410B8">
        <w:rPr>
          <w:rFonts w:ascii="Times New Roman" w:hAnsi="Times New Roman" w:cs="Times New Roman"/>
          <w:sz w:val="28"/>
          <w:szCs w:val="28"/>
          <w:lang w:val="en-US"/>
        </w:rPr>
        <w:t>84</w:t>
      </w:r>
      <w:r w:rsidR="008B54B8" w:rsidRPr="005410B8">
        <w:rPr>
          <w:rFonts w:ascii="Times New Roman" w:hAnsi="Times New Roman" w:cs="Times New Roman"/>
          <w:sz w:val="28"/>
          <w:szCs w:val="28"/>
          <w:lang w:val="en-US"/>
        </w:rPr>
        <w:t>]</w:t>
      </w:r>
      <w:r w:rsidR="00E63172" w:rsidRPr="005410B8">
        <w:rPr>
          <w:rFonts w:ascii="Times New Roman" w:hAnsi="Times New Roman" w:cs="Times New Roman"/>
          <w:sz w:val="28"/>
          <w:szCs w:val="28"/>
          <w:lang w:val="en-US"/>
        </w:rPr>
        <w:t xml:space="preserve">. </w:t>
      </w:r>
      <w:r w:rsidR="009D20D0" w:rsidRPr="005410B8">
        <w:rPr>
          <w:rFonts w:ascii="Times New Roman" w:hAnsi="Times New Roman" w:cs="Times New Roman"/>
          <w:sz w:val="28"/>
          <w:szCs w:val="28"/>
          <w:lang w:val="en-US"/>
        </w:rPr>
        <w:t xml:space="preserve">In the framework of </w:t>
      </w:r>
      <w:r w:rsidR="00086D40" w:rsidRPr="005410B8">
        <w:rPr>
          <w:rFonts w:ascii="Times New Roman" w:hAnsi="Times New Roman" w:cs="Times New Roman"/>
          <w:sz w:val="28"/>
          <w:szCs w:val="28"/>
          <w:lang w:val="en-US"/>
        </w:rPr>
        <w:t xml:space="preserve">the </w:t>
      </w:r>
      <w:r w:rsidR="009D20D0" w:rsidRPr="005410B8">
        <w:rPr>
          <w:rFonts w:ascii="Times New Roman" w:hAnsi="Times New Roman" w:cs="Times New Roman"/>
          <w:sz w:val="28"/>
          <w:szCs w:val="28"/>
          <w:lang w:val="en-US"/>
        </w:rPr>
        <w:t xml:space="preserve">CSR-financial performance relationship, mediating factors can be subdivided by </w:t>
      </w:r>
      <w:r w:rsidR="00086D40" w:rsidRPr="005410B8">
        <w:rPr>
          <w:rFonts w:ascii="Times New Roman" w:hAnsi="Times New Roman" w:cs="Times New Roman"/>
          <w:sz w:val="28"/>
          <w:szCs w:val="28"/>
          <w:lang w:val="en-US"/>
        </w:rPr>
        <w:t xml:space="preserve">the </w:t>
      </w:r>
      <w:r w:rsidR="009D20D0" w:rsidRPr="005410B8">
        <w:rPr>
          <w:rFonts w:ascii="Times New Roman" w:hAnsi="Times New Roman" w:cs="Times New Roman"/>
          <w:sz w:val="28"/>
          <w:szCs w:val="28"/>
          <w:lang w:val="en-US"/>
        </w:rPr>
        <w:t>direct outcome of CSR, such as reputation, customer satisfaction</w:t>
      </w:r>
      <w:r w:rsidR="00086D40" w:rsidRPr="005410B8">
        <w:rPr>
          <w:rFonts w:ascii="Times New Roman" w:hAnsi="Times New Roman" w:cs="Times New Roman"/>
          <w:sz w:val="28"/>
          <w:szCs w:val="28"/>
          <w:lang w:val="en-US"/>
        </w:rPr>
        <w:t>,</w:t>
      </w:r>
      <w:r w:rsidR="009D20D0" w:rsidRPr="005410B8">
        <w:rPr>
          <w:rFonts w:ascii="Times New Roman" w:hAnsi="Times New Roman" w:cs="Times New Roman"/>
          <w:sz w:val="28"/>
          <w:szCs w:val="28"/>
          <w:lang w:val="en-US"/>
        </w:rPr>
        <w:t xml:space="preserve"> and competitive advantage, and process indicators, </w:t>
      </w:r>
      <w:r w:rsidR="00187A57" w:rsidRPr="005410B8">
        <w:rPr>
          <w:rFonts w:ascii="Times New Roman" w:hAnsi="Times New Roman" w:cs="Times New Roman"/>
          <w:sz w:val="28"/>
          <w:szCs w:val="28"/>
          <w:lang w:val="en-US"/>
        </w:rPr>
        <w:t>which present proces</w:t>
      </w:r>
      <w:r w:rsidR="00086D40" w:rsidRPr="005410B8">
        <w:rPr>
          <w:rFonts w:ascii="Times New Roman" w:hAnsi="Times New Roman" w:cs="Times New Roman"/>
          <w:sz w:val="28"/>
          <w:szCs w:val="28"/>
          <w:lang w:val="en-US"/>
        </w:rPr>
        <w:t>se</w:t>
      </w:r>
      <w:r w:rsidR="00187A57" w:rsidRPr="005410B8">
        <w:rPr>
          <w:rFonts w:ascii="Times New Roman" w:hAnsi="Times New Roman" w:cs="Times New Roman"/>
          <w:sz w:val="28"/>
          <w:szCs w:val="28"/>
          <w:lang w:val="en-US"/>
        </w:rPr>
        <w:t xml:space="preserve">s affected by CSR, including operations and </w:t>
      </w:r>
      <w:r w:rsidR="00086D40" w:rsidRPr="005410B8">
        <w:rPr>
          <w:rFonts w:ascii="Times New Roman" w:hAnsi="Times New Roman" w:cs="Times New Roman"/>
          <w:sz w:val="28"/>
          <w:szCs w:val="28"/>
          <w:lang w:val="en-US"/>
        </w:rPr>
        <w:t xml:space="preserve">the </w:t>
      </w:r>
      <w:r w:rsidR="00187A57" w:rsidRPr="005410B8">
        <w:rPr>
          <w:rFonts w:ascii="Times New Roman" w:hAnsi="Times New Roman" w:cs="Times New Roman"/>
          <w:sz w:val="28"/>
          <w:szCs w:val="28"/>
          <w:lang w:val="en-US"/>
        </w:rPr>
        <w:t xml:space="preserve">firm’s strategy. Among mediators, reputation is most commonly observed in previous studies which examine the relationship between CSR and financial performance </w:t>
      </w:r>
      <w:r w:rsidR="008B54B8" w:rsidRPr="005410B8">
        <w:rPr>
          <w:rFonts w:ascii="Times New Roman" w:hAnsi="Times New Roman" w:cs="Times New Roman"/>
          <w:sz w:val="28"/>
          <w:szCs w:val="28"/>
          <w:lang w:val="en-US"/>
        </w:rPr>
        <w:t>[1</w:t>
      </w:r>
      <w:r w:rsidR="00EA1684" w:rsidRPr="005410B8">
        <w:rPr>
          <w:rFonts w:ascii="Times New Roman" w:hAnsi="Times New Roman" w:cs="Times New Roman"/>
          <w:sz w:val="28"/>
          <w:szCs w:val="28"/>
          <w:lang w:val="en-US"/>
        </w:rPr>
        <w:t>85</w:t>
      </w:r>
      <w:r w:rsidR="008B54B8" w:rsidRPr="005410B8">
        <w:rPr>
          <w:rFonts w:ascii="Times New Roman" w:hAnsi="Times New Roman" w:cs="Times New Roman"/>
          <w:sz w:val="28"/>
          <w:szCs w:val="28"/>
          <w:lang w:val="en-US"/>
        </w:rPr>
        <w:t xml:space="preserve">]. </w:t>
      </w:r>
      <w:r w:rsidR="00187A57" w:rsidRPr="005410B8">
        <w:rPr>
          <w:rFonts w:ascii="Times New Roman" w:hAnsi="Times New Roman" w:cs="Times New Roman"/>
          <w:sz w:val="28"/>
          <w:szCs w:val="28"/>
          <w:lang w:val="en-US"/>
        </w:rPr>
        <w:t xml:space="preserve">The underlying argument is that </w:t>
      </w:r>
      <w:r w:rsidR="00086D40" w:rsidRPr="005410B8">
        <w:rPr>
          <w:rFonts w:ascii="Times New Roman" w:hAnsi="Times New Roman" w:cs="Times New Roman"/>
          <w:sz w:val="28"/>
          <w:szCs w:val="28"/>
          <w:lang w:val="en-US"/>
        </w:rPr>
        <w:t xml:space="preserve">a </w:t>
      </w:r>
      <w:r w:rsidR="00187A57" w:rsidRPr="005410B8">
        <w:rPr>
          <w:rFonts w:ascii="Times New Roman" w:hAnsi="Times New Roman" w:cs="Times New Roman"/>
          <w:sz w:val="28"/>
          <w:szCs w:val="28"/>
          <w:lang w:val="en-US"/>
        </w:rPr>
        <w:t xml:space="preserve">trustful relationship with </w:t>
      </w:r>
      <w:r w:rsidR="00086D40" w:rsidRPr="005410B8">
        <w:rPr>
          <w:rFonts w:ascii="Times New Roman" w:hAnsi="Times New Roman" w:cs="Times New Roman"/>
          <w:sz w:val="28"/>
          <w:szCs w:val="28"/>
          <w:lang w:val="en-US"/>
        </w:rPr>
        <w:t xml:space="preserve">a </w:t>
      </w:r>
      <w:r w:rsidR="00187A57" w:rsidRPr="005410B8">
        <w:rPr>
          <w:rFonts w:ascii="Times New Roman" w:hAnsi="Times New Roman" w:cs="Times New Roman"/>
          <w:sz w:val="28"/>
          <w:szCs w:val="28"/>
          <w:lang w:val="en-US"/>
        </w:rPr>
        <w:t xml:space="preserve">firm’s stakeholders which can be achieved through CSR can enchase </w:t>
      </w:r>
      <w:r w:rsidR="00B95246" w:rsidRPr="005410B8">
        <w:rPr>
          <w:rFonts w:ascii="Times New Roman" w:hAnsi="Times New Roman" w:cs="Times New Roman"/>
          <w:sz w:val="28"/>
          <w:szCs w:val="28"/>
          <w:lang w:val="en-US"/>
        </w:rPr>
        <w:t xml:space="preserve">its reputation and corporate image. In turn, </w:t>
      </w:r>
      <w:r w:rsidR="00086D40" w:rsidRPr="005410B8">
        <w:rPr>
          <w:rFonts w:ascii="Times New Roman" w:hAnsi="Times New Roman" w:cs="Times New Roman"/>
          <w:sz w:val="28"/>
          <w:szCs w:val="28"/>
          <w:lang w:val="en-US"/>
        </w:rPr>
        <w:t xml:space="preserve">a </w:t>
      </w:r>
      <w:r w:rsidR="00E05479" w:rsidRPr="005410B8">
        <w:rPr>
          <w:rFonts w:ascii="Times New Roman" w:hAnsi="Times New Roman" w:cs="Times New Roman"/>
          <w:sz w:val="28"/>
          <w:szCs w:val="28"/>
          <w:lang w:val="en-US"/>
        </w:rPr>
        <w:t xml:space="preserve">good </w:t>
      </w:r>
      <w:r w:rsidR="00B95246" w:rsidRPr="005410B8">
        <w:rPr>
          <w:rFonts w:ascii="Times New Roman" w:hAnsi="Times New Roman" w:cs="Times New Roman"/>
          <w:sz w:val="28"/>
          <w:szCs w:val="28"/>
          <w:lang w:val="en-US"/>
        </w:rPr>
        <w:t xml:space="preserve">reputation can attract more investors and reduce transaction costs, thereby leading to better financials. In addition, </w:t>
      </w:r>
      <w:r w:rsidR="00086D40" w:rsidRPr="005410B8">
        <w:rPr>
          <w:rFonts w:ascii="Times New Roman" w:hAnsi="Times New Roman" w:cs="Times New Roman"/>
          <w:sz w:val="28"/>
          <w:szCs w:val="28"/>
          <w:lang w:val="en-US"/>
        </w:rPr>
        <w:t xml:space="preserve">by </w:t>
      </w:r>
      <w:r w:rsidR="00B95246" w:rsidRPr="005410B8">
        <w:rPr>
          <w:rFonts w:ascii="Times New Roman" w:hAnsi="Times New Roman" w:cs="Times New Roman"/>
          <w:sz w:val="28"/>
          <w:szCs w:val="28"/>
          <w:lang w:val="en-US"/>
        </w:rPr>
        <w:t xml:space="preserve">considering reputation as an intangible asset, </w:t>
      </w:r>
      <w:r w:rsidR="00086D40" w:rsidRPr="005410B8">
        <w:rPr>
          <w:rFonts w:ascii="Times New Roman" w:hAnsi="Times New Roman" w:cs="Times New Roman"/>
          <w:sz w:val="28"/>
          <w:szCs w:val="28"/>
          <w:lang w:val="en-US"/>
        </w:rPr>
        <w:t xml:space="preserve">a </w:t>
      </w:r>
      <w:r w:rsidR="00B95246" w:rsidRPr="005410B8">
        <w:rPr>
          <w:rFonts w:ascii="Times New Roman" w:hAnsi="Times New Roman" w:cs="Times New Roman"/>
          <w:sz w:val="28"/>
          <w:szCs w:val="28"/>
          <w:lang w:val="en-US"/>
        </w:rPr>
        <w:t xml:space="preserve">firm’s competitive position can be improved </w:t>
      </w:r>
      <w:r w:rsidR="008B54B8" w:rsidRPr="005410B8">
        <w:rPr>
          <w:rFonts w:ascii="Times New Roman" w:hAnsi="Times New Roman" w:cs="Times New Roman"/>
          <w:sz w:val="28"/>
          <w:szCs w:val="28"/>
          <w:lang w:val="en-US"/>
        </w:rPr>
        <w:t>[</w:t>
      </w:r>
      <w:r w:rsidR="00EA1684" w:rsidRPr="005410B8">
        <w:rPr>
          <w:rFonts w:ascii="Times New Roman" w:hAnsi="Times New Roman" w:cs="Times New Roman"/>
          <w:sz w:val="28"/>
          <w:szCs w:val="28"/>
          <w:lang w:val="en-US"/>
        </w:rPr>
        <w:t>186</w:t>
      </w:r>
      <w:r w:rsidR="008B54B8" w:rsidRPr="005410B8">
        <w:rPr>
          <w:rFonts w:ascii="Times New Roman" w:hAnsi="Times New Roman" w:cs="Times New Roman"/>
          <w:sz w:val="28"/>
          <w:szCs w:val="28"/>
          <w:lang w:val="en-US"/>
        </w:rPr>
        <w:t>]</w:t>
      </w:r>
      <w:r w:rsidR="00B95246" w:rsidRPr="005410B8">
        <w:rPr>
          <w:rFonts w:ascii="Times New Roman" w:hAnsi="Times New Roman" w:cs="Times New Roman"/>
          <w:sz w:val="28"/>
          <w:szCs w:val="28"/>
          <w:lang w:val="en-US"/>
        </w:rPr>
        <w:t>.</w:t>
      </w:r>
      <w:r w:rsidR="0062665F" w:rsidRPr="005410B8">
        <w:rPr>
          <w:rFonts w:ascii="Times New Roman" w:hAnsi="Times New Roman" w:cs="Times New Roman"/>
          <w:sz w:val="28"/>
          <w:szCs w:val="28"/>
          <w:lang w:val="en-US"/>
        </w:rPr>
        <w:t xml:space="preserve"> Competitive advantage is also named among CSR outcomes </w:t>
      </w:r>
      <w:r w:rsidR="00086D40" w:rsidRPr="005410B8">
        <w:rPr>
          <w:rFonts w:ascii="Times New Roman" w:hAnsi="Times New Roman" w:cs="Times New Roman"/>
          <w:sz w:val="28"/>
          <w:szCs w:val="28"/>
          <w:lang w:val="en-US"/>
        </w:rPr>
        <w:t>that</w:t>
      </w:r>
      <w:r w:rsidR="0062665F" w:rsidRPr="005410B8">
        <w:rPr>
          <w:rFonts w:ascii="Times New Roman" w:hAnsi="Times New Roman" w:cs="Times New Roman"/>
          <w:sz w:val="28"/>
          <w:szCs w:val="28"/>
          <w:lang w:val="en-US"/>
        </w:rPr>
        <w:t xml:space="preserve"> ha</w:t>
      </w:r>
      <w:r w:rsidR="00086D40" w:rsidRPr="005410B8">
        <w:rPr>
          <w:rFonts w:ascii="Times New Roman" w:hAnsi="Times New Roman" w:cs="Times New Roman"/>
          <w:sz w:val="28"/>
          <w:szCs w:val="28"/>
          <w:lang w:val="en-US"/>
        </w:rPr>
        <w:t>ve</w:t>
      </w:r>
      <w:r w:rsidR="0062665F" w:rsidRPr="005410B8">
        <w:rPr>
          <w:rFonts w:ascii="Times New Roman" w:hAnsi="Times New Roman" w:cs="Times New Roman"/>
          <w:sz w:val="28"/>
          <w:szCs w:val="28"/>
          <w:lang w:val="en-US"/>
        </w:rPr>
        <w:t xml:space="preserve"> </w:t>
      </w:r>
      <w:r w:rsidR="00086D40" w:rsidRPr="005410B8">
        <w:rPr>
          <w:rFonts w:ascii="Times New Roman" w:hAnsi="Times New Roman" w:cs="Times New Roman"/>
          <w:sz w:val="28"/>
          <w:szCs w:val="28"/>
          <w:lang w:val="en-US"/>
        </w:rPr>
        <w:t xml:space="preserve">a </w:t>
      </w:r>
      <w:r w:rsidR="0062665F" w:rsidRPr="005410B8">
        <w:rPr>
          <w:rFonts w:ascii="Times New Roman" w:hAnsi="Times New Roman" w:cs="Times New Roman"/>
          <w:sz w:val="28"/>
          <w:szCs w:val="28"/>
          <w:lang w:val="en-US"/>
        </w:rPr>
        <w:t xml:space="preserve">positive impact on profitability. It can be achieved by </w:t>
      </w:r>
      <w:r w:rsidR="008C0BCD" w:rsidRPr="005410B8">
        <w:rPr>
          <w:rFonts w:ascii="Times New Roman" w:hAnsi="Times New Roman" w:cs="Times New Roman"/>
          <w:sz w:val="28"/>
          <w:szCs w:val="28"/>
          <w:lang w:val="en-US"/>
        </w:rPr>
        <w:t>attracting human capital and customer satisfaction com</w:t>
      </w:r>
      <w:r w:rsidR="00086D40" w:rsidRPr="005410B8">
        <w:rPr>
          <w:rFonts w:ascii="Times New Roman" w:hAnsi="Times New Roman" w:cs="Times New Roman"/>
          <w:sz w:val="28"/>
          <w:szCs w:val="28"/>
          <w:lang w:val="en-US"/>
        </w:rPr>
        <w:t>es</w:t>
      </w:r>
      <w:r w:rsidR="008C0BCD" w:rsidRPr="005410B8">
        <w:rPr>
          <w:rFonts w:ascii="Times New Roman" w:hAnsi="Times New Roman" w:cs="Times New Roman"/>
          <w:sz w:val="28"/>
          <w:szCs w:val="28"/>
          <w:lang w:val="en-US"/>
        </w:rPr>
        <w:t xml:space="preserve"> from </w:t>
      </w:r>
      <w:r w:rsidR="00086D40" w:rsidRPr="005410B8">
        <w:rPr>
          <w:rFonts w:ascii="Times New Roman" w:hAnsi="Times New Roman" w:cs="Times New Roman"/>
          <w:sz w:val="28"/>
          <w:szCs w:val="28"/>
          <w:lang w:val="en-US"/>
        </w:rPr>
        <w:t xml:space="preserve">the </w:t>
      </w:r>
      <w:r w:rsidR="00A856C1" w:rsidRPr="005410B8">
        <w:rPr>
          <w:rFonts w:ascii="Times New Roman" w:hAnsi="Times New Roman" w:cs="Times New Roman"/>
          <w:sz w:val="28"/>
          <w:szCs w:val="28"/>
          <w:lang w:val="en-US"/>
        </w:rPr>
        <w:t xml:space="preserve">satisfaction of stakeholders with </w:t>
      </w:r>
      <w:r w:rsidR="008C0BCD" w:rsidRPr="005410B8">
        <w:rPr>
          <w:rFonts w:ascii="Times New Roman" w:hAnsi="Times New Roman" w:cs="Times New Roman"/>
          <w:sz w:val="28"/>
          <w:szCs w:val="28"/>
          <w:lang w:val="en-US"/>
        </w:rPr>
        <w:t xml:space="preserve">CSR initiatives </w:t>
      </w:r>
      <w:r w:rsidR="008B54B8" w:rsidRPr="005410B8">
        <w:rPr>
          <w:rFonts w:ascii="Times New Roman" w:hAnsi="Times New Roman" w:cs="Times New Roman"/>
          <w:sz w:val="28"/>
          <w:szCs w:val="28"/>
          <w:lang w:val="en-US"/>
        </w:rPr>
        <w:t>[</w:t>
      </w:r>
      <w:r w:rsidR="00A7549E" w:rsidRPr="005410B8">
        <w:rPr>
          <w:rFonts w:ascii="Times New Roman" w:hAnsi="Times New Roman" w:cs="Times New Roman"/>
          <w:sz w:val="28"/>
          <w:szCs w:val="28"/>
          <w:lang w:val="en-US"/>
        </w:rPr>
        <w:t>1</w:t>
      </w:r>
      <w:r w:rsidR="00EA1684" w:rsidRPr="005410B8">
        <w:rPr>
          <w:rFonts w:ascii="Times New Roman" w:hAnsi="Times New Roman" w:cs="Times New Roman"/>
          <w:sz w:val="28"/>
          <w:szCs w:val="28"/>
          <w:lang w:val="en-US"/>
        </w:rPr>
        <w:t>87</w:t>
      </w:r>
      <w:r w:rsidR="008B54B8" w:rsidRPr="005410B8">
        <w:rPr>
          <w:rFonts w:ascii="Times New Roman" w:hAnsi="Times New Roman" w:cs="Times New Roman"/>
          <w:sz w:val="28"/>
          <w:szCs w:val="28"/>
          <w:lang w:val="en-US"/>
        </w:rPr>
        <w:t xml:space="preserve">]. </w:t>
      </w:r>
    </w:p>
    <w:p w14:paraId="676CAC89" w14:textId="3C3EF136" w:rsidR="0062665F" w:rsidRPr="005410B8" w:rsidRDefault="00E05479" w:rsidP="00E11433">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Customer satisfaction present</w:t>
      </w:r>
      <w:r w:rsidR="00086D40"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 another mediating factor of </w:t>
      </w:r>
      <w:r w:rsidR="00086D40"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CSR-financial performance relationship. Customer-related dimension of CSR, targeted at improving product quality and service </w:t>
      </w:r>
      <w:r w:rsidR="00F24080" w:rsidRPr="005410B8">
        <w:rPr>
          <w:rFonts w:ascii="Times New Roman" w:hAnsi="Times New Roman" w:cs="Times New Roman"/>
          <w:sz w:val="28"/>
          <w:szCs w:val="28"/>
          <w:lang w:val="en-US"/>
        </w:rPr>
        <w:t xml:space="preserve">can contribute to customer satisfaction and motivate </w:t>
      </w:r>
      <w:r w:rsidR="00F24080" w:rsidRPr="005410B8">
        <w:rPr>
          <w:rFonts w:ascii="Times New Roman" w:hAnsi="Times New Roman" w:cs="Times New Roman"/>
          <w:sz w:val="28"/>
          <w:szCs w:val="28"/>
          <w:lang w:val="en-US"/>
        </w:rPr>
        <w:lastRenderedPageBreak/>
        <w:t>purchase decision</w:t>
      </w:r>
      <w:r w:rsidR="00086D40" w:rsidRPr="005410B8">
        <w:rPr>
          <w:rFonts w:ascii="Times New Roman" w:hAnsi="Times New Roman" w:cs="Times New Roman"/>
          <w:sz w:val="28"/>
          <w:szCs w:val="28"/>
          <w:lang w:val="en-US"/>
        </w:rPr>
        <w:t>s</w:t>
      </w:r>
      <w:r w:rsidR="00F24080" w:rsidRPr="005410B8">
        <w:rPr>
          <w:rFonts w:ascii="Times New Roman" w:hAnsi="Times New Roman" w:cs="Times New Roman"/>
          <w:sz w:val="28"/>
          <w:szCs w:val="28"/>
          <w:lang w:val="en-US"/>
        </w:rPr>
        <w:t xml:space="preserve"> </w:t>
      </w:r>
      <w:r w:rsidR="008B54B8" w:rsidRPr="005410B8">
        <w:rPr>
          <w:rFonts w:ascii="Times New Roman" w:hAnsi="Times New Roman" w:cs="Times New Roman"/>
          <w:sz w:val="28"/>
          <w:szCs w:val="28"/>
          <w:lang w:val="en-US"/>
        </w:rPr>
        <w:t>[</w:t>
      </w:r>
      <w:r w:rsidR="00EA1684" w:rsidRPr="005410B8">
        <w:rPr>
          <w:rFonts w:ascii="Times New Roman" w:hAnsi="Times New Roman" w:cs="Times New Roman"/>
          <w:sz w:val="28"/>
          <w:szCs w:val="28"/>
          <w:lang w:val="en-US"/>
        </w:rPr>
        <w:t>188</w:t>
      </w:r>
      <w:r w:rsidR="008B54B8" w:rsidRPr="005410B8">
        <w:rPr>
          <w:rFonts w:ascii="Times New Roman" w:hAnsi="Times New Roman" w:cs="Times New Roman"/>
          <w:sz w:val="28"/>
          <w:szCs w:val="28"/>
          <w:lang w:val="en-US"/>
        </w:rPr>
        <w:t>]</w:t>
      </w:r>
      <w:r w:rsidR="00F24080" w:rsidRPr="005410B8">
        <w:rPr>
          <w:rFonts w:ascii="Times New Roman" w:hAnsi="Times New Roman" w:cs="Times New Roman"/>
          <w:sz w:val="28"/>
          <w:szCs w:val="28"/>
          <w:lang w:val="en-US"/>
        </w:rPr>
        <w:t>. In addition, customer loyalty can be enchased through CSR activities</w:t>
      </w:r>
      <w:r w:rsidR="0062665F" w:rsidRPr="005410B8">
        <w:rPr>
          <w:rFonts w:ascii="Times New Roman" w:hAnsi="Times New Roman" w:cs="Times New Roman"/>
          <w:sz w:val="28"/>
          <w:szCs w:val="28"/>
          <w:lang w:val="en-US"/>
        </w:rPr>
        <w:t xml:space="preserve">, decreasing customer defection and positively affecting financial results </w:t>
      </w:r>
      <w:r w:rsidR="00E459F0" w:rsidRPr="005410B8">
        <w:rPr>
          <w:rFonts w:ascii="Times New Roman" w:hAnsi="Times New Roman" w:cs="Times New Roman"/>
          <w:sz w:val="28"/>
          <w:szCs w:val="28"/>
          <w:lang w:val="en-US"/>
        </w:rPr>
        <w:t>[</w:t>
      </w:r>
      <w:r w:rsidR="00EA1684" w:rsidRPr="005410B8">
        <w:rPr>
          <w:rFonts w:ascii="Times New Roman" w:hAnsi="Times New Roman" w:cs="Times New Roman"/>
          <w:sz w:val="28"/>
          <w:szCs w:val="28"/>
          <w:lang w:val="en-US"/>
        </w:rPr>
        <w:t>189</w:t>
      </w:r>
      <w:r w:rsidR="00A7549E" w:rsidRPr="005410B8">
        <w:rPr>
          <w:rFonts w:ascii="Times New Roman" w:hAnsi="Times New Roman" w:cs="Times New Roman"/>
          <w:sz w:val="28"/>
          <w:szCs w:val="28"/>
          <w:lang w:val="en-US"/>
        </w:rPr>
        <w:t xml:space="preserve">]. </w:t>
      </w:r>
      <w:r w:rsidR="003E365A" w:rsidRPr="005410B8">
        <w:rPr>
          <w:rFonts w:ascii="Times New Roman" w:hAnsi="Times New Roman" w:cs="Times New Roman"/>
          <w:sz w:val="28"/>
          <w:szCs w:val="28"/>
          <w:lang w:val="en-US"/>
        </w:rPr>
        <w:t xml:space="preserve">The study by Luo and Bhattacharya </w:t>
      </w:r>
      <w:r w:rsidR="00E459F0" w:rsidRPr="005410B8">
        <w:rPr>
          <w:rFonts w:ascii="Times New Roman" w:hAnsi="Times New Roman" w:cs="Times New Roman"/>
          <w:sz w:val="28"/>
          <w:szCs w:val="28"/>
          <w:lang w:val="en-US"/>
        </w:rPr>
        <w:t>[</w:t>
      </w:r>
      <w:r w:rsidR="00A7549E" w:rsidRPr="005410B8">
        <w:rPr>
          <w:rFonts w:ascii="Times New Roman" w:hAnsi="Times New Roman" w:cs="Times New Roman"/>
          <w:sz w:val="28"/>
          <w:szCs w:val="28"/>
          <w:lang w:val="en-US"/>
        </w:rPr>
        <w:t>2</w:t>
      </w:r>
      <w:r w:rsidR="00C43E76" w:rsidRPr="005410B8">
        <w:rPr>
          <w:rFonts w:ascii="Times New Roman" w:hAnsi="Times New Roman" w:cs="Times New Roman"/>
          <w:sz w:val="28"/>
          <w:szCs w:val="28"/>
          <w:lang w:val="en-US"/>
        </w:rPr>
        <w:t>3, p.</w:t>
      </w:r>
      <w:r w:rsidR="003D04EA" w:rsidRPr="005410B8">
        <w:rPr>
          <w:rFonts w:ascii="Times New Roman" w:hAnsi="Times New Roman" w:cs="Times New Roman"/>
          <w:sz w:val="28"/>
          <w:szCs w:val="28"/>
          <w:lang w:val="en-US"/>
        </w:rPr>
        <w:t>5</w:t>
      </w:r>
      <w:r w:rsidR="00E459F0" w:rsidRPr="005410B8">
        <w:rPr>
          <w:rFonts w:ascii="Times New Roman" w:hAnsi="Times New Roman" w:cs="Times New Roman"/>
          <w:sz w:val="28"/>
          <w:szCs w:val="28"/>
          <w:lang w:val="en-US"/>
        </w:rPr>
        <w:t>]</w:t>
      </w:r>
      <w:r w:rsidR="003E365A" w:rsidRPr="005410B8">
        <w:rPr>
          <w:rFonts w:ascii="Times New Roman" w:hAnsi="Times New Roman" w:cs="Times New Roman"/>
          <w:sz w:val="28"/>
          <w:szCs w:val="28"/>
          <w:lang w:val="en-US"/>
        </w:rPr>
        <w:t xml:space="preserve"> applied customer satisfaction </w:t>
      </w:r>
      <w:r w:rsidR="006E62FD" w:rsidRPr="005410B8">
        <w:rPr>
          <w:rFonts w:ascii="Times New Roman" w:hAnsi="Times New Roman" w:cs="Times New Roman"/>
          <w:sz w:val="28"/>
          <w:szCs w:val="28"/>
          <w:lang w:val="en-US"/>
        </w:rPr>
        <w:t xml:space="preserve">as </w:t>
      </w:r>
      <w:r w:rsidR="00086D40" w:rsidRPr="005410B8">
        <w:rPr>
          <w:rFonts w:ascii="Times New Roman" w:hAnsi="Times New Roman" w:cs="Times New Roman"/>
          <w:sz w:val="28"/>
          <w:szCs w:val="28"/>
          <w:lang w:val="en-US"/>
        </w:rPr>
        <w:t xml:space="preserve">a </w:t>
      </w:r>
      <w:r w:rsidR="006E62FD" w:rsidRPr="005410B8">
        <w:rPr>
          <w:rFonts w:ascii="Times New Roman" w:hAnsi="Times New Roman" w:cs="Times New Roman"/>
          <w:sz w:val="28"/>
          <w:szCs w:val="28"/>
          <w:lang w:val="en-US"/>
        </w:rPr>
        <w:t xml:space="preserve">moderator and observed </w:t>
      </w:r>
      <w:r w:rsidR="00086D40" w:rsidRPr="005410B8">
        <w:rPr>
          <w:rFonts w:ascii="Times New Roman" w:hAnsi="Times New Roman" w:cs="Times New Roman"/>
          <w:sz w:val="28"/>
          <w:szCs w:val="28"/>
          <w:lang w:val="en-US"/>
        </w:rPr>
        <w:t xml:space="preserve">a </w:t>
      </w:r>
      <w:r w:rsidR="006E62FD" w:rsidRPr="005410B8">
        <w:rPr>
          <w:rFonts w:ascii="Times New Roman" w:hAnsi="Times New Roman" w:cs="Times New Roman"/>
          <w:sz w:val="28"/>
          <w:szCs w:val="28"/>
          <w:lang w:val="en-US"/>
        </w:rPr>
        <w:t xml:space="preserve">positive relationship between CSR and </w:t>
      </w:r>
      <w:r w:rsidR="00086D40" w:rsidRPr="005410B8">
        <w:rPr>
          <w:rFonts w:ascii="Times New Roman" w:hAnsi="Times New Roman" w:cs="Times New Roman"/>
          <w:sz w:val="28"/>
          <w:szCs w:val="28"/>
          <w:lang w:val="en-US"/>
        </w:rPr>
        <w:t xml:space="preserve">a </w:t>
      </w:r>
      <w:r w:rsidR="006E62FD" w:rsidRPr="005410B8">
        <w:rPr>
          <w:rFonts w:ascii="Times New Roman" w:hAnsi="Times New Roman" w:cs="Times New Roman"/>
          <w:sz w:val="28"/>
          <w:szCs w:val="28"/>
          <w:lang w:val="en-US"/>
        </w:rPr>
        <w:t xml:space="preserve">firm’s market value. </w:t>
      </w:r>
    </w:p>
    <w:p w14:paraId="54163EBA" w14:textId="114F19C4" w:rsidR="00CA1E93" w:rsidRPr="005410B8" w:rsidRDefault="000E18AA" w:rsidP="00CA1E93">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Process indicators of </w:t>
      </w:r>
      <w:r w:rsidR="00086D40"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CSR-financial performance relationship are more difficult to evaluate. </w:t>
      </w:r>
      <w:r w:rsidR="00086D40" w:rsidRPr="005410B8">
        <w:rPr>
          <w:rFonts w:ascii="Times New Roman" w:hAnsi="Times New Roman" w:cs="Times New Roman"/>
          <w:sz w:val="28"/>
          <w:szCs w:val="28"/>
          <w:lang w:val="en-US"/>
        </w:rPr>
        <w:t>An e</w:t>
      </w:r>
      <w:r w:rsidR="00CE244F" w:rsidRPr="005410B8">
        <w:rPr>
          <w:rFonts w:ascii="Times New Roman" w:hAnsi="Times New Roman" w:cs="Times New Roman"/>
          <w:sz w:val="28"/>
          <w:szCs w:val="28"/>
          <w:lang w:val="en-US"/>
        </w:rPr>
        <w:t xml:space="preserve">xample of </w:t>
      </w:r>
      <w:r w:rsidR="00086D40" w:rsidRPr="005410B8">
        <w:rPr>
          <w:rFonts w:ascii="Times New Roman" w:hAnsi="Times New Roman" w:cs="Times New Roman"/>
          <w:sz w:val="28"/>
          <w:szCs w:val="28"/>
          <w:lang w:val="en-US"/>
        </w:rPr>
        <w:t xml:space="preserve">a </w:t>
      </w:r>
      <w:r w:rsidR="00CE244F" w:rsidRPr="005410B8">
        <w:rPr>
          <w:rFonts w:ascii="Times New Roman" w:hAnsi="Times New Roman" w:cs="Times New Roman"/>
          <w:sz w:val="28"/>
          <w:szCs w:val="28"/>
          <w:lang w:val="en-US"/>
        </w:rPr>
        <w:t xml:space="preserve">process mediator includes </w:t>
      </w:r>
      <w:r w:rsidR="00086D40" w:rsidRPr="005410B8">
        <w:rPr>
          <w:rFonts w:ascii="Times New Roman" w:hAnsi="Times New Roman" w:cs="Times New Roman"/>
          <w:sz w:val="28"/>
          <w:szCs w:val="28"/>
          <w:lang w:val="en-US"/>
        </w:rPr>
        <w:t xml:space="preserve">a </w:t>
      </w:r>
      <w:r w:rsidR="00CE244F" w:rsidRPr="005410B8">
        <w:rPr>
          <w:rFonts w:ascii="Times New Roman" w:hAnsi="Times New Roman" w:cs="Times New Roman"/>
          <w:sz w:val="28"/>
          <w:szCs w:val="28"/>
          <w:lang w:val="en-US"/>
        </w:rPr>
        <w:t xml:space="preserve">firm’s strategy, which can be strengthened by the means of CSR. CSR can bring to the firm such capabilities as innovation and organizational learning, </w:t>
      </w:r>
      <w:r w:rsidR="00905AE4" w:rsidRPr="005410B8">
        <w:rPr>
          <w:rFonts w:ascii="Times New Roman" w:hAnsi="Times New Roman" w:cs="Times New Roman"/>
          <w:sz w:val="28"/>
          <w:szCs w:val="28"/>
          <w:lang w:val="en-US"/>
        </w:rPr>
        <w:t xml:space="preserve">indirectly improving profitability </w:t>
      </w:r>
      <w:r w:rsidR="00E459F0" w:rsidRPr="005410B8">
        <w:rPr>
          <w:rFonts w:ascii="Times New Roman" w:hAnsi="Times New Roman" w:cs="Times New Roman"/>
          <w:sz w:val="28"/>
          <w:szCs w:val="28"/>
          <w:lang w:val="en-US"/>
        </w:rPr>
        <w:t>[</w:t>
      </w:r>
      <w:r w:rsidR="00EA1684" w:rsidRPr="005410B8">
        <w:rPr>
          <w:rFonts w:ascii="Times New Roman" w:hAnsi="Times New Roman" w:cs="Times New Roman"/>
          <w:sz w:val="28"/>
          <w:szCs w:val="28"/>
          <w:lang w:val="en-US"/>
        </w:rPr>
        <w:t>190</w:t>
      </w:r>
      <w:r w:rsidR="00E459F0" w:rsidRPr="005410B8">
        <w:rPr>
          <w:rFonts w:ascii="Times New Roman" w:hAnsi="Times New Roman" w:cs="Times New Roman"/>
          <w:sz w:val="28"/>
          <w:szCs w:val="28"/>
          <w:lang w:val="en-US"/>
        </w:rPr>
        <w:t>]</w:t>
      </w:r>
      <w:r w:rsidR="00905AE4" w:rsidRPr="005410B8">
        <w:rPr>
          <w:rFonts w:ascii="Times New Roman" w:hAnsi="Times New Roman" w:cs="Times New Roman"/>
          <w:sz w:val="28"/>
          <w:szCs w:val="28"/>
          <w:lang w:val="en-US"/>
        </w:rPr>
        <w:t xml:space="preserve">. </w:t>
      </w:r>
      <w:r w:rsidR="0029362B" w:rsidRPr="005410B8">
        <w:rPr>
          <w:rFonts w:ascii="Times New Roman" w:hAnsi="Times New Roman" w:cs="Times New Roman"/>
          <w:sz w:val="28"/>
          <w:szCs w:val="28"/>
          <w:lang w:val="en-US"/>
        </w:rPr>
        <w:t xml:space="preserve">In addition, operational costs can be reduced via CSR acting as </w:t>
      </w:r>
      <w:r w:rsidR="00086D40" w:rsidRPr="005410B8">
        <w:rPr>
          <w:rFonts w:ascii="Times New Roman" w:hAnsi="Times New Roman" w:cs="Times New Roman"/>
          <w:sz w:val="28"/>
          <w:szCs w:val="28"/>
          <w:lang w:val="en-US"/>
        </w:rPr>
        <w:t xml:space="preserve">a </w:t>
      </w:r>
      <w:r w:rsidR="0029362B" w:rsidRPr="005410B8">
        <w:rPr>
          <w:rFonts w:ascii="Times New Roman" w:hAnsi="Times New Roman" w:cs="Times New Roman"/>
          <w:sz w:val="28"/>
          <w:szCs w:val="28"/>
          <w:lang w:val="en-US"/>
        </w:rPr>
        <w:t xml:space="preserve">risk mitigation instrument which </w:t>
      </w:r>
      <w:r w:rsidR="00D73CCD" w:rsidRPr="005410B8">
        <w:rPr>
          <w:rFonts w:ascii="Times New Roman" w:hAnsi="Times New Roman" w:cs="Times New Roman"/>
          <w:sz w:val="28"/>
          <w:szCs w:val="28"/>
          <w:lang w:val="en-US"/>
        </w:rPr>
        <w:t>brings down</w:t>
      </w:r>
      <w:r w:rsidR="0029362B" w:rsidRPr="005410B8">
        <w:rPr>
          <w:rFonts w:ascii="Times New Roman" w:hAnsi="Times New Roman" w:cs="Times New Roman"/>
          <w:sz w:val="28"/>
          <w:szCs w:val="28"/>
          <w:lang w:val="en-US"/>
        </w:rPr>
        <w:t xml:space="preserve"> information </w:t>
      </w:r>
      <w:r w:rsidR="00D73CCD" w:rsidRPr="005410B8">
        <w:rPr>
          <w:rFonts w:ascii="Times New Roman" w:hAnsi="Times New Roman" w:cs="Times New Roman"/>
          <w:sz w:val="28"/>
          <w:szCs w:val="28"/>
          <w:lang w:val="en-US"/>
        </w:rPr>
        <w:t>asymmetry</w:t>
      </w:r>
      <w:r w:rsidR="0029362B" w:rsidRPr="005410B8">
        <w:rPr>
          <w:rFonts w:ascii="Times New Roman" w:hAnsi="Times New Roman" w:cs="Times New Roman"/>
          <w:sz w:val="28"/>
          <w:szCs w:val="28"/>
          <w:lang w:val="en-US"/>
        </w:rPr>
        <w:t xml:space="preserve"> </w:t>
      </w:r>
      <w:r w:rsidR="00E459F0" w:rsidRPr="005410B8">
        <w:rPr>
          <w:rFonts w:ascii="Times New Roman" w:hAnsi="Times New Roman" w:cs="Times New Roman"/>
          <w:sz w:val="28"/>
          <w:szCs w:val="28"/>
          <w:lang w:val="en-US"/>
        </w:rPr>
        <w:t>[</w:t>
      </w:r>
      <w:r w:rsidR="00EA1684" w:rsidRPr="005410B8">
        <w:rPr>
          <w:rFonts w:ascii="Times New Roman" w:hAnsi="Times New Roman" w:cs="Times New Roman"/>
          <w:sz w:val="28"/>
          <w:szCs w:val="28"/>
          <w:lang w:val="en-US"/>
        </w:rPr>
        <w:t>191</w:t>
      </w:r>
      <w:r w:rsidR="00E459F0" w:rsidRPr="005410B8">
        <w:rPr>
          <w:rFonts w:ascii="Times New Roman" w:hAnsi="Times New Roman" w:cs="Times New Roman"/>
          <w:sz w:val="28"/>
          <w:szCs w:val="28"/>
          <w:lang w:val="en-US"/>
        </w:rPr>
        <w:t>]</w:t>
      </w:r>
      <w:r w:rsidR="00D73CCD" w:rsidRPr="005410B8">
        <w:rPr>
          <w:rFonts w:ascii="Times New Roman" w:hAnsi="Times New Roman" w:cs="Times New Roman"/>
          <w:sz w:val="28"/>
          <w:szCs w:val="28"/>
          <w:lang w:val="en-US"/>
        </w:rPr>
        <w:t>.</w:t>
      </w:r>
    </w:p>
    <w:p w14:paraId="7879E5A5" w14:textId="53809B62" w:rsidR="00C54286" w:rsidRPr="005410B8" w:rsidRDefault="00CA1E93" w:rsidP="00437F4D">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Thus, the complexity of CSR concept resulted in various study designs</w:t>
      </w:r>
      <w:r w:rsidR="006E6002" w:rsidRPr="005410B8">
        <w:rPr>
          <w:rFonts w:ascii="Times New Roman" w:hAnsi="Times New Roman" w:cs="Times New Roman"/>
          <w:sz w:val="28"/>
          <w:szCs w:val="28"/>
          <w:lang w:val="en-US"/>
        </w:rPr>
        <w:t xml:space="preserve"> adopted by different authors</w:t>
      </w:r>
      <w:r w:rsidRPr="005410B8">
        <w:rPr>
          <w:rFonts w:ascii="Times New Roman" w:hAnsi="Times New Roman" w:cs="Times New Roman"/>
          <w:sz w:val="28"/>
          <w:szCs w:val="28"/>
          <w:lang w:val="en-US"/>
        </w:rPr>
        <w:t xml:space="preserve">, </w:t>
      </w:r>
      <w:r w:rsidR="006E6002" w:rsidRPr="005410B8">
        <w:rPr>
          <w:rFonts w:ascii="Times New Roman" w:hAnsi="Times New Roman" w:cs="Times New Roman"/>
          <w:sz w:val="28"/>
          <w:szCs w:val="28"/>
          <w:lang w:val="en-US"/>
        </w:rPr>
        <w:t>producing</w:t>
      </w:r>
      <w:r w:rsidRPr="005410B8">
        <w:rPr>
          <w:rFonts w:ascii="Times New Roman" w:hAnsi="Times New Roman" w:cs="Times New Roman"/>
          <w:sz w:val="28"/>
          <w:szCs w:val="28"/>
          <w:lang w:val="en-US"/>
        </w:rPr>
        <w:t xml:space="preserve"> no universal </w:t>
      </w:r>
      <w:r w:rsidR="006E6002" w:rsidRPr="005410B8">
        <w:rPr>
          <w:rFonts w:ascii="Times New Roman" w:hAnsi="Times New Roman" w:cs="Times New Roman"/>
          <w:sz w:val="28"/>
          <w:szCs w:val="28"/>
          <w:lang w:val="en-US"/>
        </w:rPr>
        <w:t>answer</w:t>
      </w:r>
      <w:r w:rsidRPr="005410B8">
        <w:rPr>
          <w:rFonts w:ascii="Times New Roman" w:hAnsi="Times New Roman" w:cs="Times New Roman"/>
          <w:sz w:val="28"/>
          <w:szCs w:val="28"/>
          <w:lang w:val="en-US"/>
        </w:rPr>
        <w:t xml:space="preserve"> with </w:t>
      </w:r>
      <w:r w:rsidR="005C7470" w:rsidRPr="005410B8">
        <w:rPr>
          <w:rFonts w:ascii="Times New Roman" w:hAnsi="Times New Roman" w:cs="Times New Roman"/>
          <w:sz w:val="28"/>
          <w:szCs w:val="28"/>
          <w:lang w:val="en-US"/>
        </w:rPr>
        <w:t>regards</w:t>
      </w:r>
      <w:r w:rsidRPr="005410B8">
        <w:rPr>
          <w:rFonts w:ascii="Times New Roman" w:hAnsi="Times New Roman" w:cs="Times New Roman"/>
          <w:sz w:val="28"/>
          <w:szCs w:val="28"/>
          <w:lang w:val="en-US"/>
        </w:rPr>
        <w:t xml:space="preserve"> to the role of CSR to business and its success. </w:t>
      </w:r>
    </w:p>
    <w:p w14:paraId="66E8BD08" w14:textId="235E641D" w:rsidR="00801BB7" w:rsidRPr="005410B8" w:rsidRDefault="007E6029" w:rsidP="00437F4D">
      <w:pPr>
        <w:pStyle w:val="2"/>
        <w:rPr>
          <w:lang w:val="en-US"/>
        </w:rPr>
      </w:pPr>
      <w:bookmarkStart w:id="73" w:name="_Toc116769140"/>
      <w:bookmarkStart w:id="74" w:name="_Toc132815363"/>
      <w:r w:rsidRPr="005410B8">
        <w:rPr>
          <w:lang w:val="en-US"/>
        </w:rPr>
        <w:t>Chapter</w:t>
      </w:r>
      <w:r w:rsidR="00DC39D9" w:rsidRPr="005410B8">
        <w:rPr>
          <w:lang w:val="en-US"/>
        </w:rPr>
        <w:t xml:space="preserve"> s</w:t>
      </w:r>
      <w:r w:rsidR="00CD0B7B" w:rsidRPr="005410B8">
        <w:rPr>
          <w:lang w:val="en-US"/>
        </w:rPr>
        <w:t>ummary</w:t>
      </w:r>
      <w:r w:rsidR="00F67977" w:rsidRPr="005410B8">
        <w:rPr>
          <w:lang w:val="en-US"/>
        </w:rPr>
        <w:t xml:space="preserve"> and justification of this study</w:t>
      </w:r>
      <w:bookmarkEnd w:id="73"/>
      <w:bookmarkEnd w:id="74"/>
    </w:p>
    <w:p w14:paraId="7FA9DCFC" w14:textId="50094AC6" w:rsidR="00C3759C" w:rsidRPr="005410B8" w:rsidRDefault="00C83A14" w:rsidP="00DC39D9">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The p</w:t>
      </w:r>
      <w:r w:rsidR="00F67977" w:rsidRPr="005410B8">
        <w:rPr>
          <w:rFonts w:ascii="Times New Roman" w:hAnsi="Times New Roman" w:cs="Times New Roman"/>
          <w:sz w:val="28"/>
          <w:szCs w:val="28"/>
          <w:lang w:val="en-US"/>
        </w:rPr>
        <w:t xml:space="preserve">rior academic literature provides </w:t>
      </w:r>
      <w:r w:rsidR="005577E6" w:rsidRPr="005410B8">
        <w:rPr>
          <w:rFonts w:ascii="Times New Roman" w:hAnsi="Times New Roman" w:cs="Times New Roman"/>
          <w:sz w:val="28"/>
          <w:szCs w:val="28"/>
          <w:lang w:val="en-US"/>
        </w:rPr>
        <w:t>no single</w:t>
      </w:r>
      <w:r w:rsidR="00F67977" w:rsidRPr="005410B8">
        <w:rPr>
          <w:rFonts w:ascii="Times New Roman" w:hAnsi="Times New Roman" w:cs="Times New Roman"/>
          <w:sz w:val="28"/>
          <w:szCs w:val="28"/>
          <w:lang w:val="en-US"/>
        </w:rPr>
        <w:t xml:space="preserve"> definition of CSR, though the idea that </w:t>
      </w:r>
      <w:r w:rsidRPr="005410B8">
        <w:rPr>
          <w:rFonts w:ascii="Times New Roman" w:hAnsi="Times New Roman" w:cs="Times New Roman"/>
          <w:sz w:val="28"/>
          <w:szCs w:val="28"/>
          <w:lang w:val="en-US"/>
        </w:rPr>
        <w:t xml:space="preserve">a </w:t>
      </w:r>
      <w:r w:rsidR="00F67977" w:rsidRPr="005410B8">
        <w:rPr>
          <w:rFonts w:ascii="Times New Roman" w:hAnsi="Times New Roman" w:cs="Times New Roman"/>
          <w:sz w:val="28"/>
          <w:szCs w:val="28"/>
          <w:lang w:val="en-US"/>
        </w:rPr>
        <w:t xml:space="preserve">firm </w:t>
      </w:r>
      <w:r w:rsidRPr="005410B8">
        <w:rPr>
          <w:rFonts w:ascii="Times New Roman" w:hAnsi="Times New Roman" w:cs="Times New Roman"/>
          <w:sz w:val="28"/>
          <w:szCs w:val="28"/>
          <w:lang w:val="en-US"/>
        </w:rPr>
        <w:t>should</w:t>
      </w:r>
      <w:r w:rsidR="00F67977" w:rsidRPr="005410B8">
        <w:rPr>
          <w:rFonts w:ascii="Times New Roman" w:hAnsi="Times New Roman" w:cs="Times New Roman"/>
          <w:sz w:val="28"/>
          <w:szCs w:val="28"/>
          <w:lang w:val="en-US"/>
        </w:rPr>
        <w:t xml:space="preserve"> benefit the welfare of society beyond legal requirements is a common ground on which various definitions of CSR are built.</w:t>
      </w:r>
      <w:r w:rsidR="00801BB7" w:rsidRPr="005410B8">
        <w:rPr>
          <w:rFonts w:ascii="Times New Roman" w:hAnsi="Times New Roman" w:cs="Times New Roman"/>
          <w:sz w:val="28"/>
          <w:szCs w:val="28"/>
          <w:lang w:val="en-US"/>
        </w:rPr>
        <w:t xml:space="preserve"> CSR has become a public issue due to evolving public view which reconsiders business from a source of “social ills” to </w:t>
      </w:r>
      <w:r w:rsidRPr="005410B8">
        <w:rPr>
          <w:rFonts w:ascii="Times New Roman" w:hAnsi="Times New Roman" w:cs="Times New Roman"/>
          <w:sz w:val="28"/>
          <w:szCs w:val="28"/>
          <w:lang w:val="en-US"/>
        </w:rPr>
        <w:t xml:space="preserve">a </w:t>
      </w:r>
      <w:r w:rsidR="00801BB7" w:rsidRPr="005410B8">
        <w:rPr>
          <w:rFonts w:ascii="Times New Roman" w:hAnsi="Times New Roman" w:cs="Times New Roman"/>
          <w:sz w:val="28"/>
          <w:szCs w:val="28"/>
          <w:lang w:val="en-US"/>
        </w:rPr>
        <w:t xml:space="preserve">solution </w:t>
      </w:r>
      <w:r w:rsidRPr="005410B8">
        <w:rPr>
          <w:rFonts w:ascii="Times New Roman" w:hAnsi="Times New Roman" w:cs="Times New Roman"/>
          <w:sz w:val="28"/>
          <w:szCs w:val="28"/>
          <w:lang w:val="en-US"/>
        </w:rPr>
        <w:t>to</w:t>
      </w:r>
      <w:r w:rsidR="00801BB7" w:rsidRPr="005410B8">
        <w:rPr>
          <w:rFonts w:ascii="Times New Roman" w:hAnsi="Times New Roman" w:cs="Times New Roman"/>
          <w:sz w:val="28"/>
          <w:szCs w:val="28"/>
          <w:lang w:val="en-US"/>
        </w:rPr>
        <w:t xml:space="preserve"> global problems </w:t>
      </w:r>
      <w:r w:rsidR="00D2245A" w:rsidRPr="005410B8">
        <w:rPr>
          <w:rFonts w:ascii="Times New Roman" w:hAnsi="Times New Roman" w:cs="Times New Roman"/>
          <w:sz w:val="28"/>
          <w:szCs w:val="28"/>
          <w:lang w:val="en-US"/>
        </w:rPr>
        <w:t>[</w:t>
      </w:r>
      <w:r w:rsidR="00E248A9" w:rsidRPr="005410B8">
        <w:rPr>
          <w:rFonts w:ascii="Times New Roman" w:hAnsi="Times New Roman" w:cs="Times New Roman"/>
          <w:sz w:val="28"/>
          <w:szCs w:val="28"/>
          <w:lang w:val="en-US"/>
        </w:rPr>
        <w:t>85</w:t>
      </w:r>
      <w:r w:rsidR="00D2245A" w:rsidRPr="005410B8">
        <w:rPr>
          <w:rFonts w:ascii="Times New Roman" w:hAnsi="Times New Roman" w:cs="Times New Roman"/>
          <w:sz w:val="28"/>
          <w:szCs w:val="28"/>
          <w:lang w:val="en-US"/>
        </w:rPr>
        <w:t>]</w:t>
      </w:r>
      <w:r w:rsidR="00801BB7" w:rsidRPr="005410B8">
        <w:rPr>
          <w:rFonts w:ascii="Times New Roman" w:hAnsi="Times New Roman" w:cs="Times New Roman"/>
          <w:sz w:val="28"/>
          <w:szCs w:val="28"/>
          <w:lang w:val="en-US"/>
        </w:rPr>
        <w:t xml:space="preserve">. Early works on CSR discussed whether it has a point of existence from a business perspective. More recently, academic interest has experienced a shift from the "weather" to the "why" CSR question, which represents a natural progression given the growing scope and scale of CSR </w:t>
      </w:r>
      <w:r w:rsidR="00D2245A" w:rsidRPr="005410B8">
        <w:rPr>
          <w:rFonts w:ascii="Times New Roman" w:hAnsi="Times New Roman" w:cs="Times New Roman"/>
          <w:sz w:val="28"/>
          <w:szCs w:val="28"/>
          <w:lang w:val="en-US"/>
        </w:rPr>
        <w:t>[24, p.</w:t>
      </w:r>
      <w:r w:rsidR="00122FAA" w:rsidRPr="005410B8">
        <w:rPr>
          <w:rFonts w:ascii="Times New Roman" w:hAnsi="Times New Roman" w:cs="Times New Roman"/>
          <w:sz w:val="28"/>
          <w:szCs w:val="28"/>
          <w:lang w:val="en-US"/>
        </w:rPr>
        <w:t>60</w:t>
      </w:r>
      <w:r w:rsidR="00D2245A" w:rsidRPr="005410B8">
        <w:rPr>
          <w:rFonts w:ascii="Times New Roman" w:hAnsi="Times New Roman" w:cs="Times New Roman"/>
          <w:sz w:val="28"/>
          <w:szCs w:val="28"/>
          <w:lang w:val="en-US"/>
        </w:rPr>
        <w:t>]</w:t>
      </w:r>
      <w:r w:rsidR="00801BB7" w:rsidRPr="005410B8">
        <w:rPr>
          <w:rFonts w:ascii="Times New Roman" w:hAnsi="Times New Roman" w:cs="Times New Roman"/>
          <w:sz w:val="28"/>
          <w:szCs w:val="28"/>
          <w:lang w:val="en-US"/>
        </w:rPr>
        <w:t xml:space="preserve">. </w:t>
      </w:r>
    </w:p>
    <w:p w14:paraId="6D2ED229" w14:textId="4C2224F3" w:rsidR="00A77898" w:rsidRPr="005410B8" w:rsidRDefault="00C3759C" w:rsidP="00DC39D9">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effect of CSR on </w:t>
      </w:r>
      <w:r w:rsidR="00C83A14"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firm’s financial performance presents </w:t>
      </w:r>
      <w:r w:rsidR="000D0C1C" w:rsidRPr="005410B8">
        <w:rPr>
          <w:rFonts w:ascii="Times New Roman" w:hAnsi="Times New Roman" w:cs="Times New Roman"/>
          <w:sz w:val="28"/>
          <w:szCs w:val="28"/>
          <w:lang w:val="en-US"/>
        </w:rPr>
        <w:t xml:space="preserve">an </w:t>
      </w:r>
      <w:r w:rsidRPr="005410B8">
        <w:rPr>
          <w:rFonts w:ascii="Times New Roman" w:hAnsi="Times New Roman" w:cs="Times New Roman"/>
          <w:sz w:val="28"/>
          <w:szCs w:val="28"/>
          <w:lang w:val="en-US"/>
        </w:rPr>
        <w:t xml:space="preserve">important topic in </w:t>
      </w:r>
      <w:r w:rsidR="00C83A14"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research agenda. The relationship between two variables ha</w:t>
      </w:r>
      <w:r w:rsidR="000D0C1C"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 been studied by various techniques, approaches</w:t>
      </w:r>
      <w:r w:rsidR="00C83A1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perspectives. Stakeholder theory, </w:t>
      </w:r>
      <w:r w:rsidR="006E6002" w:rsidRPr="005410B8">
        <w:rPr>
          <w:rFonts w:ascii="Times New Roman" w:hAnsi="Times New Roman" w:cs="Times New Roman"/>
          <w:sz w:val="28"/>
          <w:szCs w:val="28"/>
          <w:lang w:val="en-US"/>
        </w:rPr>
        <w:t xml:space="preserve">Resource-based theory, </w:t>
      </w:r>
      <w:r w:rsidRPr="005410B8">
        <w:rPr>
          <w:rFonts w:ascii="Times New Roman" w:hAnsi="Times New Roman" w:cs="Times New Roman"/>
          <w:sz w:val="28"/>
          <w:szCs w:val="28"/>
          <w:lang w:val="en-US"/>
        </w:rPr>
        <w:t>Legitimacy theory</w:t>
      </w:r>
      <w:r w:rsidR="00C83A1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Institutional theory </w:t>
      </w:r>
      <w:r w:rsidR="005577E6" w:rsidRPr="005410B8">
        <w:rPr>
          <w:rFonts w:ascii="Times New Roman" w:hAnsi="Times New Roman" w:cs="Times New Roman"/>
          <w:sz w:val="28"/>
          <w:szCs w:val="28"/>
          <w:lang w:val="en-US"/>
        </w:rPr>
        <w:t>have been applied to explain CSR-financial performance link</w:t>
      </w:r>
      <w:r w:rsidRPr="005410B8">
        <w:rPr>
          <w:rFonts w:ascii="Times New Roman" w:hAnsi="Times New Roman" w:cs="Times New Roman"/>
          <w:sz w:val="28"/>
          <w:szCs w:val="28"/>
          <w:lang w:val="en-US"/>
        </w:rPr>
        <w:t xml:space="preserve">. </w:t>
      </w:r>
      <w:r w:rsidR="000D0C1C" w:rsidRPr="005410B8">
        <w:rPr>
          <w:rFonts w:ascii="Times New Roman" w:hAnsi="Times New Roman" w:cs="Times New Roman"/>
          <w:sz w:val="28"/>
          <w:szCs w:val="28"/>
          <w:lang w:val="en-US"/>
        </w:rPr>
        <w:t>The range of financial indicators was utilized</w:t>
      </w:r>
      <w:r w:rsidR="00A77898" w:rsidRPr="005410B8">
        <w:rPr>
          <w:rFonts w:ascii="Times New Roman" w:hAnsi="Times New Roman" w:cs="Times New Roman"/>
          <w:sz w:val="28"/>
          <w:szCs w:val="28"/>
          <w:lang w:val="en-US"/>
        </w:rPr>
        <w:t xml:space="preserve"> by previous research</w:t>
      </w:r>
      <w:r w:rsidR="000D0C1C" w:rsidRPr="005410B8">
        <w:rPr>
          <w:rFonts w:ascii="Times New Roman" w:hAnsi="Times New Roman" w:cs="Times New Roman"/>
          <w:sz w:val="28"/>
          <w:szCs w:val="28"/>
          <w:lang w:val="en-US"/>
        </w:rPr>
        <w:t xml:space="preserve"> to examine if there is any value brought to the firm by socially responsible initiatives. </w:t>
      </w:r>
      <w:r w:rsidRPr="005410B8">
        <w:rPr>
          <w:rFonts w:ascii="Times New Roman" w:hAnsi="Times New Roman" w:cs="Times New Roman"/>
          <w:sz w:val="28"/>
          <w:szCs w:val="28"/>
          <w:lang w:val="en-US"/>
        </w:rPr>
        <w:t>However, the consensus regarding the direction and magnitude of CSR and financial performance relationship has not been reached</w:t>
      </w:r>
      <w:r w:rsidR="000D0C1C" w:rsidRPr="005410B8">
        <w:rPr>
          <w:rFonts w:ascii="Times New Roman" w:hAnsi="Times New Roman" w:cs="Times New Roman"/>
          <w:sz w:val="28"/>
          <w:szCs w:val="28"/>
          <w:lang w:val="en-US"/>
        </w:rPr>
        <w:t xml:space="preserve"> </w:t>
      </w:r>
      <w:r w:rsidR="005577E6" w:rsidRPr="005410B8">
        <w:rPr>
          <w:rFonts w:ascii="Times New Roman" w:hAnsi="Times New Roman" w:cs="Times New Roman"/>
          <w:sz w:val="28"/>
          <w:szCs w:val="28"/>
          <w:lang w:val="en-US"/>
        </w:rPr>
        <w:t>to date</w:t>
      </w:r>
      <w:r w:rsidR="000D0C1C" w:rsidRPr="005410B8">
        <w:rPr>
          <w:rFonts w:ascii="Times New Roman" w:hAnsi="Times New Roman" w:cs="Times New Roman"/>
          <w:sz w:val="28"/>
          <w:szCs w:val="28"/>
          <w:lang w:val="en-US"/>
        </w:rPr>
        <w:t>, leaving a question open</w:t>
      </w:r>
      <w:r w:rsidRPr="005410B8">
        <w:rPr>
          <w:rFonts w:ascii="Times New Roman" w:hAnsi="Times New Roman" w:cs="Times New Roman"/>
          <w:sz w:val="28"/>
          <w:szCs w:val="28"/>
          <w:lang w:val="en-US"/>
        </w:rPr>
        <w:t xml:space="preserve">. </w:t>
      </w:r>
    </w:p>
    <w:p w14:paraId="4612E844" w14:textId="241F98E2" w:rsidR="006E6002" w:rsidRPr="005410B8" w:rsidRDefault="000D0C1C" w:rsidP="00672203">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Based on a review of prior </w:t>
      </w:r>
      <w:r w:rsidR="00A77898" w:rsidRPr="005410B8">
        <w:rPr>
          <w:rFonts w:ascii="Times New Roman" w:hAnsi="Times New Roman" w:cs="Times New Roman"/>
          <w:sz w:val="28"/>
          <w:szCs w:val="28"/>
          <w:lang w:val="en-US"/>
        </w:rPr>
        <w:t>literatur</w:t>
      </w:r>
      <w:r w:rsidR="00CF61FA" w:rsidRPr="005410B8">
        <w:rPr>
          <w:rFonts w:ascii="Times New Roman" w:hAnsi="Times New Roman" w:cs="Times New Roman"/>
          <w:sz w:val="28"/>
          <w:szCs w:val="28"/>
          <w:lang w:val="en-US"/>
        </w:rPr>
        <w:t>e</w:t>
      </w:r>
      <w:r w:rsidRPr="005410B8">
        <w:rPr>
          <w:rFonts w:ascii="Times New Roman" w:hAnsi="Times New Roman" w:cs="Times New Roman"/>
          <w:sz w:val="28"/>
          <w:szCs w:val="28"/>
          <w:lang w:val="en-US"/>
        </w:rPr>
        <w:t xml:space="preserve"> the following gaps which </w:t>
      </w:r>
      <w:r w:rsidR="005577E6" w:rsidRPr="005410B8">
        <w:rPr>
          <w:rFonts w:ascii="Times New Roman" w:hAnsi="Times New Roman" w:cs="Times New Roman"/>
          <w:sz w:val="28"/>
          <w:szCs w:val="28"/>
          <w:lang w:val="en-US"/>
        </w:rPr>
        <w:t>this study aims to fill</w:t>
      </w:r>
      <w:r w:rsidR="00C83A14" w:rsidRPr="005410B8">
        <w:rPr>
          <w:rFonts w:ascii="Times New Roman" w:hAnsi="Times New Roman" w:cs="Times New Roman"/>
          <w:sz w:val="28"/>
          <w:szCs w:val="28"/>
          <w:lang w:val="en-US"/>
        </w:rPr>
        <w:t xml:space="preserve"> </w:t>
      </w:r>
      <w:r w:rsidR="005577E6" w:rsidRPr="005410B8">
        <w:rPr>
          <w:rFonts w:ascii="Times New Roman" w:hAnsi="Times New Roman" w:cs="Times New Roman"/>
          <w:sz w:val="28"/>
          <w:szCs w:val="28"/>
          <w:lang w:val="en-US"/>
        </w:rPr>
        <w:t>in</w:t>
      </w:r>
      <w:r w:rsidR="00CF61FA" w:rsidRPr="005410B8">
        <w:rPr>
          <w:rFonts w:ascii="Times New Roman" w:hAnsi="Times New Roman" w:cs="Times New Roman"/>
          <w:sz w:val="28"/>
          <w:szCs w:val="28"/>
          <w:lang w:val="en-US"/>
        </w:rPr>
        <w:t xml:space="preserve"> were identified</w:t>
      </w:r>
      <w:r w:rsidR="005577E6" w:rsidRPr="005410B8">
        <w:rPr>
          <w:rFonts w:ascii="Times New Roman" w:hAnsi="Times New Roman" w:cs="Times New Roman"/>
          <w:sz w:val="28"/>
          <w:szCs w:val="28"/>
          <w:lang w:val="en-US"/>
        </w:rPr>
        <w:t>, thereby enhanc</w:t>
      </w:r>
      <w:r w:rsidR="00D9538E" w:rsidRPr="005410B8">
        <w:rPr>
          <w:rFonts w:ascii="Times New Roman" w:hAnsi="Times New Roman" w:cs="Times New Roman"/>
          <w:sz w:val="28"/>
          <w:szCs w:val="28"/>
          <w:lang w:val="en-US"/>
        </w:rPr>
        <w:t>ing</w:t>
      </w:r>
      <w:r w:rsidR="005577E6" w:rsidRPr="005410B8">
        <w:rPr>
          <w:rFonts w:ascii="Times New Roman" w:hAnsi="Times New Roman" w:cs="Times New Roman"/>
          <w:sz w:val="28"/>
          <w:szCs w:val="28"/>
          <w:lang w:val="en-US"/>
        </w:rPr>
        <w:t xml:space="preserve"> understanding of the </w:t>
      </w:r>
      <w:r w:rsidR="00CF61FA" w:rsidRPr="005410B8">
        <w:rPr>
          <w:rFonts w:ascii="Times New Roman" w:hAnsi="Times New Roman" w:cs="Times New Roman"/>
          <w:sz w:val="28"/>
          <w:szCs w:val="28"/>
          <w:lang w:val="en-US"/>
        </w:rPr>
        <w:t xml:space="preserve">relationship between </w:t>
      </w:r>
      <w:r w:rsidR="005577E6" w:rsidRPr="005410B8">
        <w:rPr>
          <w:rFonts w:ascii="Times New Roman" w:hAnsi="Times New Roman" w:cs="Times New Roman"/>
          <w:sz w:val="28"/>
          <w:szCs w:val="28"/>
          <w:lang w:val="en-US"/>
        </w:rPr>
        <w:t>CSR</w:t>
      </w:r>
      <w:r w:rsidR="00D9538E" w:rsidRPr="005410B8">
        <w:rPr>
          <w:rFonts w:ascii="Times New Roman" w:hAnsi="Times New Roman" w:cs="Times New Roman"/>
          <w:sz w:val="28"/>
          <w:szCs w:val="28"/>
          <w:lang w:val="en-US"/>
        </w:rPr>
        <w:t xml:space="preserve"> </w:t>
      </w:r>
      <w:r w:rsidR="00CF61FA" w:rsidRPr="005410B8">
        <w:rPr>
          <w:rFonts w:ascii="Times New Roman" w:hAnsi="Times New Roman" w:cs="Times New Roman"/>
          <w:sz w:val="28"/>
          <w:szCs w:val="28"/>
          <w:lang w:val="en-US"/>
        </w:rPr>
        <w:t>and</w:t>
      </w:r>
      <w:r w:rsidR="00D9538E" w:rsidRPr="005410B8">
        <w:rPr>
          <w:rFonts w:ascii="Times New Roman" w:hAnsi="Times New Roman" w:cs="Times New Roman"/>
          <w:sz w:val="28"/>
          <w:szCs w:val="28"/>
          <w:lang w:val="en-US"/>
        </w:rPr>
        <w:t xml:space="preserve"> </w:t>
      </w:r>
      <w:r w:rsidR="00C83A14" w:rsidRPr="005410B8">
        <w:rPr>
          <w:rFonts w:ascii="Times New Roman" w:hAnsi="Times New Roman" w:cs="Times New Roman"/>
          <w:sz w:val="28"/>
          <w:szCs w:val="28"/>
          <w:lang w:val="en-US"/>
        </w:rPr>
        <w:t xml:space="preserve">a </w:t>
      </w:r>
      <w:r w:rsidR="00D9538E" w:rsidRPr="005410B8">
        <w:rPr>
          <w:rFonts w:ascii="Times New Roman" w:hAnsi="Times New Roman" w:cs="Times New Roman"/>
          <w:sz w:val="28"/>
          <w:szCs w:val="28"/>
          <w:lang w:val="en-US"/>
        </w:rPr>
        <w:t>firm’s financials</w:t>
      </w:r>
      <w:r w:rsidR="005577E6" w:rsidRPr="005410B8">
        <w:rPr>
          <w:rFonts w:ascii="Times New Roman" w:hAnsi="Times New Roman" w:cs="Times New Roman"/>
          <w:sz w:val="28"/>
          <w:szCs w:val="28"/>
          <w:lang w:val="en-US"/>
        </w:rPr>
        <w:t xml:space="preserve">. Firstly, </w:t>
      </w:r>
      <w:r w:rsidR="00DE61E8" w:rsidRPr="005410B8">
        <w:rPr>
          <w:rFonts w:ascii="Times New Roman" w:hAnsi="Times New Roman" w:cs="Times New Roman"/>
          <w:sz w:val="28"/>
          <w:szCs w:val="28"/>
          <w:lang w:val="en-US"/>
        </w:rPr>
        <w:t xml:space="preserve">prior studies mainly </w:t>
      </w:r>
      <w:r w:rsidR="00E248A9" w:rsidRPr="005410B8">
        <w:rPr>
          <w:rFonts w:ascii="Times New Roman" w:hAnsi="Times New Roman" w:cs="Times New Roman"/>
          <w:sz w:val="28"/>
          <w:szCs w:val="28"/>
          <w:lang w:val="en-US"/>
        </w:rPr>
        <w:t>concentrated on</w:t>
      </w:r>
      <w:r w:rsidR="00DE61E8" w:rsidRPr="005410B8">
        <w:rPr>
          <w:rFonts w:ascii="Times New Roman" w:hAnsi="Times New Roman" w:cs="Times New Roman"/>
          <w:sz w:val="28"/>
          <w:szCs w:val="28"/>
          <w:lang w:val="en-US"/>
        </w:rPr>
        <w:t xml:space="preserve"> the effect of CSR on financial performance, while the research on the </w:t>
      </w:r>
      <w:r w:rsidR="006E6002" w:rsidRPr="005410B8">
        <w:rPr>
          <w:rFonts w:ascii="Times New Roman" w:hAnsi="Times New Roman" w:cs="Times New Roman"/>
          <w:sz w:val="28"/>
          <w:szCs w:val="28"/>
          <w:lang w:val="en-US"/>
        </w:rPr>
        <w:t xml:space="preserve">determinants of </w:t>
      </w:r>
      <w:r w:rsidR="00DE61E8" w:rsidRPr="005410B8">
        <w:rPr>
          <w:rFonts w:ascii="Times New Roman" w:hAnsi="Times New Roman" w:cs="Times New Roman"/>
          <w:sz w:val="28"/>
          <w:szCs w:val="28"/>
          <w:lang w:val="en-US"/>
        </w:rPr>
        <w:t>CSR</w:t>
      </w:r>
      <w:r w:rsidR="006E6002" w:rsidRPr="005410B8">
        <w:rPr>
          <w:rFonts w:ascii="Times New Roman" w:hAnsi="Times New Roman" w:cs="Times New Roman"/>
          <w:sz w:val="28"/>
          <w:szCs w:val="28"/>
          <w:lang w:val="en-US"/>
        </w:rPr>
        <w:t xml:space="preserve"> and, particularly, the role of firm’s financial condition</w:t>
      </w:r>
      <w:r w:rsidR="00DE61E8" w:rsidRPr="005410B8">
        <w:rPr>
          <w:rFonts w:ascii="Times New Roman" w:hAnsi="Times New Roman" w:cs="Times New Roman"/>
          <w:sz w:val="28"/>
          <w:szCs w:val="28"/>
          <w:lang w:val="en-US"/>
        </w:rPr>
        <w:t xml:space="preserve"> is limited. Secondly, </w:t>
      </w:r>
      <w:r w:rsidR="00C83A14" w:rsidRPr="005410B8">
        <w:rPr>
          <w:rFonts w:ascii="Times New Roman" w:hAnsi="Times New Roman" w:cs="Times New Roman"/>
          <w:sz w:val="28"/>
          <w:szCs w:val="28"/>
          <w:lang w:val="en-US"/>
        </w:rPr>
        <w:t xml:space="preserve">the </w:t>
      </w:r>
      <w:r w:rsidR="005577E6" w:rsidRPr="005410B8">
        <w:rPr>
          <w:rFonts w:ascii="Times New Roman" w:hAnsi="Times New Roman" w:cs="Times New Roman"/>
          <w:sz w:val="28"/>
          <w:szCs w:val="28"/>
          <w:lang w:val="en-US"/>
        </w:rPr>
        <w:t>aggregate measure of CSR was mostly ex</w:t>
      </w:r>
      <w:r w:rsidR="00DE61E8" w:rsidRPr="005410B8">
        <w:rPr>
          <w:rFonts w:ascii="Times New Roman" w:hAnsi="Times New Roman" w:cs="Times New Roman"/>
          <w:sz w:val="28"/>
          <w:szCs w:val="28"/>
          <w:lang w:val="en-US"/>
        </w:rPr>
        <w:t>plored</w:t>
      </w:r>
      <w:r w:rsidR="005577E6" w:rsidRPr="005410B8">
        <w:rPr>
          <w:rFonts w:ascii="Times New Roman" w:hAnsi="Times New Roman" w:cs="Times New Roman"/>
          <w:sz w:val="28"/>
          <w:szCs w:val="28"/>
          <w:lang w:val="en-US"/>
        </w:rPr>
        <w:t xml:space="preserve"> i</w:t>
      </w:r>
      <w:r w:rsidR="00D9538E" w:rsidRPr="005410B8">
        <w:rPr>
          <w:rFonts w:ascii="Times New Roman" w:hAnsi="Times New Roman" w:cs="Times New Roman"/>
          <w:sz w:val="28"/>
          <w:szCs w:val="28"/>
          <w:lang w:val="en-US"/>
        </w:rPr>
        <w:t xml:space="preserve">n previous studies. Though, </w:t>
      </w:r>
      <w:r w:rsidR="00CF61FA" w:rsidRPr="005410B8">
        <w:rPr>
          <w:rFonts w:ascii="Times New Roman" w:hAnsi="Times New Roman" w:cs="Times New Roman"/>
          <w:sz w:val="28"/>
          <w:szCs w:val="28"/>
          <w:lang w:val="en-US"/>
        </w:rPr>
        <w:t xml:space="preserve">the linkage between financial performance and </w:t>
      </w:r>
      <w:r w:rsidR="00D9538E" w:rsidRPr="005410B8">
        <w:rPr>
          <w:rFonts w:ascii="Times New Roman" w:hAnsi="Times New Roman" w:cs="Times New Roman"/>
          <w:sz w:val="28"/>
          <w:szCs w:val="28"/>
          <w:lang w:val="en-US"/>
        </w:rPr>
        <w:t>different aspects of social responsibility, such as social, environmental</w:t>
      </w:r>
      <w:r w:rsidR="00C83A14" w:rsidRPr="005410B8">
        <w:rPr>
          <w:rFonts w:ascii="Times New Roman" w:hAnsi="Times New Roman" w:cs="Times New Roman"/>
          <w:sz w:val="28"/>
          <w:szCs w:val="28"/>
          <w:lang w:val="en-US"/>
        </w:rPr>
        <w:t>,</w:t>
      </w:r>
      <w:r w:rsidR="00D9538E" w:rsidRPr="005410B8">
        <w:rPr>
          <w:rFonts w:ascii="Times New Roman" w:hAnsi="Times New Roman" w:cs="Times New Roman"/>
          <w:sz w:val="28"/>
          <w:szCs w:val="28"/>
          <w:lang w:val="en-US"/>
        </w:rPr>
        <w:t xml:space="preserve"> and governance initiatives can</w:t>
      </w:r>
      <w:r w:rsidR="00CF61FA" w:rsidRPr="005410B8">
        <w:rPr>
          <w:rFonts w:ascii="Times New Roman" w:hAnsi="Times New Roman" w:cs="Times New Roman"/>
          <w:sz w:val="28"/>
          <w:szCs w:val="28"/>
          <w:lang w:val="en-US"/>
        </w:rPr>
        <w:t xml:space="preserve"> vary</w:t>
      </w:r>
      <w:r w:rsidR="00D9538E" w:rsidRPr="005410B8">
        <w:rPr>
          <w:rFonts w:ascii="Times New Roman" w:hAnsi="Times New Roman" w:cs="Times New Roman"/>
          <w:sz w:val="28"/>
          <w:szCs w:val="28"/>
          <w:lang w:val="en-US"/>
        </w:rPr>
        <w:t>.</w:t>
      </w:r>
      <w:r w:rsidR="00A77898" w:rsidRPr="005410B8">
        <w:rPr>
          <w:rFonts w:ascii="Times New Roman" w:hAnsi="Times New Roman" w:cs="Times New Roman"/>
          <w:sz w:val="28"/>
          <w:szCs w:val="28"/>
          <w:lang w:val="en-US"/>
        </w:rPr>
        <w:t xml:space="preserve"> I</w:t>
      </w:r>
      <w:r w:rsidR="00D9538E" w:rsidRPr="005410B8">
        <w:rPr>
          <w:rFonts w:ascii="Times New Roman" w:hAnsi="Times New Roman" w:cs="Times New Roman"/>
          <w:sz w:val="28"/>
          <w:szCs w:val="28"/>
          <w:lang w:val="en-US"/>
        </w:rPr>
        <w:t xml:space="preserve">n addition to </w:t>
      </w:r>
      <w:r w:rsidR="00C83A14" w:rsidRPr="005410B8">
        <w:rPr>
          <w:rFonts w:ascii="Times New Roman" w:hAnsi="Times New Roman" w:cs="Times New Roman"/>
          <w:sz w:val="28"/>
          <w:szCs w:val="28"/>
          <w:lang w:val="en-US"/>
        </w:rPr>
        <w:t xml:space="preserve">the </w:t>
      </w:r>
      <w:r w:rsidR="00D9538E" w:rsidRPr="005410B8">
        <w:rPr>
          <w:rFonts w:ascii="Times New Roman" w:hAnsi="Times New Roman" w:cs="Times New Roman"/>
          <w:sz w:val="28"/>
          <w:szCs w:val="28"/>
          <w:lang w:val="en-US"/>
        </w:rPr>
        <w:t xml:space="preserve">aggregate measure of CSR, </w:t>
      </w:r>
      <w:r w:rsidR="00A77898" w:rsidRPr="005410B8">
        <w:rPr>
          <w:rFonts w:ascii="Times New Roman" w:hAnsi="Times New Roman" w:cs="Times New Roman"/>
          <w:sz w:val="28"/>
          <w:szCs w:val="28"/>
          <w:lang w:val="en-US"/>
        </w:rPr>
        <w:t xml:space="preserve">this study </w:t>
      </w:r>
      <w:r w:rsidR="00D9538E" w:rsidRPr="005410B8">
        <w:rPr>
          <w:rFonts w:ascii="Times New Roman" w:hAnsi="Times New Roman" w:cs="Times New Roman"/>
          <w:sz w:val="28"/>
          <w:szCs w:val="28"/>
          <w:lang w:val="en-US"/>
        </w:rPr>
        <w:t xml:space="preserve">tests </w:t>
      </w:r>
      <w:r w:rsidR="00CF61FA" w:rsidRPr="005410B8">
        <w:rPr>
          <w:rFonts w:ascii="Times New Roman" w:hAnsi="Times New Roman" w:cs="Times New Roman"/>
          <w:sz w:val="28"/>
          <w:szCs w:val="28"/>
          <w:lang w:val="en-US"/>
        </w:rPr>
        <w:t>whether variation in results depend</w:t>
      </w:r>
      <w:r w:rsidR="00C83A14" w:rsidRPr="005410B8">
        <w:rPr>
          <w:rFonts w:ascii="Times New Roman" w:hAnsi="Times New Roman" w:cs="Times New Roman"/>
          <w:sz w:val="28"/>
          <w:szCs w:val="28"/>
          <w:lang w:val="en-US"/>
        </w:rPr>
        <w:t>s</w:t>
      </w:r>
      <w:r w:rsidR="00CF61FA" w:rsidRPr="005410B8">
        <w:rPr>
          <w:rFonts w:ascii="Times New Roman" w:hAnsi="Times New Roman" w:cs="Times New Roman"/>
          <w:sz w:val="28"/>
          <w:szCs w:val="28"/>
          <w:lang w:val="en-US"/>
        </w:rPr>
        <w:t xml:space="preserve"> on </w:t>
      </w:r>
      <w:r w:rsidR="00D9538E" w:rsidRPr="005410B8">
        <w:rPr>
          <w:rFonts w:ascii="Times New Roman" w:hAnsi="Times New Roman" w:cs="Times New Roman"/>
          <w:sz w:val="28"/>
          <w:szCs w:val="28"/>
          <w:lang w:val="en-US"/>
        </w:rPr>
        <w:t xml:space="preserve">different responsibility pillars. </w:t>
      </w:r>
      <w:r w:rsidR="00DE61E8" w:rsidRPr="005410B8">
        <w:rPr>
          <w:rFonts w:ascii="Times New Roman" w:hAnsi="Times New Roman" w:cs="Times New Roman"/>
          <w:sz w:val="28"/>
          <w:szCs w:val="28"/>
          <w:lang w:val="en-US"/>
        </w:rPr>
        <w:t>Moreover</w:t>
      </w:r>
      <w:r w:rsidR="00607126" w:rsidRPr="005410B8">
        <w:rPr>
          <w:rFonts w:ascii="Times New Roman" w:hAnsi="Times New Roman" w:cs="Times New Roman"/>
          <w:sz w:val="28"/>
          <w:szCs w:val="28"/>
          <w:lang w:val="en-US"/>
        </w:rPr>
        <w:t xml:space="preserve">, </w:t>
      </w:r>
      <w:r w:rsidR="00380980" w:rsidRPr="005410B8">
        <w:rPr>
          <w:rFonts w:ascii="Times New Roman" w:hAnsi="Times New Roman" w:cs="Times New Roman"/>
          <w:sz w:val="28"/>
          <w:szCs w:val="28"/>
          <w:lang w:val="en-US"/>
        </w:rPr>
        <w:t>a</w:t>
      </w:r>
      <w:r w:rsidR="00607126" w:rsidRPr="005410B8">
        <w:rPr>
          <w:rFonts w:ascii="Times New Roman" w:hAnsi="Times New Roman" w:cs="Times New Roman"/>
          <w:sz w:val="28"/>
          <w:szCs w:val="28"/>
          <w:lang w:val="en-US"/>
        </w:rPr>
        <w:t xml:space="preserve"> range of financial indicators utilized by prior studies is quite scarce, with </w:t>
      </w:r>
      <w:r w:rsidR="00C83A14" w:rsidRPr="005410B8">
        <w:rPr>
          <w:rFonts w:ascii="Times New Roman" w:hAnsi="Times New Roman" w:cs="Times New Roman"/>
          <w:sz w:val="28"/>
          <w:szCs w:val="28"/>
          <w:lang w:val="en-US"/>
        </w:rPr>
        <w:t>a</w:t>
      </w:r>
      <w:r w:rsidR="00607126" w:rsidRPr="005410B8">
        <w:rPr>
          <w:rFonts w:ascii="Times New Roman" w:hAnsi="Times New Roman" w:cs="Times New Roman"/>
          <w:sz w:val="28"/>
          <w:szCs w:val="28"/>
          <w:lang w:val="en-US"/>
        </w:rPr>
        <w:t xml:space="preserve"> </w:t>
      </w:r>
      <w:r w:rsidR="00E248A9" w:rsidRPr="005410B8">
        <w:rPr>
          <w:rFonts w:ascii="Times New Roman" w:hAnsi="Times New Roman" w:cs="Times New Roman"/>
          <w:sz w:val="28"/>
          <w:szCs w:val="28"/>
          <w:lang w:val="en-US"/>
        </w:rPr>
        <w:t>focus</w:t>
      </w:r>
      <w:r w:rsidR="00607126" w:rsidRPr="005410B8">
        <w:rPr>
          <w:rFonts w:ascii="Times New Roman" w:hAnsi="Times New Roman" w:cs="Times New Roman"/>
          <w:sz w:val="28"/>
          <w:szCs w:val="28"/>
          <w:lang w:val="en-US"/>
        </w:rPr>
        <w:t xml:space="preserve"> on </w:t>
      </w:r>
      <w:r w:rsidR="00A77898" w:rsidRPr="005410B8">
        <w:rPr>
          <w:rFonts w:ascii="Times New Roman" w:hAnsi="Times New Roman" w:cs="Times New Roman"/>
          <w:sz w:val="28"/>
          <w:szCs w:val="28"/>
          <w:lang w:val="en-US"/>
        </w:rPr>
        <w:t xml:space="preserve">studying </w:t>
      </w:r>
      <w:r w:rsidR="00607126" w:rsidRPr="005410B8">
        <w:rPr>
          <w:rFonts w:ascii="Times New Roman" w:hAnsi="Times New Roman" w:cs="Times New Roman"/>
          <w:sz w:val="28"/>
          <w:szCs w:val="28"/>
          <w:lang w:val="en-US"/>
        </w:rPr>
        <w:t xml:space="preserve">the </w:t>
      </w:r>
      <w:r w:rsidR="004C26AD" w:rsidRPr="005410B8">
        <w:rPr>
          <w:rFonts w:ascii="Times New Roman" w:hAnsi="Times New Roman" w:cs="Times New Roman"/>
          <w:sz w:val="28"/>
          <w:szCs w:val="28"/>
          <w:lang w:val="en-US"/>
        </w:rPr>
        <w:t xml:space="preserve">relationship between </w:t>
      </w:r>
      <w:r w:rsidR="00607126" w:rsidRPr="005410B8">
        <w:rPr>
          <w:rFonts w:ascii="Times New Roman" w:hAnsi="Times New Roman" w:cs="Times New Roman"/>
          <w:sz w:val="28"/>
          <w:szCs w:val="28"/>
          <w:lang w:val="en-US"/>
        </w:rPr>
        <w:t xml:space="preserve">CSR </w:t>
      </w:r>
      <w:r w:rsidR="004C26AD" w:rsidRPr="005410B8">
        <w:rPr>
          <w:rFonts w:ascii="Times New Roman" w:hAnsi="Times New Roman" w:cs="Times New Roman"/>
          <w:sz w:val="28"/>
          <w:szCs w:val="28"/>
          <w:lang w:val="en-US"/>
        </w:rPr>
        <w:t>and</w:t>
      </w:r>
      <w:r w:rsidR="00607126" w:rsidRPr="005410B8">
        <w:rPr>
          <w:rFonts w:ascii="Times New Roman" w:hAnsi="Times New Roman" w:cs="Times New Roman"/>
          <w:sz w:val="28"/>
          <w:szCs w:val="28"/>
          <w:lang w:val="en-US"/>
        </w:rPr>
        <w:t xml:space="preserve"> </w:t>
      </w:r>
      <w:r w:rsidR="00C83A14" w:rsidRPr="005410B8">
        <w:rPr>
          <w:rFonts w:ascii="Times New Roman" w:hAnsi="Times New Roman" w:cs="Times New Roman"/>
          <w:sz w:val="28"/>
          <w:szCs w:val="28"/>
          <w:lang w:val="en-US"/>
        </w:rPr>
        <w:t xml:space="preserve">a </w:t>
      </w:r>
      <w:r w:rsidR="00607126" w:rsidRPr="005410B8">
        <w:rPr>
          <w:rFonts w:ascii="Times New Roman" w:hAnsi="Times New Roman" w:cs="Times New Roman"/>
          <w:sz w:val="28"/>
          <w:szCs w:val="28"/>
          <w:lang w:val="en-US"/>
        </w:rPr>
        <w:t xml:space="preserve">firm’s </w:t>
      </w:r>
      <w:r w:rsidR="004C26AD" w:rsidRPr="005410B8">
        <w:rPr>
          <w:rFonts w:ascii="Times New Roman" w:hAnsi="Times New Roman" w:cs="Times New Roman"/>
          <w:sz w:val="28"/>
          <w:szCs w:val="28"/>
          <w:lang w:val="en-US"/>
        </w:rPr>
        <w:lastRenderedPageBreak/>
        <w:t xml:space="preserve">accounting-based ratios, such as </w:t>
      </w:r>
      <w:r w:rsidR="00607126" w:rsidRPr="005410B8">
        <w:rPr>
          <w:rFonts w:ascii="Times New Roman" w:hAnsi="Times New Roman" w:cs="Times New Roman"/>
          <w:sz w:val="28"/>
          <w:szCs w:val="28"/>
          <w:lang w:val="en-US"/>
        </w:rPr>
        <w:t xml:space="preserve">ROA and ROE. This study attempts to extend the range of financial indicators by introducing </w:t>
      </w:r>
      <w:r w:rsidR="004C26AD" w:rsidRPr="005410B8">
        <w:rPr>
          <w:rFonts w:ascii="Times New Roman" w:hAnsi="Times New Roman" w:cs="Times New Roman"/>
          <w:sz w:val="28"/>
          <w:szCs w:val="28"/>
          <w:lang w:val="en-US"/>
        </w:rPr>
        <w:t>slack resource indicator</w:t>
      </w:r>
      <w:r w:rsidR="00607126" w:rsidRPr="005410B8">
        <w:rPr>
          <w:rFonts w:ascii="Times New Roman" w:hAnsi="Times New Roman" w:cs="Times New Roman"/>
          <w:sz w:val="28"/>
          <w:szCs w:val="28"/>
          <w:lang w:val="en-US"/>
        </w:rPr>
        <w:t xml:space="preserve"> and </w:t>
      </w:r>
      <w:r w:rsidR="004C26AD" w:rsidRPr="005410B8">
        <w:rPr>
          <w:rFonts w:ascii="Times New Roman" w:hAnsi="Times New Roman" w:cs="Times New Roman"/>
          <w:sz w:val="28"/>
          <w:szCs w:val="28"/>
          <w:lang w:val="en-US"/>
        </w:rPr>
        <w:t xml:space="preserve">the amount of </w:t>
      </w:r>
      <w:r w:rsidR="007E5F15" w:rsidRPr="005410B8">
        <w:rPr>
          <w:rFonts w:ascii="Times New Roman" w:hAnsi="Times New Roman" w:cs="Times New Roman"/>
          <w:sz w:val="28"/>
          <w:szCs w:val="28"/>
          <w:lang w:val="en-US"/>
        </w:rPr>
        <w:t>leverag</w:t>
      </w:r>
      <w:r w:rsidR="004C26AD" w:rsidRPr="005410B8">
        <w:rPr>
          <w:rFonts w:ascii="Times New Roman" w:hAnsi="Times New Roman" w:cs="Times New Roman"/>
          <w:sz w:val="28"/>
          <w:szCs w:val="28"/>
          <w:lang w:val="en-US"/>
        </w:rPr>
        <w:t>e</w:t>
      </w:r>
      <w:r w:rsidR="00607126" w:rsidRPr="005410B8">
        <w:rPr>
          <w:rFonts w:ascii="Times New Roman" w:hAnsi="Times New Roman" w:cs="Times New Roman"/>
          <w:sz w:val="28"/>
          <w:szCs w:val="28"/>
          <w:lang w:val="en-US"/>
        </w:rPr>
        <w:t xml:space="preserve"> </w:t>
      </w:r>
      <w:r w:rsidR="00C83A14" w:rsidRPr="005410B8">
        <w:rPr>
          <w:rFonts w:ascii="Times New Roman" w:hAnsi="Times New Roman" w:cs="Times New Roman"/>
          <w:sz w:val="28"/>
          <w:szCs w:val="28"/>
          <w:lang w:val="en-US"/>
        </w:rPr>
        <w:t xml:space="preserve">in </w:t>
      </w:r>
      <w:r w:rsidR="00607126" w:rsidRPr="005410B8">
        <w:rPr>
          <w:rFonts w:ascii="Times New Roman" w:hAnsi="Times New Roman" w:cs="Times New Roman"/>
          <w:sz w:val="28"/>
          <w:szCs w:val="28"/>
          <w:lang w:val="en-US"/>
        </w:rPr>
        <w:t xml:space="preserve">addition to traditional profitability measures. </w:t>
      </w:r>
      <w:r w:rsidR="001029EB" w:rsidRPr="005410B8">
        <w:rPr>
          <w:rFonts w:ascii="Times New Roman" w:hAnsi="Times New Roman" w:cs="Times New Roman"/>
          <w:sz w:val="28"/>
          <w:szCs w:val="28"/>
          <w:lang w:val="en-US"/>
        </w:rPr>
        <w:t xml:space="preserve">Thirdly, </w:t>
      </w:r>
      <w:r w:rsidR="00C83A14" w:rsidRPr="005410B8">
        <w:rPr>
          <w:rFonts w:ascii="Times New Roman" w:hAnsi="Times New Roman" w:cs="Times New Roman"/>
          <w:sz w:val="28"/>
          <w:szCs w:val="28"/>
          <w:lang w:val="en-US"/>
        </w:rPr>
        <w:t xml:space="preserve">external </w:t>
      </w:r>
      <w:r w:rsidR="00D210C3" w:rsidRPr="005410B8">
        <w:rPr>
          <w:rFonts w:ascii="Times New Roman" w:hAnsi="Times New Roman" w:cs="Times New Roman"/>
          <w:sz w:val="28"/>
          <w:szCs w:val="28"/>
          <w:lang w:val="en-US"/>
        </w:rPr>
        <w:t xml:space="preserve">factors </w:t>
      </w:r>
      <w:r w:rsidR="00C83A14" w:rsidRPr="005410B8">
        <w:rPr>
          <w:rFonts w:ascii="Times New Roman" w:hAnsi="Times New Roman" w:cs="Times New Roman"/>
          <w:sz w:val="28"/>
          <w:szCs w:val="28"/>
          <w:lang w:val="en-US"/>
        </w:rPr>
        <w:t xml:space="preserve">can </w:t>
      </w:r>
      <w:r w:rsidR="00D210C3" w:rsidRPr="005410B8">
        <w:rPr>
          <w:rFonts w:ascii="Times New Roman" w:hAnsi="Times New Roman" w:cs="Times New Roman"/>
          <w:sz w:val="28"/>
          <w:szCs w:val="28"/>
          <w:lang w:val="en-US"/>
        </w:rPr>
        <w:t>ha</w:t>
      </w:r>
      <w:r w:rsidR="00C83A14" w:rsidRPr="005410B8">
        <w:rPr>
          <w:rFonts w:ascii="Times New Roman" w:hAnsi="Times New Roman" w:cs="Times New Roman"/>
          <w:sz w:val="28"/>
          <w:szCs w:val="28"/>
          <w:lang w:val="en-US"/>
        </w:rPr>
        <w:t>ve</w:t>
      </w:r>
      <w:r w:rsidR="00D210C3" w:rsidRPr="005410B8">
        <w:rPr>
          <w:rFonts w:ascii="Times New Roman" w:hAnsi="Times New Roman" w:cs="Times New Roman"/>
          <w:sz w:val="28"/>
          <w:szCs w:val="28"/>
          <w:lang w:val="en-US"/>
        </w:rPr>
        <w:t xml:space="preserve"> </w:t>
      </w:r>
      <w:r w:rsidR="00413B28" w:rsidRPr="005410B8">
        <w:rPr>
          <w:rFonts w:ascii="Times New Roman" w:hAnsi="Times New Roman" w:cs="Times New Roman"/>
          <w:sz w:val="28"/>
          <w:szCs w:val="28"/>
          <w:lang w:val="en-US"/>
        </w:rPr>
        <w:t xml:space="preserve">a </w:t>
      </w:r>
      <w:r w:rsidR="00D210C3" w:rsidRPr="005410B8">
        <w:rPr>
          <w:rFonts w:ascii="Times New Roman" w:hAnsi="Times New Roman" w:cs="Times New Roman"/>
          <w:sz w:val="28"/>
          <w:szCs w:val="28"/>
          <w:lang w:val="en-US"/>
        </w:rPr>
        <w:t>substantial influence on</w:t>
      </w:r>
      <w:r w:rsidR="00C83A14" w:rsidRPr="005410B8">
        <w:rPr>
          <w:rFonts w:ascii="Times New Roman" w:hAnsi="Times New Roman" w:cs="Times New Roman"/>
          <w:sz w:val="28"/>
          <w:szCs w:val="28"/>
          <w:lang w:val="en-US"/>
        </w:rPr>
        <w:t xml:space="preserve"> the degree of socially responsible behavior</w:t>
      </w:r>
      <w:r w:rsidR="00D210C3" w:rsidRPr="005410B8">
        <w:rPr>
          <w:rFonts w:ascii="Times New Roman" w:hAnsi="Times New Roman" w:cs="Times New Roman"/>
          <w:sz w:val="28"/>
          <w:szCs w:val="28"/>
          <w:lang w:val="en-US"/>
        </w:rPr>
        <w:t xml:space="preserve">. </w:t>
      </w:r>
      <w:r w:rsidR="00413B28" w:rsidRPr="005410B8">
        <w:rPr>
          <w:rFonts w:ascii="Times New Roman" w:hAnsi="Times New Roman" w:cs="Times New Roman"/>
          <w:sz w:val="28"/>
          <w:szCs w:val="28"/>
          <w:lang w:val="en-US"/>
        </w:rPr>
        <w:t xml:space="preserve">Prior studies on the determinants of CSR mainly focused on the micro-level, considering firm-related factors. </w:t>
      </w:r>
      <w:r w:rsidR="00D210C3" w:rsidRPr="005410B8">
        <w:rPr>
          <w:rFonts w:ascii="Times New Roman" w:hAnsi="Times New Roman" w:cs="Times New Roman"/>
          <w:sz w:val="28"/>
          <w:szCs w:val="28"/>
          <w:lang w:val="en-US"/>
        </w:rPr>
        <w:t>In this study</w:t>
      </w:r>
      <w:r w:rsidR="00C83A14" w:rsidRPr="005410B8">
        <w:rPr>
          <w:rFonts w:ascii="Times New Roman" w:hAnsi="Times New Roman" w:cs="Times New Roman"/>
          <w:sz w:val="28"/>
          <w:szCs w:val="28"/>
          <w:lang w:val="en-US"/>
        </w:rPr>
        <w:t>,</w:t>
      </w:r>
      <w:r w:rsidR="00D210C3" w:rsidRPr="005410B8">
        <w:rPr>
          <w:rFonts w:ascii="Times New Roman" w:hAnsi="Times New Roman" w:cs="Times New Roman"/>
          <w:sz w:val="28"/>
          <w:szCs w:val="28"/>
          <w:lang w:val="en-US"/>
        </w:rPr>
        <w:t xml:space="preserve"> the call for </w:t>
      </w:r>
      <w:r w:rsidR="00280153" w:rsidRPr="005410B8">
        <w:rPr>
          <w:rFonts w:ascii="Times New Roman" w:hAnsi="Times New Roman" w:cs="Times New Roman"/>
          <w:sz w:val="28"/>
          <w:szCs w:val="28"/>
          <w:lang w:val="en-US"/>
        </w:rPr>
        <w:t xml:space="preserve">more research to explore macro-level factors </w:t>
      </w:r>
      <w:r w:rsidR="004C26AD" w:rsidRPr="005410B8">
        <w:rPr>
          <w:rFonts w:ascii="Times New Roman" w:hAnsi="Times New Roman" w:cs="Times New Roman"/>
          <w:sz w:val="28"/>
          <w:szCs w:val="28"/>
          <w:lang w:val="en-US"/>
        </w:rPr>
        <w:t>is addressed</w:t>
      </w:r>
      <w:r w:rsidR="00280153" w:rsidRPr="005410B8">
        <w:rPr>
          <w:rFonts w:ascii="Times New Roman" w:hAnsi="Times New Roman" w:cs="Times New Roman"/>
          <w:sz w:val="28"/>
          <w:szCs w:val="28"/>
          <w:lang w:val="en-US"/>
        </w:rPr>
        <w:t xml:space="preserve">. </w:t>
      </w:r>
      <w:r w:rsidR="00280320" w:rsidRPr="005410B8">
        <w:rPr>
          <w:rFonts w:ascii="Times New Roman" w:hAnsi="Times New Roman" w:cs="Times New Roman"/>
          <w:sz w:val="28"/>
          <w:szCs w:val="28"/>
          <w:lang w:val="en-US"/>
        </w:rPr>
        <w:t xml:space="preserve">Finally, the focus of this paper </w:t>
      </w:r>
      <w:r w:rsidR="00C83A14" w:rsidRPr="005410B8">
        <w:rPr>
          <w:rFonts w:ascii="Times New Roman" w:hAnsi="Times New Roman" w:cs="Times New Roman"/>
          <w:sz w:val="28"/>
          <w:szCs w:val="28"/>
          <w:lang w:val="en-US"/>
        </w:rPr>
        <w:t>is</w:t>
      </w:r>
      <w:r w:rsidR="00801BB7" w:rsidRPr="005410B8">
        <w:rPr>
          <w:rFonts w:ascii="Times New Roman" w:hAnsi="Times New Roman" w:cs="Times New Roman"/>
          <w:sz w:val="28"/>
          <w:szCs w:val="28"/>
          <w:lang w:val="en-US"/>
        </w:rPr>
        <w:t xml:space="preserve"> countries from developing and emerging regions, or “understudied” ones </w:t>
      </w:r>
      <w:r w:rsidR="00D2245A" w:rsidRPr="005410B8">
        <w:rPr>
          <w:rFonts w:ascii="Times New Roman" w:hAnsi="Times New Roman" w:cs="Times New Roman"/>
          <w:sz w:val="28"/>
          <w:szCs w:val="28"/>
          <w:lang w:val="en-US"/>
        </w:rPr>
        <w:t>[</w:t>
      </w:r>
      <w:r w:rsidR="00EA1684" w:rsidRPr="005410B8">
        <w:rPr>
          <w:rFonts w:ascii="Times New Roman" w:hAnsi="Times New Roman" w:cs="Times New Roman"/>
          <w:sz w:val="28"/>
          <w:szCs w:val="28"/>
          <w:lang w:val="en-US"/>
        </w:rPr>
        <w:t>192</w:t>
      </w:r>
      <w:r w:rsidR="00D2245A" w:rsidRPr="005410B8">
        <w:rPr>
          <w:rFonts w:ascii="Times New Roman" w:hAnsi="Times New Roman" w:cs="Times New Roman"/>
          <w:sz w:val="28"/>
          <w:szCs w:val="28"/>
          <w:lang w:val="en-US"/>
        </w:rPr>
        <w:t>]</w:t>
      </w:r>
      <w:r w:rsidR="00801BB7" w:rsidRPr="005410B8">
        <w:rPr>
          <w:rFonts w:ascii="Times New Roman" w:hAnsi="Times New Roman" w:cs="Times New Roman"/>
          <w:sz w:val="28"/>
          <w:szCs w:val="28"/>
          <w:lang w:val="en-US"/>
        </w:rPr>
        <w:t xml:space="preserve">, as prior research on CSR mainly covered the developed world </w:t>
      </w:r>
      <w:r w:rsidR="00D2245A" w:rsidRPr="005410B8">
        <w:rPr>
          <w:rFonts w:ascii="Times New Roman" w:hAnsi="Times New Roman" w:cs="Times New Roman"/>
          <w:sz w:val="28"/>
          <w:szCs w:val="28"/>
          <w:lang w:val="en-US"/>
        </w:rPr>
        <w:t>[</w:t>
      </w:r>
      <w:r w:rsidR="00EA1684" w:rsidRPr="005410B8">
        <w:rPr>
          <w:rFonts w:ascii="Times New Roman" w:hAnsi="Times New Roman" w:cs="Times New Roman"/>
          <w:sz w:val="28"/>
          <w:szCs w:val="28"/>
          <w:lang w:val="en-US"/>
        </w:rPr>
        <w:t>193</w:t>
      </w:r>
      <w:r w:rsidR="00D2245A" w:rsidRPr="005410B8">
        <w:rPr>
          <w:rFonts w:ascii="Times New Roman" w:hAnsi="Times New Roman" w:cs="Times New Roman"/>
          <w:sz w:val="28"/>
          <w:szCs w:val="28"/>
          <w:lang w:val="en-US"/>
        </w:rPr>
        <w:t>]</w:t>
      </w:r>
      <w:r w:rsidR="00801BB7" w:rsidRPr="005410B8">
        <w:rPr>
          <w:rFonts w:ascii="Times New Roman" w:hAnsi="Times New Roman" w:cs="Times New Roman"/>
          <w:sz w:val="28"/>
          <w:szCs w:val="28"/>
          <w:lang w:val="en-US"/>
        </w:rPr>
        <w:t xml:space="preserve">. CSR in developing economies deserves special consideration due to inherent differences in national-level institutions </w:t>
      </w:r>
      <w:r w:rsidR="00D2245A" w:rsidRPr="005410B8">
        <w:rPr>
          <w:rFonts w:ascii="Times New Roman" w:hAnsi="Times New Roman" w:cs="Times New Roman"/>
          <w:sz w:val="28"/>
          <w:szCs w:val="28"/>
          <w:lang w:val="en-US"/>
        </w:rPr>
        <w:t>[16,17]</w:t>
      </w:r>
      <w:r w:rsidR="00801BB7" w:rsidRPr="005410B8">
        <w:rPr>
          <w:rFonts w:ascii="Times New Roman" w:hAnsi="Times New Roman" w:cs="Times New Roman"/>
          <w:sz w:val="28"/>
          <w:szCs w:val="28"/>
          <w:lang w:val="en-US"/>
        </w:rPr>
        <w:t>. As noted by Visser</w:t>
      </w:r>
      <w:r w:rsidR="00D2245A" w:rsidRPr="005410B8">
        <w:rPr>
          <w:rFonts w:ascii="Times New Roman" w:hAnsi="Times New Roman" w:cs="Times New Roman"/>
          <w:sz w:val="28"/>
          <w:szCs w:val="28"/>
          <w:lang w:val="en-US"/>
        </w:rPr>
        <w:t xml:space="preserve"> [18]</w:t>
      </w:r>
      <w:r w:rsidR="00801BB7" w:rsidRPr="005410B8">
        <w:rPr>
          <w:rFonts w:ascii="Times New Roman" w:hAnsi="Times New Roman" w:cs="Times New Roman"/>
          <w:sz w:val="28"/>
          <w:szCs w:val="28"/>
          <w:lang w:val="en-US"/>
        </w:rPr>
        <w:t xml:space="preserve">, CSR in developing countries is less present incorporate strategies and is less politically oriented. In addition, it has spontaneous and altruistic characteristics, with more reliance on a mix of personal and religious beliefs, primarily focusing on the needs of local communities </w:t>
      </w:r>
      <w:r w:rsidR="00D2245A" w:rsidRPr="005410B8">
        <w:rPr>
          <w:rFonts w:ascii="Times New Roman" w:hAnsi="Times New Roman" w:cs="Times New Roman"/>
          <w:sz w:val="28"/>
          <w:szCs w:val="28"/>
          <w:lang w:val="en-US"/>
        </w:rPr>
        <w:t>[19]</w:t>
      </w:r>
      <w:r w:rsidR="00801BB7" w:rsidRPr="005410B8">
        <w:rPr>
          <w:rFonts w:ascii="Times New Roman" w:hAnsi="Times New Roman" w:cs="Times New Roman"/>
          <w:sz w:val="28"/>
          <w:szCs w:val="28"/>
          <w:lang w:val="en-US"/>
        </w:rPr>
        <w:t xml:space="preserve">. While socially responsible practices take place extensively, their nature is less formal and more philanthropic </w:t>
      </w:r>
      <w:r w:rsidR="00D2245A" w:rsidRPr="005410B8">
        <w:rPr>
          <w:rFonts w:ascii="Times New Roman" w:hAnsi="Times New Roman" w:cs="Times New Roman"/>
          <w:sz w:val="28"/>
          <w:szCs w:val="28"/>
          <w:lang w:val="en-US"/>
        </w:rPr>
        <w:t>[20]</w:t>
      </w:r>
      <w:r w:rsidR="00801BB7" w:rsidRPr="005410B8">
        <w:rPr>
          <w:rFonts w:ascii="Times New Roman" w:hAnsi="Times New Roman" w:cs="Times New Roman"/>
          <w:sz w:val="28"/>
          <w:szCs w:val="28"/>
          <w:lang w:val="en-US"/>
        </w:rPr>
        <w:t xml:space="preserve">. Complex social and environmental problems which are present in developing countries </w:t>
      </w:r>
      <w:r w:rsidR="00C83A14" w:rsidRPr="005410B8">
        <w:rPr>
          <w:rFonts w:ascii="Times New Roman" w:hAnsi="Times New Roman" w:cs="Times New Roman"/>
          <w:sz w:val="28"/>
          <w:szCs w:val="28"/>
          <w:lang w:val="en-US"/>
        </w:rPr>
        <w:t>setting</w:t>
      </w:r>
      <w:r w:rsidR="00801BB7" w:rsidRPr="005410B8">
        <w:rPr>
          <w:rFonts w:ascii="Times New Roman" w:hAnsi="Times New Roman" w:cs="Times New Roman"/>
          <w:sz w:val="28"/>
          <w:szCs w:val="28"/>
          <w:lang w:val="en-US"/>
        </w:rPr>
        <w:t xml:space="preserve"> also call for the development of specifically relevant CSR solutions </w:t>
      </w:r>
      <w:r w:rsidR="00D2245A" w:rsidRPr="005410B8">
        <w:rPr>
          <w:rFonts w:ascii="Times New Roman" w:hAnsi="Times New Roman" w:cs="Times New Roman"/>
          <w:sz w:val="28"/>
          <w:szCs w:val="28"/>
          <w:lang w:val="en-US"/>
        </w:rPr>
        <w:t>[21]</w:t>
      </w:r>
      <w:r w:rsidR="00801BB7" w:rsidRPr="005410B8">
        <w:rPr>
          <w:rFonts w:ascii="Times New Roman" w:hAnsi="Times New Roman" w:cs="Times New Roman"/>
          <w:sz w:val="28"/>
          <w:szCs w:val="28"/>
          <w:lang w:val="en-US"/>
        </w:rPr>
        <w:t xml:space="preserve">. </w:t>
      </w:r>
      <w:r w:rsidR="00C83A14" w:rsidRPr="005410B8">
        <w:rPr>
          <w:rFonts w:ascii="Times New Roman" w:hAnsi="Times New Roman" w:cs="Times New Roman"/>
          <w:sz w:val="28"/>
          <w:szCs w:val="28"/>
          <w:lang w:val="en-US"/>
        </w:rPr>
        <w:t>The l</w:t>
      </w:r>
      <w:r w:rsidR="00280320" w:rsidRPr="005410B8">
        <w:rPr>
          <w:rFonts w:ascii="Times New Roman" w:hAnsi="Times New Roman" w:cs="Times New Roman"/>
          <w:sz w:val="28"/>
          <w:szCs w:val="28"/>
          <w:lang w:val="en-US"/>
        </w:rPr>
        <w:t xml:space="preserve">iterature review has shown that studies of </w:t>
      </w:r>
      <w:r w:rsidR="003F59A1" w:rsidRPr="005410B8">
        <w:rPr>
          <w:rFonts w:ascii="Times New Roman" w:hAnsi="Times New Roman" w:cs="Times New Roman"/>
          <w:sz w:val="28"/>
          <w:szCs w:val="28"/>
          <w:lang w:val="en-US"/>
        </w:rPr>
        <w:t xml:space="preserve">the </w:t>
      </w:r>
      <w:r w:rsidR="00280320" w:rsidRPr="005410B8">
        <w:rPr>
          <w:rFonts w:ascii="Times New Roman" w:hAnsi="Times New Roman" w:cs="Times New Roman"/>
          <w:sz w:val="28"/>
          <w:szCs w:val="28"/>
          <w:lang w:val="en-US"/>
        </w:rPr>
        <w:t xml:space="preserve">CSR-financial performance relationship in </w:t>
      </w:r>
      <w:r w:rsidR="0049194B" w:rsidRPr="005410B8">
        <w:rPr>
          <w:rFonts w:ascii="Times New Roman" w:hAnsi="Times New Roman" w:cs="Times New Roman"/>
          <w:sz w:val="28"/>
          <w:szCs w:val="28"/>
          <w:lang w:val="en-US"/>
        </w:rPr>
        <w:t>separate</w:t>
      </w:r>
      <w:r w:rsidR="00280320" w:rsidRPr="005410B8">
        <w:rPr>
          <w:rFonts w:ascii="Times New Roman" w:hAnsi="Times New Roman" w:cs="Times New Roman"/>
          <w:sz w:val="28"/>
          <w:szCs w:val="28"/>
          <w:lang w:val="en-US"/>
        </w:rPr>
        <w:t xml:space="preserve"> emerging and developing markets </w:t>
      </w:r>
      <w:r w:rsidR="0049194B" w:rsidRPr="005410B8">
        <w:rPr>
          <w:rFonts w:ascii="Times New Roman" w:hAnsi="Times New Roman" w:cs="Times New Roman"/>
          <w:sz w:val="28"/>
          <w:szCs w:val="28"/>
          <w:lang w:val="en-US"/>
        </w:rPr>
        <w:t>are</w:t>
      </w:r>
      <w:r w:rsidR="00280320" w:rsidRPr="005410B8">
        <w:rPr>
          <w:rFonts w:ascii="Times New Roman" w:hAnsi="Times New Roman" w:cs="Times New Roman"/>
          <w:sz w:val="28"/>
          <w:szCs w:val="28"/>
          <w:lang w:val="en-US"/>
        </w:rPr>
        <w:t xml:space="preserve"> growing. However, this study </w:t>
      </w:r>
      <w:r w:rsidR="004C26AD" w:rsidRPr="005410B8">
        <w:rPr>
          <w:rFonts w:ascii="Times New Roman" w:hAnsi="Times New Roman" w:cs="Times New Roman"/>
          <w:sz w:val="28"/>
          <w:szCs w:val="28"/>
          <w:lang w:val="en-US"/>
        </w:rPr>
        <w:t xml:space="preserve">tries to </w:t>
      </w:r>
      <w:r w:rsidR="00C83A14" w:rsidRPr="005410B8">
        <w:rPr>
          <w:rFonts w:ascii="Times New Roman" w:hAnsi="Times New Roman" w:cs="Times New Roman"/>
          <w:sz w:val="28"/>
          <w:szCs w:val="28"/>
          <w:lang w:val="en-US"/>
        </w:rPr>
        <w:t>provide a</w:t>
      </w:r>
      <w:r w:rsidR="00CF0571" w:rsidRPr="005410B8">
        <w:rPr>
          <w:rFonts w:ascii="Times New Roman" w:hAnsi="Times New Roman" w:cs="Times New Roman"/>
          <w:sz w:val="28"/>
          <w:szCs w:val="28"/>
          <w:lang w:val="en-US"/>
        </w:rPr>
        <w:t>n overall</w:t>
      </w:r>
      <w:r w:rsidR="00280320" w:rsidRPr="005410B8">
        <w:rPr>
          <w:rFonts w:ascii="Times New Roman" w:hAnsi="Times New Roman" w:cs="Times New Roman"/>
          <w:sz w:val="28"/>
          <w:szCs w:val="28"/>
          <w:lang w:val="en-US"/>
        </w:rPr>
        <w:t xml:space="preserve"> picture</w:t>
      </w:r>
      <w:r w:rsidR="00A77898" w:rsidRPr="005410B8">
        <w:rPr>
          <w:rFonts w:ascii="Times New Roman" w:hAnsi="Times New Roman" w:cs="Times New Roman"/>
          <w:sz w:val="28"/>
          <w:szCs w:val="28"/>
          <w:lang w:val="en-US"/>
        </w:rPr>
        <w:t xml:space="preserve"> </w:t>
      </w:r>
      <w:r w:rsidR="00C83A14" w:rsidRPr="005410B8">
        <w:rPr>
          <w:rFonts w:ascii="Times New Roman" w:hAnsi="Times New Roman" w:cs="Times New Roman"/>
          <w:sz w:val="28"/>
          <w:szCs w:val="28"/>
          <w:lang w:val="en-US"/>
        </w:rPr>
        <w:t>that gives an</w:t>
      </w:r>
      <w:r w:rsidR="00280320" w:rsidRPr="005410B8">
        <w:rPr>
          <w:rFonts w:ascii="Times New Roman" w:hAnsi="Times New Roman" w:cs="Times New Roman"/>
          <w:sz w:val="28"/>
          <w:szCs w:val="28"/>
          <w:lang w:val="en-US"/>
        </w:rPr>
        <w:t xml:space="preserve"> </w:t>
      </w:r>
      <w:r w:rsidR="004C26AD" w:rsidRPr="005410B8">
        <w:rPr>
          <w:rFonts w:ascii="Times New Roman" w:hAnsi="Times New Roman" w:cs="Times New Roman"/>
          <w:sz w:val="28"/>
          <w:szCs w:val="28"/>
          <w:lang w:val="en-US"/>
        </w:rPr>
        <w:t xml:space="preserve">insight </w:t>
      </w:r>
      <w:r w:rsidR="00C83A14" w:rsidRPr="005410B8">
        <w:rPr>
          <w:rFonts w:ascii="Times New Roman" w:hAnsi="Times New Roman" w:cs="Times New Roman"/>
          <w:sz w:val="28"/>
          <w:szCs w:val="28"/>
          <w:lang w:val="en-US"/>
        </w:rPr>
        <w:t>into</w:t>
      </w:r>
      <w:r w:rsidR="004C26AD" w:rsidRPr="005410B8">
        <w:rPr>
          <w:rFonts w:ascii="Times New Roman" w:hAnsi="Times New Roman" w:cs="Times New Roman"/>
          <w:sz w:val="28"/>
          <w:szCs w:val="28"/>
          <w:lang w:val="en-US"/>
        </w:rPr>
        <w:t xml:space="preserve"> the current state of </w:t>
      </w:r>
      <w:r w:rsidR="003F59A1" w:rsidRPr="005410B8">
        <w:rPr>
          <w:rFonts w:ascii="Times New Roman" w:hAnsi="Times New Roman" w:cs="Times New Roman"/>
          <w:sz w:val="28"/>
          <w:szCs w:val="28"/>
          <w:lang w:val="en-US"/>
        </w:rPr>
        <w:t xml:space="preserve">the </w:t>
      </w:r>
      <w:r w:rsidR="004C26AD" w:rsidRPr="005410B8">
        <w:rPr>
          <w:rFonts w:ascii="Times New Roman" w:hAnsi="Times New Roman" w:cs="Times New Roman"/>
          <w:sz w:val="28"/>
          <w:szCs w:val="28"/>
          <w:lang w:val="en-US"/>
        </w:rPr>
        <w:t xml:space="preserve">CSR-financial performance relationship </w:t>
      </w:r>
      <w:r w:rsidR="00280320" w:rsidRPr="005410B8">
        <w:rPr>
          <w:rFonts w:ascii="Times New Roman" w:hAnsi="Times New Roman" w:cs="Times New Roman"/>
          <w:sz w:val="28"/>
          <w:szCs w:val="28"/>
          <w:lang w:val="en-US"/>
        </w:rPr>
        <w:t xml:space="preserve">relevant </w:t>
      </w:r>
      <w:r w:rsidR="004C26AD" w:rsidRPr="005410B8">
        <w:rPr>
          <w:rFonts w:ascii="Times New Roman" w:hAnsi="Times New Roman" w:cs="Times New Roman"/>
          <w:sz w:val="28"/>
          <w:szCs w:val="28"/>
          <w:lang w:val="en-US"/>
        </w:rPr>
        <w:t>to</w:t>
      </w:r>
      <w:r w:rsidR="00280320" w:rsidRPr="005410B8">
        <w:rPr>
          <w:rFonts w:ascii="Times New Roman" w:hAnsi="Times New Roman" w:cs="Times New Roman"/>
          <w:sz w:val="28"/>
          <w:szCs w:val="28"/>
          <w:lang w:val="en-US"/>
        </w:rPr>
        <w:t xml:space="preserve"> this</w:t>
      </w:r>
      <w:r w:rsidR="00F503ED" w:rsidRPr="005410B8">
        <w:rPr>
          <w:rFonts w:ascii="Times New Roman" w:hAnsi="Times New Roman" w:cs="Times New Roman"/>
          <w:sz w:val="28"/>
          <w:szCs w:val="28"/>
          <w:lang w:val="en-US"/>
        </w:rPr>
        <w:t xml:space="preserve"> part of the world</w:t>
      </w:r>
      <w:r w:rsidR="00A77898" w:rsidRPr="005410B8">
        <w:rPr>
          <w:rFonts w:ascii="Times New Roman" w:hAnsi="Times New Roman" w:cs="Times New Roman"/>
          <w:sz w:val="28"/>
          <w:szCs w:val="28"/>
          <w:lang w:val="en-US"/>
        </w:rPr>
        <w:t xml:space="preserve">. </w:t>
      </w:r>
    </w:p>
    <w:p w14:paraId="5C3D62E6" w14:textId="69E72D5F" w:rsidR="000B5A9B" w:rsidRPr="005410B8" w:rsidRDefault="000B5A9B" w:rsidP="00437F4D">
      <w:pPr>
        <w:pStyle w:val="1"/>
        <w:spacing w:before="0"/>
        <w:ind w:left="993" w:hanging="425"/>
        <w:rPr>
          <w:lang w:val="en-US"/>
        </w:rPr>
      </w:pPr>
      <w:bookmarkStart w:id="75" w:name="_Toc132815364"/>
      <w:bookmarkStart w:id="76" w:name="_Toc116769141"/>
      <w:r w:rsidRPr="005410B8">
        <w:rPr>
          <w:lang w:val="en-US"/>
        </w:rPr>
        <w:t>THEORETICAL FRAMEWORK</w:t>
      </w:r>
      <w:bookmarkEnd w:id="75"/>
      <w:r w:rsidRPr="005410B8">
        <w:rPr>
          <w:lang w:val="en-US"/>
        </w:rPr>
        <w:t xml:space="preserve"> </w:t>
      </w:r>
    </w:p>
    <w:p w14:paraId="1B027554" w14:textId="54C5177D" w:rsidR="004F249D" w:rsidRPr="005410B8" w:rsidRDefault="000B5A9B" w:rsidP="00437F4D">
      <w:pPr>
        <w:spacing w:after="0" w:line="240" w:lineRule="auto"/>
        <w:ind w:firstLine="567"/>
        <w:jc w:val="both"/>
        <w:rPr>
          <w:rFonts w:cs="Times New Roman"/>
          <w:szCs w:val="28"/>
          <w:lang w:val="en-US"/>
        </w:rPr>
      </w:pPr>
      <w:r w:rsidRPr="005410B8">
        <w:rPr>
          <w:rFonts w:ascii="Times New Roman" w:hAnsi="Times New Roman" w:cs="Times New Roman"/>
          <w:sz w:val="28"/>
          <w:szCs w:val="28"/>
          <w:lang w:val="en-US"/>
        </w:rPr>
        <w:t xml:space="preserve">As discussed in </w:t>
      </w:r>
      <w:r w:rsidR="002A08A4" w:rsidRPr="005410B8">
        <w:rPr>
          <w:rFonts w:ascii="Times New Roman" w:hAnsi="Times New Roman" w:cs="Times New Roman"/>
          <w:sz w:val="28"/>
          <w:szCs w:val="28"/>
          <w:lang w:val="en-US"/>
        </w:rPr>
        <w:t>previous chapter</w:t>
      </w:r>
      <w:r w:rsidRPr="005410B8">
        <w:rPr>
          <w:rFonts w:ascii="Times New Roman" w:hAnsi="Times New Roman" w:cs="Times New Roman"/>
          <w:sz w:val="28"/>
          <w:szCs w:val="28"/>
          <w:lang w:val="en-US"/>
        </w:rPr>
        <w:t xml:space="preserve">, the determinants of CSR and the role of financial indicators, especially </w:t>
      </w:r>
      <w:r w:rsidR="00911840" w:rsidRPr="005410B8">
        <w:rPr>
          <w:rFonts w:ascii="Times New Roman" w:hAnsi="Times New Roman" w:cs="Times New Roman"/>
          <w:sz w:val="28"/>
          <w:szCs w:val="28"/>
          <w:lang w:val="en-US"/>
        </w:rPr>
        <w:t>for the firms from</w:t>
      </w:r>
      <w:r w:rsidRPr="005410B8">
        <w:rPr>
          <w:rFonts w:ascii="Times New Roman" w:hAnsi="Times New Roman" w:cs="Times New Roman"/>
          <w:sz w:val="28"/>
          <w:szCs w:val="28"/>
          <w:lang w:val="en-US"/>
        </w:rPr>
        <w:t xml:space="preserve"> developing economies, received limited academic coverage</w:t>
      </w:r>
      <w:r w:rsidR="000C3FBD" w:rsidRPr="005410B8">
        <w:rPr>
          <w:rFonts w:ascii="Times New Roman" w:hAnsi="Times New Roman" w:cs="Times New Roman"/>
          <w:sz w:val="28"/>
          <w:szCs w:val="28"/>
          <w:lang w:val="en-US"/>
        </w:rPr>
        <w:t>, calling for</w:t>
      </w:r>
      <w:r w:rsidR="00911840" w:rsidRPr="005410B8">
        <w:rPr>
          <w:rFonts w:ascii="Times New Roman" w:hAnsi="Times New Roman" w:cs="Times New Roman"/>
          <w:sz w:val="28"/>
          <w:szCs w:val="28"/>
          <w:lang w:val="en-US"/>
        </w:rPr>
        <w:t xml:space="preserve"> further investigation. This study intends to contribute additional knowledge to the field by suggesting a novel set of </w:t>
      </w:r>
      <w:r w:rsidR="002A08A4" w:rsidRPr="005410B8">
        <w:rPr>
          <w:rFonts w:ascii="Times New Roman" w:hAnsi="Times New Roman" w:cs="Times New Roman"/>
          <w:sz w:val="28"/>
          <w:szCs w:val="28"/>
          <w:lang w:val="en-US"/>
        </w:rPr>
        <w:t>factors</w:t>
      </w:r>
      <w:r w:rsidR="00911840" w:rsidRPr="005410B8">
        <w:rPr>
          <w:rFonts w:ascii="Times New Roman" w:hAnsi="Times New Roman" w:cs="Times New Roman"/>
          <w:sz w:val="28"/>
          <w:szCs w:val="28"/>
          <w:lang w:val="en-US"/>
        </w:rPr>
        <w:t xml:space="preserve"> which have the potential to affect firm’s socially responsible behavior, thereby addressing the “why CSR” question [24, p.</w:t>
      </w:r>
      <w:r w:rsidR="00122FAA" w:rsidRPr="005410B8">
        <w:rPr>
          <w:rFonts w:ascii="Times New Roman" w:hAnsi="Times New Roman" w:cs="Times New Roman"/>
          <w:sz w:val="28"/>
          <w:szCs w:val="28"/>
          <w:lang w:val="en-US"/>
        </w:rPr>
        <w:t>60</w:t>
      </w:r>
      <w:r w:rsidR="00911840" w:rsidRPr="005410B8">
        <w:rPr>
          <w:rFonts w:ascii="Times New Roman" w:hAnsi="Times New Roman" w:cs="Times New Roman"/>
          <w:sz w:val="28"/>
          <w:szCs w:val="28"/>
          <w:lang w:val="en-US"/>
        </w:rPr>
        <w:t xml:space="preserve">] in the context of developing countries. </w:t>
      </w:r>
      <w:r w:rsidR="00150D16" w:rsidRPr="005410B8">
        <w:rPr>
          <w:rFonts w:ascii="Times New Roman" w:hAnsi="Times New Roman" w:cs="Times New Roman"/>
          <w:sz w:val="28"/>
          <w:szCs w:val="28"/>
          <w:lang w:val="en-US"/>
        </w:rPr>
        <w:t>Th</w:t>
      </w:r>
      <w:r w:rsidR="002A08A4" w:rsidRPr="005410B8">
        <w:rPr>
          <w:rFonts w:ascii="Times New Roman" w:hAnsi="Times New Roman" w:cs="Times New Roman"/>
          <w:sz w:val="28"/>
          <w:szCs w:val="28"/>
          <w:lang w:val="en-US"/>
        </w:rPr>
        <w:t>is Chapter</w:t>
      </w:r>
      <w:r w:rsidR="00150D16" w:rsidRPr="005410B8">
        <w:rPr>
          <w:rFonts w:ascii="Times New Roman" w:hAnsi="Times New Roman" w:cs="Times New Roman"/>
          <w:sz w:val="28"/>
          <w:szCs w:val="28"/>
          <w:lang w:val="en-US"/>
        </w:rPr>
        <w:t xml:space="preserve"> presents theoretical framework of this study and is organized as follows. Section </w:t>
      </w:r>
      <w:r w:rsidR="002A08A4" w:rsidRPr="005410B8">
        <w:rPr>
          <w:rFonts w:ascii="Times New Roman" w:hAnsi="Times New Roman" w:cs="Times New Roman"/>
          <w:sz w:val="28"/>
          <w:szCs w:val="28"/>
          <w:lang w:val="en-US"/>
        </w:rPr>
        <w:t>3.1</w:t>
      </w:r>
      <w:r w:rsidR="00150D16" w:rsidRPr="005410B8">
        <w:rPr>
          <w:rFonts w:ascii="Times New Roman" w:hAnsi="Times New Roman" w:cs="Times New Roman"/>
          <w:sz w:val="28"/>
          <w:szCs w:val="28"/>
          <w:lang w:val="en-US"/>
        </w:rPr>
        <w:t xml:space="preserve"> presents theoretical foundation of current research. Section</w:t>
      </w:r>
      <w:r w:rsidR="002A08A4" w:rsidRPr="005410B8">
        <w:rPr>
          <w:rFonts w:ascii="Times New Roman" w:hAnsi="Times New Roman" w:cs="Times New Roman"/>
          <w:sz w:val="28"/>
          <w:szCs w:val="28"/>
          <w:lang w:val="en-US"/>
        </w:rPr>
        <w:t xml:space="preserve"> 3.2</w:t>
      </w:r>
      <w:r w:rsidR="00150D16" w:rsidRPr="005410B8">
        <w:rPr>
          <w:rFonts w:ascii="Times New Roman" w:hAnsi="Times New Roman" w:cs="Times New Roman"/>
          <w:sz w:val="28"/>
          <w:szCs w:val="28"/>
          <w:lang w:val="en-US"/>
        </w:rPr>
        <w:t xml:space="preserve"> describes research questions, objectives and formulates study hypotheses. Finally, </w:t>
      </w:r>
      <w:r w:rsidR="002A08A4" w:rsidRPr="005410B8">
        <w:rPr>
          <w:rFonts w:ascii="Times New Roman" w:hAnsi="Times New Roman" w:cs="Times New Roman"/>
          <w:sz w:val="28"/>
          <w:szCs w:val="28"/>
          <w:lang w:val="en-US"/>
        </w:rPr>
        <w:t>S</w:t>
      </w:r>
      <w:r w:rsidR="00150D16" w:rsidRPr="005410B8">
        <w:rPr>
          <w:rFonts w:ascii="Times New Roman" w:hAnsi="Times New Roman" w:cs="Times New Roman"/>
          <w:sz w:val="28"/>
          <w:szCs w:val="28"/>
          <w:lang w:val="en-US"/>
        </w:rPr>
        <w:t xml:space="preserve">ection </w:t>
      </w:r>
      <w:r w:rsidR="002A08A4" w:rsidRPr="005410B8">
        <w:rPr>
          <w:rFonts w:ascii="Times New Roman" w:hAnsi="Times New Roman" w:cs="Times New Roman"/>
          <w:sz w:val="28"/>
          <w:szCs w:val="28"/>
          <w:lang w:val="en-US"/>
        </w:rPr>
        <w:t>3</w:t>
      </w:r>
      <w:r w:rsidR="00150D16" w:rsidRPr="005410B8">
        <w:rPr>
          <w:rFonts w:ascii="Times New Roman" w:hAnsi="Times New Roman" w:cs="Times New Roman"/>
          <w:sz w:val="28"/>
          <w:szCs w:val="28"/>
          <w:lang w:val="en-US"/>
        </w:rPr>
        <w:t xml:space="preserve">.3 summarizes the conceptual model </w:t>
      </w:r>
      <w:r w:rsidR="00405621" w:rsidRPr="005410B8">
        <w:rPr>
          <w:rFonts w:ascii="Times New Roman" w:hAnsi="Times New Roman" w:cs="Times New Roman"/>
          <w:sz w:val="28"/>
          <w:szCs w:val="28"/>
          <w:lang w:val="en-US"/>
        </w:rPr>
        <w:t>applied in</w:t>
      </w:r>
      <w:r w:rsidR="00150D16" w:rsidRPr="005410B8">
        <w:rPr>
          <w:rFonts w:ascii="Times New Roman" w:hAnsi="Times New Roman" w:cs="Times New Roman"/>
          <w:sz w:val="28"/>
          <w:szCs w:val="28"/>
          <w:lang w:val="en-US"/>
        </w:rPr>
        <w:t xml:space="preserve"> current study.</w:t>
      </w:r>
    </w:p>
    <w:p w14:paraId="6ACC04BB" w14:textId="2BE6C966" w:rsidR="000B5A9B" w:rsidRPr="005410B8" w:rsidRDefault="005B4462" w:rsidP="00437F4D">
      <w:pPr>
        <w:pStyle w:val="2"/>
        <w:rPr>
          <w:lang w:val="en-US"/>
        </w:rPr>
      </w:pPr>
      <w:bookmarkStart w:id="77" w:name="_Toc132815365"/>
      <w:r w:rsidRPr="005410B8">
        <w:rPr>
          <w:lang w:val="en-US"/>
        </w:rPr>
        <w:t>Linking to theories</w:t>
      </w:r>
      <w:bookmarkEnd w:id="77"/>
    </w:p>
    <w:p w14:paraId="6F2827D2" w14:textId="740D3700" w:rsidR="00147CC4" w:rsidRPr="005410B8" w:rsidRDefault="00204F80" w:rsidP="00147CC4">
      <w:pPr>
        <w:spacing w:after="0" w:line="240" w:lineRule="auto"/>
        <w:ind w:firstLine="567"/>
        <w:jc w:val="both"/>
        <w:rPr>
          <w:rFonts w:ascii="Times New Roman" w:eastAsiaTheme="majorEastAsia" w:hAnsi="Times New Roman" w:cs="Times New Roman"/>
          <w:bCs/>
          <w:sz w:val="28"/>
          <w:szCs w:val="28"/>
          <w:lang w:val="en-US"/>
        </w:rPr>
      </w:pPr>
      <w:bookmarkStart w:id="78" w:name="_Hlk123511155"/>
      <w:r w:rsidRPr="005410B8">
        <w:rPr>
          <w:rFonts w:ascii="Times New Roman" w:eastAsiaTheme="majorEastAsia" w:hAnsi="Times New Roman" w:cs="Times New Roman"/>
          <w:bCs/>
          <w:sz w:val="28"/>
          <w:szCs w:val="28"/>
          <w:lang w:val="en-US"/>
        </w:rPr>
        <w:t xml:space="preserve">Literature review showed that most of the previous works concentrated on the impact of socially responsible behavior on firm’s financials. However, </w:t>
      </w:r>
      <w:r w:rsidR="006456B0" w:rsidRPr="005410B8">
        <w:rPr>
          <w:rFonts w:ascii="Times New Roman" w:hAnsi="Times New Roman" w:cs="Times New Roman"/>
          <w:sz w:val="28"/>
          <w:szCs w:val="28"/>
          <w:lang w:val="en-US"/>
        </w:rPr>
        <w:t>in developing countries where CSR has been only gaining momentum recently, the causalities of social behavior by firms are unclear and call for additional consideration to determine the shape of CSR. T</w:t>
      </w:r>
      <w:r w:rsidR="006456B0" w:rsidRPr="005410B8">
        <w:rPr>
          <w:rFonts w:ascii="Times New Roman" w:eastAsiaTheme="majorEastAsia" w:hAnsi="Times New Roman" w:cs="Times New Roman"/>
          <w:bCs/>
          <w:sz w:val="28"/>
          <w:szCs w:val="28"/>
          <w:lang w:val="en-US"/>
        </w:rPr>
        <w:t>his study</w:t>
      </w:r>
      <w:r w:rsidRPr="005410B8">
        <w:rPr>
          <w:rFonts w:ascii="Times New Roman" w:eastAsiaTheme="majorEastAsia" w:hAnsi="Times New Roman" w:cs="Times New Roman"/>
          <w:bCs/>
          <w:sz w:val="28"/>
          <w:szCs w:val="28"/>
          <w:lang w:val="en-US"/>
        </w:rPr>
        <w:t xml:space="preserve"> </w:t>
      </w:r>
      <w:r w:rsidR="006456B0" w:rsidRPr="005410B8">
        <w:rPr>
          <w:rFonts w:ascii="Times New Roman" w:eastAsiaTheme="majorEastAsia" w:hAnsi="Times New Roman" w:cs="Times New Roman"/>
          <w:bCs/>
          <w:sz w:val="28"/>
          <w:szCs w:val="28"/>
          <w:lang w:val="en-US"/>
        </w:rPr>
        <w:t xml:space="preserve">addresses the issue through examination of </w:t>
      </w:r>
      <w:r w:rsidRPr="005410B8">
        <w:rPr>
          <w:rFonts w:ascii="Times New Roman" w:eastAsiaTheme="majorEastAsia" w:hAnsi="Times New Roman" w:cs="Times New Roman"/>
          <w:bCs/>
          <w:sz w:val="28"/>
          <w:szCs w:val="28"/>
          <w:lang w:val="en-US"/>
        </w:rPr>
        <w:t xml:space="preserve">financial indicators themselves as potential determinants of CSR. </w:t>
      </w:r>
      <w:r w:rsidR="00E142DD" w:rsidRPr="005410B8">
        <w:rPr>
          <w:rFonts w:ascii="Times New Roman" w:eastAsiaTheme="majorEastAsia" w:hAnsi="Times New Roman" w:cs="Times New Roman"/>
          <w:bCs/>
          <w:sz w:val="28"/>
          <w:szCs w:val="28"/>
          <w:lang w:val="en-US"/>
        </w:rPr>
        <w:t xml:space="preserve">The theoretical basis of this study is built on several grounds. </w:t>
      </w:r>
      <w:r w:rsidR="007F0453" w:rsidRPr="005410B8">
        <w:rPr>
          <w:rFonts w:ascii="Times New Roman" w:eastAsiaTheme="majorEastAsia" w:hAnsi="Times New Roman" w:cs="Times New Roman"/>
          <w:bCs/>
          <w:sz w:val="28"/>
          <w:szCs w:val="28"/>
          <w:lang w:val="en-US"/>
        </w:rPr>
        <w:t xml:space="preserve">Firstly, </w:t>
      </w:r>
      <w:r w:rsidR="001E053D" w:rsidRPr="005410B8">
        <w:rPr>
          <w:rFonts w:ascii="Times New Roman" w:eastAsiaTheme="majorEastAsia" w:hAnsi="Times New Roman" w:cs="Times New Roman"/>
          <w:bCs/>
          <w:sz w:val="28"/>
          <w:szCs w:val="28"/>
          <w:lang w:val="en-US"/>
        </w:rPr>
        <w:t xml:space="preserve">recognizing the peculiarities of developing countries which were discussed in Section 2.1.3, this work agrees with Visser </w:t>
      </w:r>
      <w:r w:rsidR="00EB362A" w:rsidRPr="005410B8">
        <w:rPr>
          <w:rFonts w:ascii="Times New Roman" w:eastAsiaTheme="majorEastAsia" w:hAnsi="Times New Roman" w:cs="Times New Roman"/>
          <w:bCs/>
          <w:sz w:val="28"/>
          <w:szCs w:val="28"/>
          <w:lang w:val="en-US"/>
        </w:rPr>
        <w:t>[</w:t>
      </w:r>
      <w:r w:rsidR="00E248A9" w:rsidRPr="005410B8">
        <w:rPr>
          <w:rFonts w:ascii="Times New Roman" w:eastAsiaTheme="majorEastAsia" w:hAnsi="Times New Roman" w:cs="Times New Roman"/>
          <w:bCs/>
          <w:sz w:val="28"/>
          <w:szCs w:val="28"/>
          <w:lang w:val="en-US"/>
        </w:rPr>
        <w:t>1</w:t>
      </w:r>
      <w:r w:rsidR="001E053D" w:rsidRPr="005410B8">
        <w:rPr>
          <w:rFonts w:ascii="Times New Roman" w:eastAsiaTheme="majorEastAsia" w:hAnsi="Times New Roman" w:cs="Times New Roman"/>
          <w:bCs/>
          <w:sz w:val="28"/>
          <w:szCs w:val="28"/>
          <w:lang w:val="en-US"/>
        </w:rPr>
        <w:t>8</w:t>
      </w:r>
      <w:r w:rsidR="00EB362A" w:rsidRPr="005410B8">
        <w:rPr>
          <w:rFonts w:ascii="Times New Roman" w:eastAsiaTheme="majorEastAsia" w:hAnsi="Times New Roman" w:cs="Times New Roman"/>
          <w:bCs/>
          <w:sz w:val="28"/>
          <w:szCs w:val="28"/>
          <w:lang w:val="en-US"/>
        </w:rPr>
        <w:t>]</w:t>
      </w:r>
      <w:r w:rsidR="001E053D" w:rsidRPr="005410B8">
        <w:rPr>
          <w:rFonts w:ascii="Times New Roman" w:eastAsiaTheme="majorEastAsia" w:hAnsi="Times New Roman" w:cs="Times New Roman"/>
          <w:bCs/>
          <w:sz w:val="28"/>
          <w:szCs w:val="28"/>
          <w:lang w:val="en-US"/>
        </w:rPr>
        <w:t xml:space="preserve"> that in developing parts of the world economic responsibility of business </w:t>
      </w:r>
      <w:r w:rsidR="00EB362A" w:rsidRPr="005410B8">
        <w:rPr>
          <w:rFonts w:ascii="Times New Roman" w:eastAsiaTheme="majorEastAsia" w:hAnsi="Times New Roman" w:cs="Times New Roman"/>
          <w:bCs/>
          <w:sz w:val="28"/>
          <w:szCs w:val="28"/>
          <w:lang w:val="en-US"/>
        </w:rPr>
        <w:t>should be</w:t>
      </w:r>
      <w:r w:rsidR="001E053D" w:rsidRPr="005410B8">
        <w:rPr>
          <w:rFonts w:ascii="Times New Roman" w:eastAsiaTheme="majorEastAsia" w:hAnsi="Times New Roman" w:cs="Times New Roman"/>
          <w:bCs/>
          <w:sz w:val="28"/>
          <w:szCs w:val="28"/>
          <w:lang w:val="en-US"/>
        </w:rPr>
        <w:t xml:space="preserve"> given the highest priority among other layers of </w:t>
      </w:r>
      <w:r w:rsidR="001E053D" w:rsidRPr="005410B8">
        <w:rPr>
          <w:rFonts w:ascii="Times New Roman" w:eastAsiaTheme="majorEastAsia" w:hAnsi="Times New Roman" w:cs="Times New Roman"/>
          <w:bCs/>
          <w:i/>
          <w:iCs/>
          <w:sz w:val="28"/>
          <w:szCs w:val="28"/>
          <w:lang w:val="en-US"/>
        </w:rPr>
        <w:t>Carroll’s pyramid</w:t>
      </w:r>
      <w:r w:rsidR="00344A6F" w:rsidRPr="005410B8">
        <w:rPr>
          <w:rFonts w:ascii="Times New Roman" w:eastAsiaTheme="majorEastAsia" w:hAnsi="Times New Roman" w:cs="Times New Roman"/>
          <w:bCs/>
          <w:i/>
          <w:iCs/>
          <w:sz w:val="28"/>
          <w:szCs w:val="28"/>
          <w:lang w:val="en-US"/>
        </w:rPr>
        <w:t xml:space="preserve"> </w:t>
      </w:r>
      <w:r w:rsidR="001E053D" w:rsidRPr="005410B8">
        <w:rPr>
          <w:rFonts w:ascii="Times New Roman" w:eastAsiaTheme="majorEastAsia" w:hAnsi="Times New Roman" w:cs="Times New Roman"/>
          <w:bCs/>
          <w:sz w:val="28"/>
          <w:szCs w:val="28"/>
          <w:lang w:val="en-US"/>
        </w:rPr>
        <w:t xml:space="preserve">of social </w:t>
      </w:r>
      <w:r w:rsidR="00E248A9" w:rsidRPr="005410B8">
        <w:rPr>
          <w:rFonts w:ascii="Times New Roman" w:eastAsiaTheme="majorEastAsia" w:hAnsi="Times New Roman" w:cs="Times New Roman"/>
          <w:bCs/>
          <w:sz w:val="28"/>
          <w:szCs w:val="28"/>
          <w:lang w:val="en-US"/>
        </w:rPr>
        <w:t>responsibility [30]</w:t>
      </w:r>
      <w:r w:rsidR="001E053D" w:rsidRPr="005410B8">
        <w:rPr>
          <w:rFonts w:ascii="Times New Roman" w:eastAsiaTheme="majorEastAsia" w:hAnsi="Times New Roman" w:cs="Times New Roman"/>
          <w:bCs/>
          <w:sz w:val="28"/>
          <w:szCs w:val="28"/>
          <w:lang w:val="en-US"/>
        </w:rPr>
        <w:t>.</w:t>
      </w:r>
      <w:r w:rsidR="00D904A3" w:rsidRPr="005410B8">
        <w:rPr>
          <w:rFonts w:ascii="Times New Roman" w:eastAsiaTheme="majorEastAsia" w:hAnsi="Times New Roman" w:cs="Times New Roman"/>
          <w:bCs/>
          <w:sz w:val="28"/>
          <w:szCs w:val="28"/>
          <w:lang w:val="en-US"/>
        </w:rPr>
        <w:t xml:space="preserve"> Hence, in these countries the capacity of the firm to bring ‘economic multipliers’, </w:t>
      </w:r>
      <w:r w:rsidR="00D904A3" w:rsidRPr="005410B8">
        <w:rPr>
          <w:rFonts w:ascii="Times New Roman" w:eastAsiaTheme="majorEastAsia" w:hAnsi="Times New Roman" w:cs="Times New Roman"/>
          <w:bCs/>
          <w:sz w:val="28"/>
          <w:szCs w:val="28"/>
          <w:lang w:val="en-US"/>
        </w:rPr>
        <w:lastRenderedPageBreak/>
        <w:t>such as income and investment generation, production of safe goods and services, creation of work places, investment in human capital, transfer of technology and creation of ties with local businesses [</w:t>
      </w:r>
      <w:r w:rsidR="00EA1684" w:rsidRPr="005410B8">
        <w:rPr>
          <w:rFonts w:ascii="Times New Roman" w:eastAsiaTheme="majorEastAsia" w:hAnsi="Times New Roman" w:cs="Times New Roman"/>
          <w:bCs/>
          <w:sz w:val="28"/>
          <w:szCs w:val="28"/>
          <w:lang w:val="en-US"/>
        </w:rPr>
        <w:t>194</w:t>
      </w:r>
      <w:r w:rsidR="00D904A3" w:rsidRPr="005410B8">
        <w:rPr>
          <w:rFonts w:ascii="Times New Roman" w:eastAsiaTheme="majorEastAsia" w:hAnsi="Times New Roman" w:cs="Times New Roman"/>
          <w:bCs/>
          <w:sz w:val="28"/>
          <w:szCs w:val="28"/>
          <w:lang w:val="en-US"/>
        </w:rPr>
        <w:t xml:space="preserve">], presents founding provision for socially responsible behavior. </w:t>
      </w:r>
      <w:r w:rsidR="001E2319" w:rsidRPr="005410B8">
        <w:rPr>
          <w:rFonts w:ascii="Times New Roman" w:eastAsiaTheme="majorEastAsia" w:hAnsi="Times New Roman" w:cs="Times New Roman"/>
          <w:bCs/>
          <w:sz w:val="28"/>
          <w:szCs w:val="28"/>
          <w:lang w:val="en-US"/>
        </w:rPr>
        <w:t>However, in order to make such economic contributions</w:t>
      </w:r>
      <w:r w:rsidR="000444F2" w:rsidRPr="005410B8">
        <w:rPr>
          <w:rFonts w:ascii="Times New Roman" w:eastAsiaTheme="majorEastAsia" w:hAnsi="Times New Roman" w:cs="Times New Roman"/>
          <w:bCs/>
          <w:sz w:val="28"/>
          <w:szCs w:val="28"/>
          <w:lang w:val="en-US"/>
        </w:rPr>
        <w:t xml:space="preserve"> to local community and environm</w:t>
      </w:r>
      <w:r w:rsidR="006D1478" w:rsidRPr="005410B8">
        <w:rPr>
          <w:rFonts w:ascii="Times New Roman" w:eastAsiaTheme="majorEastAsia" w:hAnsi="Times New Roman" w:cs="Times New Roman"/>
          <w:bCs/>
          <w:sz w:val="28"/>
          <w:szCs w:val="28"/>
          <w:lang w:val="en-US"/>
        </w:rPr>
        <w:t>e</w:t>
      </w:r>
      <w:r w:rsidR="000444F2" w:rsidRPr="005410B8">
        <w:rPr>
          <w:rFonts w:ascii="Times New Roman" w:eastAsiaTheme="majorEastAsia" w:hAnsi="Times New Roman" w:cs="Times New Roman"/>
          <w:bCs/>
          <w:sz w:val="28"/>
          <w:szCs w:val="28"/>
          <w:lang w:val="en-US"/>
        </w:rPr>
        <w:t>nt</w:t>
      </w:r>
      <w:r w:rsidR="001E2319" w:rsidRPr="005410B8">
        <w:rPr>
          <w:rFonts w:ascii="Times New Roman" w:eastAsiaTheme="majorEastAsia" w:hAnsi="Times New Roman" w:cs="Times New Roman"/>
          <w:bCs/>
          <w:sz w:val="28"/>
          <w:szCs w:val="28"/>
          <w:lang w:val="en-US"/>
        </w:rPr>
        <w:t xml:space="preserve">, business should </w:t>
      </w:r>
      <w:r w:rsidR="00A3096D" w:rsidRPr="005410B8">
        <w:rPr>
          <w:rFonts w:ascii="Times New Roman" w:eastAsiaTheme="majorEastAsia" w:hAnsi="Times New Roman" w:cs="Times New Roman"/>
          <w:bCs/>
          <w:sz w:val="28"/>
          <w:szCs w:val="28"/>
          <w:lang w:val="en-US"/>
        </w:rPr>
        <w:t xml:space="preserve">earn </w:t>
      </w:r>
      <w:r w:rsidR="00E248A9" w:rsidRPr="005410B8">
        <w:rPr>
          <w:rFonts w:ascii="Times New Roman" w:eastAsiaTheme="majorEastAsia" w:hAnsi="Times New Roman" w:cs="Times New Roman"/>
          <w:bCs/>
          <w:sz w:val="28"/>
          <w:szCs w:val="28"/>
          <w:lang w:val="en-US"/>
        </w:rPr>
        <w:t>adequate</w:t>
      </w:r>
      <w:r w:rsidR="00A3096D" w:rsidRPr="005410B8">
        <w:rPr>
          <w:rFonts w:ascii="Times New Roman" w:eastAsiaTheme="majorEastAsia" w:hAnsi="Times New Roman" w:cs="Times New Roman"/>
          <w:bCs/>
          <w:sz w:val="28"/>
          <w:szCs w:val="28"/>
          <w:lang w:val="en-US"/>
        </w:rPr>
        <w:t xml:space="preserve"> profits</w:t>
      </w:r>
      <w:r w:rsidR="000444F2" w:rsidRPr="005410B8">
        <w:rPr>
          <w:rFonts w:ascii="Times New Roman" w:eastAsiaTheme="majorEastAsia" w:hAnsi="Times New Roman" w:cs="Times New Roman"/>
          <w:bCs/>
          <w:sz w:val="28"/>
          <w:szCs w:val="28"/>
          <w:lang w:val="en-US"/>
        </w:rPr>
        <w:t xml:space="preserve">. </w:t>
      </w:r>
      <w:r w:rsidR="006D1478" w:rsidRPr="005410B8">
        <w:rPr>
          <w:rFonts w:ascii="Times New Roman" w:eastAsiaTheme="majorEastAsia" w:hAnsi="Times New Roman" w:cs="Times New Roman"/>
          <w:bCs/>
          <w:sz w:val="28"/>
          <w:szCs w:val="28"/>
          <w:lang w:val="en-US"/>
        </w:rPr>
        <w:t>Thus, this study suggests that for firms from developing countries profit</w:t>
      </w:r>
      <w:r w:rsidR="004A04EF" w:rsidRPr="005410B8">
        <w:rPr>
          <w:rFonts w:ascii="Times New Roman" w:eastAsiaTheme="majorEastAsia" w:hAnsi="Times New Roman" w:cs="Times New Roman"/>
          <w:bCs/>
          <w:sz w:val="28"/>
          <w:szCs w:val="28"/>
          <w:lang w:val="en-US"/>
        </w:rPr>
        <w:t>-</w:t>
      </w:r>
      <w:r w:rsidR="006D1478" w:rsidRPr="005410B8">
        <w:rPr>
          <w:rFonts w:ascii="Times New Roman" w:eastAsiaTheme="majorEastAsia" w:hAnsi="Times New Roman" w:cs="Times New Roman"/>
          <w:bCs/>
          <w:sz w:val="28"/>
          <w:szCs w:val="28"/>
          <w:lang w:val="en-US"/>
        </w:rPr>
        <w:t>generating ability is a</w:t>
      </w:r>
      <w:r w:rsidR="00147CC4" w:rsidRPr="005410B8">
        <w:rPr>
          <w:rFonts w:ascii="Times New Roman" w:eastAsiaTheme="majorEastAsia" w:hAnsi="Times New Roman" w:cs="Times New Roman"/>
          <w:bCs/>
          <w:sz w:val="28"/>
          <w:szCs w:val="28"/>
          <w:lang w:val="en-US"/>
        </w:rPr>
        <w:t>n important</w:t>
      </w:r>
      <w:r w:rsidR="006D1478" w:rsidRPr="005410B8">
        <w:rPr>
          <w:rFonts w:ascii="Times New Roman" w:eastAsiaTheme="majorEastAsia" w:hAnsi="Times New Roman" w:cs="Times New Roman"/>
          <w:bCs/>
          <w:sz w:val="28"/>
          <w:szCs w:val="28"/>
          <w:lang w:val="en-US"/>
        </w:rPr>
        <w:t xml:space="preserve"> factor which </w:t>
      </w:r>
      <w:r w:rsidR="00147CC4" w:rsidRPr="005410B8">
        <w:rPr>
          <w:rFonts w:ascii="Times New Roman" w:eastAsiaTheme="majorEastAsia" w:hAnsi="Times New Roman" w:cs="Times New Roman"/>
          <w:bCs/>
          <w:sz w:val="28"/>
          <w:szCs w:val="28"/>
          <w:lang w:val="en-US"/>
        </w:rPr>
        <w:t xml:space="preserve">can </w:t>
      </w:r>
      <w:r w:rsidR="006D1478" w:rsidRPr="005410B8">
        <w:rPr>
          <w:rFonts w:ascii="Times New Roman" w:eastAsiaTheme="majorEastAsia" w:hAnsi="Times New Roman" w:cs="Times New Roman"/>
          <w:bCs/>
          <w:sz w:val="28"/>
          <w:szCs w:val="28"/>
          <w:lang w:val="en-US"/>
        </w:rPr>
        <w:t>affect inclusion of CSR initiatives in their strategic agenda</w:t>
      </w:r>
      <w:r w:rsidR="00A3096D" w:rsidRPr="005410B8">
        <w:rPr>
          <w:rFonts w:ascii="Times New Roman" w:eastAsiaTheme="majorEastAsia" w:hAnsi="Times New Roman" w:cs="Times New Roman"/>
          <w:bCs/>
          <w:sz w:val="28"/>
          <w:szCs w:val="28"/>
          <w:lang w:val="en-US"/>
        </w:rPr>
        <w:t xml:space="preserve">, and proposes </w:t>
      </w:r>
      <w:r w:rsidR="00A3096D" w:rsidRPr="005410B8">
        <w:rPr>
          <w:rFonts w:ascii="Times New Roman" w:eastAsiaTheme="majorEastAsia" w:hAnsi="Times New Roman" w:cs="Times New Roman"/>
          <w:bCs/>
          <w:i/>
          <w:iCs/>
          <w:sz w:val="28"/>
          <w:szCs w:val="28"/>
          <w:lang w:val="en-US"/>
        </w:rPr>
        <w:t>profitability</w:t>
      </w:r>
      <w:r w:rsidR="00A3096D" w:rsidRPr="005410B8">
        <w:rPr>
          <w:rFonts w:ascii="Times New Roman" w:eastAsiaTheme="majorEastAsia" w:hAnsi="Times New Roman" w:cs="Times New Roman"/>
          <w:bCs/>
          <w:sz w:val="28"/>
          <w:szCs w:val="28"/>
          <w:lang w:val="en-US"/>
        </w:rPr>
        <w:t xml:space="preserve"> as one of the three types of financial indicators which can impact socially responsible behavior</w:t>
      </w:r>
      <w:r w:rsidR="00EE40FD" w:rsidRPr="005410B8">
        <w:rPr>
          <w:rFonts w:ascii="Times New Roman" w:eastAsiaTheme="majorEastAsia" w:hAnsi="Times New Roman" w:cs="Times New Roman"/>
          <w:bCs/>
          <w:sz w:val="28"/>
          <w:szCs w:val="28"/>
          <w:lang w:val="en-US"/>
        </w:rPr>
        <w:t xml:space="preserve"> utilized in this study</w:t>
      </w:r>
      <w:r w:rsidR="006D1478" w:rsidRPr="005410B8">
        <w:rPr>
          <w:rFonts w:ascii="Times New Roman" w:eastAsiaTheme="majorEastAsia" w:hAnsi="Times New Roman" w:cs="Times New Roman"/>
          <w:bCs/>
          <w:sz w:val="28"/>
          <w:szCs w:val="28"/>
          <w:lang w:val="en-US"/>
        </w:rPr>
        <w:t xml:space="preserve">. </w:t>
      </w:r>
    </w:p>
    <w:p w14:paraId="5D6E5C37" w14:textId="6297C4AA" w:rsidR="00147CC4" w:rsidRPr="005410B8" w:rsidRDefault="007054B2" w:rsidP="00437F4D">
      <w:pPr>
        <w:pStyle w:val="a9"/>
        <w:ind w:firstLine="567"/>
        <w:jc w:val="both"/>
        <w:rPr>
          <w:lang w:val="en-US"/>
        </w:rPr>
      </w:pPr>
      <w:r w:rsidRPr="005410B8">
        <w:rPr>
          <w:rFonts w:ascii="Times New Roman" w:eastAsiaTheme="majorEastAsia" w:hAnsi="Times New Roman" w:cs="Times New Roman"/>
          <w:bCs/>
          <w:sz w:val="28"/>
          <w:szCs w:val="28"/>
          <w:lang w:val="en-US"/>
        </w:rPr>
        <w:t xml:space="preserve">Secondly, taking the </w:t>
      </w:r>
      <w:r w:rsidRPr="005410B8">
        <w:rPr>
          <w:rFonts w:ascii="Times New Roman" w:eastAsiaTheme="majorEastAsia" w:hAnsi="Times New Roman" w:cs="Times New Roman"/>
          <w:bCs/>
          <w:i/>
          <w:iCs/>
          <w:sz w:val="28"/>
          <w:szCs w:val="28"/>
          <w:lang w:val="en-US"/>
        </w:rPr>
        <w:t>resource-based perspective</w:t>
      </w:r>
      <w:r w:rsidRPr="005410B8">
        <w:rPr>
          <w:rFonts w:ascii="Times New Roman" w:eastAsiaTheme="majorEastAsia" w:hAnsi="Times New Roman" w:cs="Times New Roman"/>
          <w:bCs/>
          <w:sz w:val="28"/>
          <w:szCs w:val="28"/>
          <w:lang w:val="en-US"/>
        </w:rPr>
        <w:t xml:space="preserve">, the study argues that limited internal resources can restrain </w:t>
      </w:r>
      <w:r w:rsidR="00A3096D" w:rsidRPr="005410B8">
        <w:rPr>
          <w:rFonts w:ascii="Times New Roman" w:eastAsiaTheme="majorEastAsia" w:hAnsi="Times New Roman" w:cs="Times New Roman"/>
          <w:bCs/>
          <w:sz w:val="28"/>
          <w:szCs w:val="28"/>
          <w:lang w:val="en-US"/>
        </w:rPr>
        <w:t xml:space="preserve">firm’s </w:t>
      </w:r>
      <w:r w:rsidRPr="005410B8">
        <w:rPr>
          <w:rFonts w:ascii="Times New Roman" w:eastAsiaTheme="majorEastAsia" w:hAnsi="Times New Roman" w:cs="Times New Roman"/>
          <w:bCs/>
          <w:sz w:val="28"/>
          <w:szCs w:val="28"/>
          <w:lang w:val="en-US"/>
        </w:rPr>
        <w:t>investment on social matters [</w:t>
      </w:r>
      <w:r w:rsidR="00E248A9" w:rsidRPr="005410B8">
        <w:rPr>
          <w:rFonts w:ascii="Times New Roman" w:eastAsiaTheme="majorEastAsia" w:hAnsi="Times New Roman" w:cs="Times New Roman"/>
          <w:bCs/>
          <w:sz w:val="28"/>
          <w:szCs w:val="28"/>
          <w:lang w:val="en-US"/>
        </w:rPr>
        <w:t>1</w:t>
      </w:r>
      <w:r w:rsidR="003D04EA" w:rsidRPr="005410B8">
        <w:rPr>
          <w:rFonts w:ascii="Times New Roman" w:eastAsiaTheme="majorEastAsia" w:hAnsi="Times New Roman" w:cs="Times New Roman"/>
          <w:bCs/>
          <w:sz w:val="28"/>
          <w:szCs w:val="28"/>
          <w:lang w:val="en-US"/>
        </w:rPr>
        <w:t>08</w:t>
      </w:r>
      <w:r w:rsidR="00E248A9" w:rsidRPr="005410B8">
        <w:rPr>
          <w:rFonts w:ascii="Times New Roman" w:eastAsiaTheme="majorEastAsia" w:hAnsi="Times New Roman" w:cs="Times New Roman"/>
          <w:bCs/>
          <w:sz w:val="28"/>
          <w:szCs w:val="28"/>
          <w:lang w:val="en-US"/>
        </w:rPr>
        <w:t>, p.</w:t>
      </w:r>
      <w:r w:rsidR="00122FAA" w:rsidRPr="005410B8">
        <w:rPr>
          <w:rFonts w:ascii="Times New Roman" w:eastAsiaTheme="majorEastAsia" w:hAnsi="Times New Roman" w:cs="Times New Roman"/>
          <w:bCs/>
          <w:sz w:val="28"/>
          <w:szCs w:val="28"/>
          <w:lang w:val="en-US"/>
        </w:rPr>
        <w:t>601</w:t>
      </w:r>
      <w:r w:rsidRPr="005410B8">
        <w:rPr>
          <w:rFonts w:ascii="Times New Roman" w:eastAsiaTheme="majorEastAsia" w:hAnsi="Times New Roman" w:cs="Times New Roman"/>
          <w:bCs/>
          <w:sz w:val="28"/>
          <w:szCs w:val="28"/>
          <w:lang w:val="en-US"/>
        </w:rPr>
        <w:t xml:space="preserve">]. </w:t>
      </w:r>
      <w:r w:rsidR="00C7779E" w:rsidRPr="005410B8">
        <w:rPr>
          <w:rFonts w:ascii="Times New Roman" w:eastAsiaTheme="majorEastAsia" w:hAnsi="Times New Roman" w:cs="Times New Roman"/>
          <w:bCs/>
          <w:sz w:val="28"/>
          <w:szCs w:val="28"/>
          <w:lang w:val="en-US"/>
        </w:rPr>
        <w:t>Resource-based view attributes particular importance to the internal factors</w:t>
      </w:r>
      <w:r w:rsidR="009B32AE" w:rsidRPr="005410B8">
        <w:rPr>
          <w:rFonts w:ascii="Times New Roman" w:eastAsiaTheme="majorEastAsia" w:hAnsi="Times New Roman" w:cs="Times New Roman"/>
          <w:bCs/>
          <w:sz w:val="28"/>
          <w:szCs w:val="28"/>
          <w:lang w:val="en-US"/>
        </w:rPr>
        <w:t xml:space="preserve"> which contribute to performance differences between the firms</w:t>
      </w:r>
      <w:r w:rsidR="00C7779E" w:rsidRPr="005410B8">
        <w:rPr>
          <w:rFonts w:ascii="Times New Roman" w:eastAsiaTheme="majorEastAsia" w:hAnsi="Times New Roman" w:cs="Times New Roman"/>
          <w:bCs/>
          <w:sz w:val="28"/>
          <w:szCs w:val="28"/>
          <w:lang w:val="en-US"/>
        </w:rPr>
        <w:t>,</w:t>
      </w:r>
      <w:r w:rsidR="009B32AE" w:rsidRPr="005410B8">
        <w:rPr>
          <w:rFonts w:ascii="Times New Roman" w:eastAsiaTheme="majorEastAsia" w:hAnsi="Times New Roman" w:cs="Times New Roman"/>
          <w:bCs/>
          <w:sz w:val="28"/>
          <w:szCs w:val="28"/>
          <w:lang w:val="en-US"/>
        </w:rPr>
        <w:t xml:space="preserve"> which can bring benefits to the latter.</w:t>
      </w:r>
      <w:r w:rsidR="007C6790" w:rsidRPr="005410B8">
        <w:rPr>
          <w:rFonts w:ascii="Times New Roman" w:eastAsiaTheme="majorEastAsia" w:hAnsi="Times New Roman" w:cs="Times New Roman"/>
          <w:bCs/>
          <w:sz w:val="28"/>
          <w:szCs w:val="28"/>
          <w:lang w:val="en-US"/>
        </w:rPr>
        <w:t xml:space="preserve"> Putting a resource-based lens, organizational slack can support innovations and strategic behaviors [</w:t>
      </w:r>
      <w:r w:rsidR="00EA1684" w:rsidRPr="005410B8">
        <w:rPr>
          <w:rFonts w:ascii="Times New Roman" w:eastAsiaTheme="majorEastAsia" w:hAnsi="Times New Roman" w:cs="Times New Roman"/>
          <w:bCs/>
          <w:sz w:val="28"/>
          <w:szCs w:val="28"/>
          <w:lang w:val="en-US"/>
        </w:rPr>
        <w:t>195</w:t>
      </w:r>
      <w:r w:rsidR="007C6790" w:rsidRPr="005410B8">
        <w:rPr>
          <w:rFonts w:ascii="Times New Roman" w:eastAsiaTheme="majorEastAsia" w:hAnsi="Times New Roman" w:cs="Times New Roman"/>
          <w:bCs/>
          <w:sz w:val="28"/>
          <w:szCs w:val="28"/>
          <w:lang w:val="en-US"/>
        </w:rPr>
        <w:t>].</w:t>
      </w:r>
      <w:r w:rsidR="00C7779E" w:rsidRPr="005410B8">
        <w:rPr>
          <w:rFonts w:ascii="Times New Roman" w:eastAsiaTheme="majorEastAsia" w:hAnsi="Times New Roman" w:cs="Times New Roman"/>
          <w:bCs/>
          <w:sz w:val="28"/>
          <w:szCs w:val="28"/>
          <w:lang w:val="en-US"/>
        </w:rPr>
        <w:t xml:space="preserve"> </w:t>
      </w:r>
      <w:bookmarkStart w:id="79" w:name="_Hlk123598025"/>
      <w:r w:rsidR="007C6790" w:rsidRPr="005410B8">
        <w:rPr>
          <w:rFonts w:ascii="Times New Roman" w:eastAsiaTheme="majorEastAsia" w:hAnsi="Times New Roman" w:cs="Times New Roman"/>
          <w:bCs/>
          <w:sz w:val="28"/>
          <w:szCs w:val="28"/>
          <w:lang w:val="en-US"/>
        </w:rPr>
        <w:t>Moreover</w:t>
      </w:r>
      <w:r w:rsidRPr="005410B8">
        <w:rPr>
          <w:rFonts w:ascii="Times New Roman" w:eastAsiaTheme="majorEastAsia" w:hAnsi="Times New Roman" w:cs="Times New Roman"/>
          <w:bCs/>
          <w:sz w:val="28"/>
          <w:szCs w:val="28"/>
          <w:lang w:val="en-US"/>
        </w:rPr>
        <w:t>, organizational slack makes firm more adaptive to different pressures and increases likelihood of CSR engagement [</w:t>
      </w:r>
      <w:r w:rsidR="003D04EA" w:rsidRPr="005410B8">
        <w:rPr>
          <w:rFonts w:ascii="Times New Roman" w:eastAsiaTheme="majorEastAsia" w:hAnsi="Times New Roman" w:cs="Times New Roman"/>
          <w:bCs/>
          <w:sz w:val="28"/>
          <w:szCs w:val="28"/>
          <w:lang w:val="en-US"/>
        </w:rPr>
        <w:t>89</w:t>
      </w:r>
      <w:r w:rsidR="001421C1" w:rsidRPr="005410B8">
        <w:rPr>
          <w:rFonts w:ascii="Times New Roman" w:eastAsiaTheme="majorEastAsia" w:hAnsi="Times New Roman" w:cs="Times New Roman"/>
          <w:bCs/>
          <w:sz w:val="28"/>
          <w:szCs w:val="28"/>
          <w:lang w:val="en-US"/>
        </w:rPr>
        <w:t>, p.</w:t>
      </w:r>
      <w:r w:rsidR="00122FAA" w:rsidRPr="005410B8">
        <w:rPr>
          <w:rFonts w:ascii="Times New Roman" w:eastAsiaTheme="majorEastAsia" w:hAnsi="Times New Roman" w:cs="Times New Roman"/>
          <w:bCs/>
          <w:sz w:val="28"/>
          <w:szCs w:val="28"/>
          <w:lang w:val="en-US"/>
        </w:rPr>
        <w:t>305</w:t>
      </w:r>
      <w:r w:rsidRPr="005410B8">
        <w:rPr>
          <w:rFonts w:ascii="Times New Roman" w:eastAsiaTheme="majorEastAsia" w:hAnsi="Times New Roman" w:cs="Times New Roman"/>
          <w:bCs/>
          <w:sz w:val="28"/>
          <w:szCs w:val="28"/>
          <w:lang w:val="en-US"/>
        </w:rPr>
        <w:t>].</w:t>
      </w:r>
      <w:r w:rsidR="00D95DE1" w:rsidRPr="005410B8">
        <w:rPr>
          <w:rFonts w:ascii="Times New Roman" w:eastAsiaTheme="majorEastAsia" w:hAnsi="Times New Roman" w:cs="Times New Roman"/>
          <w:bCs/>
          <w:sz w:val="28"/>
          <w:szCs w:val="28"/>
          <w:lang w:val="en-US"/>
        </w:rPr>
        <w:t xml:space="preserve"> </w:t>
      </w:r>
      <w:r w:rsidR="00D327D1" w:rsidRPr="005410B8">
        <w:rPr>
          <w:rFonts w:ascii="Times New Roman" w:hAnsi="Times New Roman" w:cs="Times New Roman"/>
          <w:sz w:val="28"/>
          <w:szCs w:val="28"/>
          <w:lang w:val="en-US"/>
        </w:rPr>
        <w:t>In addition, viewing CSR as an arena of managerial discretion, the likelihood of a firm engaging in CSR depends on resource availability [1</w:t>
      </w:r>
      <w:r w:rsidR="003D04EA" w:rsidRPr="005410B8">
        <w:rPr>
          <w:rFonts w:ascii="Times New Roman" w:hAnsi="Times New Roman" w:cs="Times New Roman"/>
          <w:sz w:val="28"/>
          <w:szCs w:val="28"/>
          <w:lang w:val="en-US"/>
        </w:rPr>
        <w:t>39</w:t>
      </w:r>
      <w:r w:rsidR="00D327D1" w:rsidRPr="005410B8">
        <w:rPr>
          <w:rFonts w:ascii="Times New Roman" w:hAnsi="Times New Roman" w:cs="Times New Roman"/>
          <w:sz w:val="28"/>
          <w:szCs w:val="28"/>
          <w:lang w:val="en-US"/>
        </w:rPr>
        <w:t>, p.</w:t>
      </w:r>
      <w:r w:rsidR="00122FAA" w:rsidRPr="005410B8">
        <w:rPr>
          <w:rFonts w:ascii="Times New Roman" w:hAnsi="Times New Roman" w:cs="Times New Roman"/>
          <w:sz w:val="28"/>
          <w:szCs w:val="28"/>
          <w:lang w:val="en-US"/>
        </w:rPr>
        <w:t>270</w:t>
      </w:r>
      <w:r w:rsidR="00D327D1" w:rsidRPr="005410B8">
        <w:rPr>
          <w:rFonts w:ascii="Times New Roman" w:hAnsi="Times New Roman" w:cs="Times New Roman"/>
          <w:sz w:val="28"/>
          <w:szCs w:val="28"/>
          <w:lang w:val="en-US"/>
        </w:rPr>
        <w:t>].</w:t>
      </w:r>
      <w:bookmarkEnd w:id="79"/>
      <w:r w:rsidR="00D327D1" w:rsidRPr="005410B8">
        <w:rPr>
          <w:rFonts w:ascii="Times New Roman" w:hAnsi="Times New Roman" w:cs="Times New Roman"/>
          <w:sz w:val="28"/>
          <w:szCs w:val="28"/>
          <w:lang w:val="en-US"/>
        </w:rPr>
        <w:t xml:space="preserve"> Thus, </w:t>
      </w:r>
      <w:r w:rsidR="00D327D1" w:rsidRPr="005410B8">
        <w:rPr>
          <w:rFonts w:ascii="Times New Roman" w:hAnsi="Times New Roman" w:cs="Times New Roman"/>
          <w:i/>
          <w:iCs/>
          <w:sz w:val="28"/>
          <w:szCs w:val="28"/>
          <w:lang w:val="en-US"/>
        </w:rPr>
        <w:t>organizational slack</w:t>
      </w:r>
      <w:r w:rsidR="00D327D1" w:rsidRPr="005410B8">
        <w:rPr>
          <w:rFonts w:ascii="Times New Roman" w:hAnsi="Times New Roman" w:cs="Times New Roman"/>
          <w:sz w:val="28"/>
          <w:szCs w:val="28"/>
          <w:lang w:val="en-US"/>
        </w:rPr>
        <w:t xml:space="preserve"> is proposed as another potential contributor to socially responsible behavior. </w:t>
      </w:r>
    </w:p>
    <w:p w14:paraId="0DE58E71" w14:textId="2FF75143" w:rsidR="00147CC4" w:rsidRPr="005410B8" w:rsidRDefault="00D95DE1" w:rsidP="00437F4D">
      <w:pPr>
        <w:pStyle w:val="a9"/>
        <w:ind w:firstLine="567"/>
        <w:jc w:val="both"/>
        <w:rPr>
          <w:rFonts w:ascii="Times New Roman" w:hAnsi="Times New Roman" w:cs="Times New Roman"/>
          <w:sz w:val="28"/>
          <w:szCs w:val="28"/>
          <w:lang w:val="en-US"/>
        </w:rPr>
      </w:pPr>
      <w:r w:rsidRPr="005410B8">
        <w:rPr>
          <w:rFonts w:ascii="Times New Roman" w:eastAsiaTheme="majorEastAsia" w:hAnsi="Times New Roman" w:cs="Times New Roman"/>
          <w:bCs/>
          <w:sz w:val="28"/>
          <w:szCs w:val="28"/>
          <w:lang w:val="en-US"/>
        </w:rPr>
        <w:t xml:space="preserve">Thirdly, </w:t>
      </w:r>
      <w:r w:rsidR="004A04EF" w:rsidRPr="005410B8">
        <w:rPr>
          <w:rFonts w:ascii="Times New Roman" w:eastAsiaTheme="majorEastAsia" w:hAnsi="Times New Roman" w:cs="Times New Roman"/>
          <w:bCs/>
          <w:sz w:val="28"/>
          <w:szCs w:val="28"/>
          <w:lang w:val="en-US"/>
        </w:rPr>
        <w:t xml:space="preserve">the role of the debt level on the level of firm’s social </w:t>
      </w:r>
      <w:r w:rsidR="001421C1" w:rsidRPr="005410B8">
        <w:rPr>
          <w:rFonts w:ascii="Times New Roman" w:eastAsiaTheme="majorEastAsia" w:hAnsi="Times New Roman" w:cs="Times New Roman"/>
          <w:bCs/>
          <w:sz w:val="28"/>
          <w:szCs w:val="28"/>
          <w:lang w:val="en-US"/>
        </w:rPr>
        <w:t>responsibility</w:t>
      </w:r>
      <w:r w:rsidR="004A04EF" w:rsidRPr="005410B8">
        <w:rPr>
          <w:rFonts w:ascii="Times New Roman" w:eastAsiaTheme="majorEastAsia" w:hAnsi="Times New Roman" w:cs="Times New Roman"/>
          <w:bCs/>
          <w:sz w:val="28"/>
          <w:szCs w:val="28"/>
          <w:lang w:val="en-US"/>
        </w:rPr>
        <w:t xml:space="preserve"> is examined through the lens of </w:t>
      </w:r>
      <w:r w:rsidR="004A04EF" w:rsidRPr="005410B8">
        <w:rPr>
          <w:rFonts w:ascii="Times New Roman" w:eastAsiaTheme="majorEastAsia" w:hAnsi="Times New Roman" w:cs="Times New Roman"/>
          <w:bCs/>
          <w:i/>
          <w:iCs/>
          <w:sz w:val="28"/>
          <w:szCs w:val="28"/>
          <w:lang w:val="en-US"/>
        </w:rPr>
        <w:t>stakeholder theory</w:t>
      </w:r>
      <w:r w:rsidR="004A04EF" w:rsidRPr="005410B8">
        <w:rPr>
          <w:rFonts w:ascii="Times New Roman" w:eastAsiaTheme="majorEastAsia" w:hAnsi="Times New Roman" w:cs="Times New Roman"/>
          <w:bCs/>
          <w:sz w:val="28"/>
          <w:szCs w:val="28"/>
          <w:lang w:val="en-US"/>
        </w:rPr>
        <w:t xml:space="preserve">. </w:t>
      </w:r>
      <w:r w:rsidR="00E639BD" w:rsidRPr="005410B8">
        <w:rPr>
          <w:rFonts w:ascii="Times New Roman" w:eastAsiaTheme="majorEastAsia" w:hAnsi="Times New Roman" w:cs="Times New Roman"/>
          <w:bCs/>
          <w:sz w:val="28"/>
          <w:szCs w:val="28"/>
          <w:lang w:val="en-US"/>
        </w:rPr>
        <w:t xml:space="preserve">Particularly, </w:t>
      </w:r>
      <w:r w:rsidR="00E639BD" w:rsidRPr="005410B8">
        <w:rPr>
          <w:rFonts w:ascii="Times New Roman" w:hAnsi="Times New Roman" w:cs="Times New Roman"/>
          <w:sz w:val="28"/>
          <w:szCs w:val="28"/>
          <w:lang w:val="en-US"/>
        </w:rPr>
        <w:t>firms characterized by the good treatment of their stakeholders (employees and customers) tend to employ less debt in their capital structure, to build higher protection from bankruptcy risk [</w:t>
      </w:r>
      <w:r w:rsidR="00EA1684" w:rsidRPr="005410B8">
        <w:rPr>
          <w:rFonts w:ascii="Times New Roman" w:hAnsi="Times New Roman" w:cs="Times New Roman"/>
          <w:sz w:val="28"/>
          <w:szCs w:val="28"/>
          <w:lang w:val="en-US"/>
        </w:rPr>
        <w:t>196</w:t>
      </w:r>
      <w:r w:rsidR="00E639BD" w:rsidRPr="005410B8">
        <w:rPr>
          <w:rFonts w:ascii="Times New Roman" w:hAnsi="Times New Roman" w:cs="Times New Roman"/>
          <w:sz w:val="28"/>
          <w:szCs w:val="28"/>
          <w:lang w:val="en-US"/>
        </w:rPr>
        <w:t>]. In contrast, higher-leveraged firms are more likely to have higher future bankruptcy risk and entail higher pressure from the side of creditors [</w:t>
      </w:r>
      <w:r w:rsidR="00EA1684" w:rsidRPr="005410B8">
        <w:rPr>
          <w:rFonts w:ascii="Times New Roman" w:hAnsi="Times New Roman" w:cs="Times New Roman"/>
          <w:sz w:val="28"/>
          <w:szCs w:val="28"/>
          <w:lang w:val="en-US"/>
        </w:rPr>
        <w:t>197</w:t>
      </w:r>
      <w:r w:rsidR="00E639BD" w:rsidRPr="005410B8">
        <w:rPr>
          <w:rFonts w:ascii="Times New Roman" w:hAnsi="Times New Roman" w:cs="Times New Roman"/>
          <w:sz w:val="28"/>
          <w:szCs w:val="28"/>
          <w:lang w:val="en-US"/>
        </w:rPr>
        <w:t xml:space="preserve">]. In contrast, a lower leverage profile eases access to funds for additional investment, thereby creating opportunities for investment in CSR initiatives. Thus, the </w:t>
      </w:r>
      <w:r w:rsidR="00E639BD" w:rsidRPr="005410B8">
        <w:rPr>
          <w:rFonts w:ascii="Times New Roman" w:hAnsi="Times New Roman" w:cs="Times New Roman"/>
          <w:i/>
          <w:iCs/>
          <w:sz w:val="28"/>
          <w:szCs w:val="28"/>
          <w:lang w:val="en-US"/>
        </w:rPr>
        <w:t>level of debt</w:t>
      </w:r>
      <w:r w:rsidR="00E639BD" w:rsidRPr="005410B8">
        <w:rPr>
          <w:rFonts w:ascii="Times New Roman" w:hAnsi="Times New Roman" w:cs="Times New Roman"/>
          <w:sz w:val="28"/>
          <w:szCs w:val="28"/>
          <w:lang w:val="en-US"/>
        </w:rPr>
        <w:t xml:space="preserve"> is argued to impact the degree of firm’s CSR commitment. </w:t>
      </w:r>
    </w:p>
    <w:p w14:paraId="1B6B8301" w14:textId="15A39007" w:rsidR="0070246E" w:rsidRPr="005410B8" w:rsidRDefault="00147CC4" w:rsidP="0070246E">
      <w:pPr>
        <w:pStyle w:val="a9"/>
        <w:ind w:firstLine="567"/>
        <w:jc w:val="both"/>
        <w:rPr>
          <w:rFonts w:ascii="Times New Roman" w:hAnsi="Times New Roman" w:cs="Times New Roman"/>
          <w:sz w:val="28"/>
          <w:szCs w:val="28"/>
          <w:lang w:val="en-US"/>
        </w:rPr>
      </w:pPr>
      <w:r w:rsidRPr="005410B8">
        <w:rPr>
          <w:rFonts w:ascii="Times New Roman" w:eastAsiaTheme="majorEastAsia" w:hAnsi="Times New Roman" w:cs="Times New Roman"/>
          <w:bCs/>
          <w:sz w:val="28"/>
          <w:szCs w:val="28"/>
          <w:lang w:val="en-US"/>
        </w:rPr>
        <w:t>However, t</w:t>
      </w:r>
      <w:r w:rsidR="00911840" w:rsidRPr="005410B8">
        <w:rPr>
          <w:rFonts w:ascii="Times New Roman" w:eastAsiaTheme="majorEastAsia" w:hAnsi="Times New Roman" w:cs="Times New Roman"/>
          <w:bCs/>
          <w:sz w:val="28"/>
          <w:szCs w:val="28"/>
          <w:lang w:val="en-US"/>
        </w:rPr>
        <w:t>his study also recognizes the complexity of the CSR concept</w:t>
      </w:r>
      <w:r w:rsidRPr="005410B8">
        <w:rPr>
          <w:rFonts w:ascii="Times New Roman" w:eastAsiaTheme="majorEastAsia" w:hAnsi="Times New Roman" w:cs="Times New Roman"/>
          <w:bCs/>
          <w:sz w:val="28"/>
          <w:szCs w:val="28"/>
          <w:lang w:val="en-US"/>
        </w:rPr>
        <w:t xml:space="preserve">, its multidimensional nature and its dependence on a wide variety of factors, which extend well beyond firm-level ones. </w:t>
      </w:r>
      <w:r w:rsidR="004C38D1" w:rsidRPr="005410B8">
        <w:rPr>
          <w:rFonts w:ascii="Times New Roman" w:eastAsiaTheme="majorEastAsia" w:hAnsi="Times New Roman" w:cs="Times New Roman"/>
          <w:bCs/>
          <w:sz w:val="28"/>
          <w:szCs w:val="28"/>
          <w:lang w:val="en-US"/>
        </w:rPr>
        <w:t>According to literature review by Ali et al. [</w:t>
      </w:r>
      <w:r w:rsidR="00EA1684" w:rsidRPr="005410B8">
        <w:rPr>
          <w:rFonts w:ascii="Times New Roman" w:eastAsiaTheme="majorEastAsia" w:hAnsi="Times New Roman" w:cs="Times New Roman"/>
          <w:bCs/>
          <w:sz w:val="28"/>
          <w:szCs w:val="28"/>
          <w:lang w:val="en-US"/>
        </w:rPr>
        <w:t>198</w:t>
      </w:r>
      <w:r w:rsidR="004C38D1" w:rsidRPr="005410B8">
        <w:rPr>
          <w:rFonts w:ascii="Times New Roman" w:eastAsiaTheme="majorEastAsia" w:hAnsi="Times New Roman" w:cs="Times New Roman"/>
          <w:bCs/>
          <w:sz w:val="28"/>
          <w:szCs w:val="28"/>
          <w:lang w:val="en-US"/>
        </w:rPr>
        <w:t xml:space="preserve">], both internal and external factors contribute to the eagerness of firms to disclose CSR-related information in developing countries. </w:t>
      </w:r>
      <w:r w:rsidRPr="005410B8">
        <w:rPr>
          <w:rFonts w:ascii="Times New Roman" w:eastAsiaTheme="majorEastAsia" w:hAnsi="Times New Roman" w:cs="Times New Roman"/>
          <w:bCs/>
          <w:sz w:val="28"/>
          <w:szCs w:val="28"/>
          <w:lang w:val="en-US"/>
        </w:rPr>
        <w:t xml:space="preserve">Thus, </w:t>
      </w:r>
      <w:r w:rsidR="00911840" w:rsidRPr="005410B8">
        <w:rPr>
          <w:rFonts w:ascii="Times New Roman" w:eastAsiaTheme="majorEastAsia" w:hAnsi="Times New Roman" w:cs="Times New Roman"/>
          <w:bCs/>
          <w:sz w:val="28"/>
          <w:szCs w:val="28"/>
          <w:lang w:val="en-US"/>
        </w:rPr>
        <w:t>a multi-layered approach</w:t>
      </w:r>
      <w:r w:rsidRPr="005410B8">
        <w:rPr>
          <w:rFonts w:ascii="Times New Roman" w:eastAsiaTheme="majorEastAsia" w:hAnsi="Times New Roman" w:cs="Times New Roman"/>
          <w:bCs/>
          <w:sz w:val="28"/>
          <w:szCs w:val="28"/>
          <w:lang w:val="en-US"/>
        </w:rPr>
        <w:t xml:space="preserve"> is applied</w:t>
      </w:r>
      <w:r w:rsidR="001421C1" w:rsidRPr="005410B8">
        <w:rPr>
          <w:rFonts w:ascii="Times New Roman" w:eastAsiaTheme="majorEastAsia" w:hAnsi="Times New Roman" w:cs="Times New Roman"/>
          <w:bCs/>
          <w:sz w:val="28"/>
          <w:szCs w:val="28"/>
          <w:lang w:val="en-US"/>
        </w:rPr>
        <w:t xml:space="preserve"> in this study</w:t>
      </w:r>
      <w:r w:rsidR="00911840" w:rsidRPr="005410B8">
        <w:rPr>
          <w:rFonts w:ascii="Times New Roman" w:eastAsiaTheme="majorEastAsia" w:hAnsi="Times New Roman" w:cs="Times New Roman"/>
          <w:bCs/>
          <w:sz w:val="28"/>
          <w:szCs w:val="28"/>
          <w:lang w:val="en-US"/>
        </w:rPr>
        <w:t xml:space="preserve">, </w:t>
      </w:r>
      <w:r w:rsidRPr="005410B8">
        <w:rPr>
          <w:rFonts w:ascii="Times New Roman" w:eastAsiaTheme="majorEastAsia" w:hAnsi="Times New Roman" w:cs="Times New Roman"/>
          <w:bCs/>
          <w:sz w:val="28"/>
          <w:szCs w:val="28"/>
          <w:lang w:val="en-US"/>
        </w:rPr>
        <w:t xml:space="preserve">which in addition to financial condition of the firm, examines </w:t>
      </w:r>
      <w:r w:rsidR="00EE40FD" w:rsidRPr="005410B8">
        <w:rPr>
          <w:rFonts w:ascii="Times New Roman" w:eastAsiaTheme="majorEastAsia" w:hAnsi="Times New Roman" w:cs="Times New Roman"/>
          <w:bCs/>
          <w:sz w:val="28"/>
          <w:szCs w:val="28"/>
          <w:lang w:val="en-US"/>
        </w:rPr>
        <w:t xml:space="preserve">some </w:t>
      </w:r>
      <w:r w:rsidRPr="005410B8">
        <w:rPr>
          <w:rFonts w:ascii="Times New Roman" w:eastAsiaTheme="majorEastAsia" w:hAnsi="Times New Roman" w:cs="Times New Roman"/>
          <w:bCs/>
          <w:sz w:val="28"/>
          <w:szCs w:val="28"/>
          <w:lang w:val="en-US"/>
        </w:rPr>
        <w:t xml:space="preserve">potential external </w:t>
      </w:r>
      <w:r w:rsidR="00911840" w:rsidRPr="005410B8">
        <w:rPr>
          <w:rFonts w:ascii="Times New Roman" w:eastAsiaTheme="majorEastAsia" w:hAnsi="Times New Roman" w:cs="Times New Roman"/>
          <w:bCs/>
          <w:sz w:val="28"/>
          <w:szCs w:val="28"/>
          <w:lang w:val="en-US"/>
        </w:rPr>
        <w:t xml:space="preserve">determinants of </w:t>
      </w:r>
      <w:r w:rsidRPr="005410B8">
        <w:rPr>
          <w:rFonts w:ascii="Times New Roman" w:eastAsiaTheme="majorEastAsia" w:hAnsi="Times New Roman" w:cs="Times New Roman"/>
          <w:bCs/>
          <w:sz w:val="28"/>
          <w:szCs w:val="28"/>
          <w:lang w:val="en-US"/>
        </w:rPr>
        <w:t xml:space="preserve">business </w:t>
      </w:r>
      <w:r w:rsidR="00911840" w:rsidRPr="005410B8">
        <w:rPr>
          <w:rFonts w:ascii="Times New Roman" w:eastAsiaTheme="majorEastAsia" w:hAnsi="Times New Roman" w:cs="Times New Roman"/>
          <w:bCs/>
          <w:sz w:val="28"/>
          <w:szCs w:val="28"/>
          <w:lang w:val="en-US"/>
        </w:rPr>
        <w:t xml:space="preserve">social behavior.  </w:t>
      </w:r>
      <w:bookmarkEnd w:id="76"/>
      <w:r w:rsidR="008B1609" w:rsidRPr="005410B8">
        <w:rPr>
          <w:rFonts w:ascii="Times New Roman" w:hAnsi="Times New Roman" w:cs="Times New Roman"/>
          <w:sz w:val="28"/>
          <w:szCs w:val="28"/>
          <w:lang w:val="en-US"/>
        </w:rPr>
        <w:t xml:space="preserve">In particular, </w:t>
      </w:r>
      <w:r w:rsidR="001A4D44" w:rsidRPr="005410B8">
        <w:rPr>
          <w:rFonts w:ascii="Times New Roman" w:hAnsi="Times New Roman" w:cs="Times New Roman"/>
          <w:sz w:val="28"/>
          <w:szCs w:val="28"/>
          <w:lang w:val="en-US"/>
        </w:rPr>
        <w:t>tak</w:t>
      </w:r>
      <w:r w:rsidR="00402BD8" w:rsidRPr="005410B8">
        <w:rPr>
          <w:rFonts w:ascii="Times New Roman" w:hAnsi="Times New Roman" w:cs="Times New Roman"/>
          <w:sz w:val="28"/>
          <w:szCs w:val="28"/>
          <w:lang w:val="en-US"/>
        </w:rPr>
        <w:t>ing the</w:t>
      </w:r>
      <w:r w:rsidR="001A4D44" w:rsidRPr="005410B8">
        <w:rPr>
          <w:rFonts w:ascii="Times New Roman" w:hAnsi="Times New Roman" w:cs="Times New Roman"/>
          <w:sz w:val="28"/>
          <w:szCs w:val="28"/>
          <w:lang w:val="en-US"/>
        </w:rPr>
        <w:t xml:space="preserve"> inputs from</w:t>
      </w:r>
      <w:r w:rsidR="008B1609" w:rsidRPr="005410B8">
        <w:rPr>
          <w:rFonts w:ascii="Times New Roman" w:hAnsi="Times New Roman" w:cs="Times New Roman"/>
          <w:sz w:val="28"/>
          <w:szCs w:val="28"/>
          <w:lang w:val="en-US"/>
        </w:rPr>
        <w:t xml:space="preserve"> </w:t>
      </w:r>
      <w:r w:rsidR="00C83A14" w:rsidRPr="005410B8">
        <w:rPr>
          <w:rFonts w:ascii="Times New Roman" w:hAnsi="Times New Roman" w:cs="Times New Roman"/>
          <w:sz w:val="28"/>
          <w:szCs w:val="28"/>
          <w:lang w:val="en-US"/>
        </w:rPr>
        <w:t xml:space="preserve">the </w:t>
      </w:r>
      <w:r w:rsidR="008B1609" w:rsidRPr="005410B8">
        <w:rPr>
          <w:rFonts w:ascii="Times New Roman" w:hAnsi="Times New Roman" w:cs="Times New Roman"/>
          <w:sz w:val="28"/>
          <w:szCs w:val="28"/>
          <w:lang w:val="en-US"/>
        </w:rPr>
        <w:t>theoretical framework on the determinants of CSR in developing markets which w</w:t>
      </w:r>
      <w:r w:rsidR="00C83A14" w:rsidRPr="005410B8">
        <w:rPr>
          <w:rFonts w:ascii="Times New Roman" w:hAnsi="Times New Roman" w:cs="Times New Roman"/>
          <w:sz w:val="28"/>
          <w:szCs w:val="28"/>
          <w:lang w:val="en-US"/>
        </w:rPr>
        <w:t>ere</w:t>
      </w:r>
      <w:r w:rsidR="008B1609" w:rsidRPr="005410B8">
        <w:rPr>
          <w:rFonts w:ascii="Times New Roman" w:hAnsi="Times New Roman" w:cs="Times New Roman"/>
          <w:sz w:val="28"/>
          <w:szCs w:val="28"/>
          <w:lang w:val="en-US"/>
        </w:rPr>
        <w:t xml:space="preserve"> introduced in our prior paper </w:t>
      </w:r>
      <w:r w:rsidR="00D2245A" w:rsidRPr="005410B8">
        <w:rPr>
          <w:rFonts w:ascii="Times New Roman" w:hAnsi="Times New Roman" w:cs="Times New Roman"/>
          <w:sz w:val="28"/>
          <w:szCs w:val="28"/>
          <w:lang w:val="en-US"/>
        </w:rPr>
        <w:t>[22]</w:t>
      </w:r>
      <w:r w:rsidR="008B1609" w:rsidRPr="005410B8">
        <w:rPr>
          <w:rFonts w:ascii="Times New Roman" w:hAnsi="Times New Roman" w:cs="Times New Roman"/>
          <w:sz w:val="28"/>
          <w:szCs w:val="28"/>
          <w:lang w:val="en-US"/>
        </w:rPr>
        <w:t xml:space="preserve"> and presented in </w:t>
      </w:r>
      <w:r w:rsidR="00402BD8" w:rsidRPr="005410B8">
        <w:rPr>
          <w:rFonts w:ascii="Times New Roman" w:hAnsi="Times New Roman" w:cs="Times New Roman"/>
          <w:sz w:val="28"/>
          <w:szCs w:val="28"/>
          <w:lang w:val="en-US"/>
        </w:rPr>
        <w:t>Section 2.2.3 of this study, the roles of government and s</w:t>
      </w:r>
      <w:r w:rsidR="00EE40FD" w:rsidRPr="005410B8">
        <w:rPr>
          <w:rFonts w:ascii="Times New Roman" w:hAnsi="Times New Roman" w:cs="Times New Roman"/>
          <w:sz w:val="28"/>
          <w:szCs w:val="28"/>
          <w:lang w:val="en-US"/>
        </w:rPr>
        <w:t>takeholders</w:t>
      </w:r>
      <w:r w:rsidR="00402BD8" w:rsidRPr="005410B8">
        <w:rPr>
          <w:rFonts w:ascii="Times New Roman" w:hAnsi="Times New Roman" w:cs="Times New Roman"/>
          <w:sz w:val="28"/>
          <w:szCs w:val="28"/>
          <w:lang w:val="en-US"/>
        </w:rPr>
        <w:t xml:space="preserve"> in shaping CSR are examined</w:t>
      </w:r>
      <w:r w:rsidR="0070246E" w:rsidRPr="005410B8">
        <w:rPr>
          <w:rFonts w:ascii="Times New Roman" w:hAnsi="Times New Roman" w:cs="Times New Roman"/>
          <w:sz w:val="28"/>
          <w:szCs w:val="28"/>
          <w:lang w:val="en-US"/>
        </w:rPr>
        <w:t xml:space="preserve"> as discussed below</w:t>
      </w:r>
      <w:r w:rsidR="00402BD8" w:rsidRPr="005410B8">
        <w:rPr>
          <w:rFonts w:ascii="Times New Roman" w:hAnsi="Times New Roman" w:cs="Times New Roman"/>
          <w:sz w:val="28"/>
          <w:szCs w:val="28"/>
          <w:lang w:val="en-US"/>
        </w:rPr>
        <w:t xml:space="preserve">. </w:t>
      </w:r>
    </w:p>
    <w:p w14:paraId="4EE47B9F" w14:textId="661AD0A3" w:rsidR="0070246E" w:rsidRPr="005410B8" w:rsidRDefault="0070246E" w:rsidP="009A74E9">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Utilizing </w:t>
      </w:r>
      <w:r w:rsidRPr="005410B8">
        <w:rPr>
          <w:rFonts w:ascii="Times New Roman" w:hAnsi="Times New Roman" w:cs="Times New Roman"/>
          <w:i/>
          <w:iCs/>
          <w:sz w:val="28"/>
          <w:szCs w:val="28"/>
          <w:lang w:val="en-US"/>
        </w:rPr>
        <w:t>government effectiveness</w:t>
      </w:r>
      <w:r w:rsidRPr="005410B8">
        <w:rPr>
          <w:rFonts w:ascii="Times New Roman" w:hAnsi="Times New Roman" w:cs="Times New Roman"/>
          <w:sz w:val="28"/>
          <w:szCs w:val="28"/>
          <w:lang w:val="en-US"/>
        </w:rPr>
        <w:t xml:space="preserve"> as a factor affecting socially responsible behavior is based on the premises of </w:t>
      </w:r>
      <w:r w:rsidRPr="005410B8">
        <w:rPr>
          <w:rFonts w:ascii="Times New Roman" w:hAnsi="Times New Roman" w:cs="Times New Roman"/>
          <w:i/>
          <w:iCs/>
          <w:sz w:val="28"/>
          <w:szCs w:val="28"/>
          <w:lang w:val="en-US"/>
        </w:rPr>
        <w:t>institutional theory</w:t>
      </w:r>
      <w:r w:rsidRPr="005410B8">
        <w:rPr>
          <w:rFonts w:ascii="Times New Roman" w:hAnsi="Times New Roman" w:cs="Times New Roman"/>
          <w:sz w:val="28"/>
          <w:szCs w:val="28"/>
          <w:lang w:val="en-US"/>
        </w:rPr>
        <w:t xml:space="preserve"> which argues that institutional ecosystems contribute to organizational commitment to social matters [</w:t>
      </w:r>
      <w:r w:rsidR="001421C1" w:rsidRPr="005410B8">
        <w:rPr>
          <w:rFonts w:ascii="Times New Roman" w:hAnsi="Times New Roman" w:cs="Times New Roman"/>
          <w:sz w:val="28"/>
          <w:szCs w:val="28"/>
          <w:lang w:val="en-US"/>
        </w:rPr>
        <w:t>131</w:t>
      </w:r>
      <w:r w:rsidRPr="005410B8">
        <w:rPr>
          <w:rFonts w:ascii="Times New Roman" w:hAnsi="Times New Roman" w:cs="Times New Roman"/>
          <w:sz w:val="28"/>
          <w:szCs w:val="28"/>
          <w:lang w:val="en-US"/>
        </w:rPr>
        <w:t xml:space="preserve">, </w:t>
      </w:r>
      <w:r w:rsidR="00C43E76" w:rsidRPr="005410B8">
        <w:rPr>
          <w:rFonts w:ascii="Times New Roman" w:hAnsi="Times New Roman" w:cs="Times New Roman"/>
          <w:sz w:val="28"/>
          <w:szCs w:val="28"/>
          <w:lang w:val="en-US"/>
        </w:rPr>
        <w:t>17</w:t>
      </w:r>
      <w:r w:rsidRPr="005410B8">
        <w:rPr>
          <w:rFonts w:ascii="Times New Roman" w:hAnsi="Times New Roman" w:cs="Times New Roman"/>
          <w:sz w:val="28"/>
          <w:szCs w:val="28"/>
          <w:lang w:val="en-US"/>
        </w:rPr>
        <w:t xml:space="preserve">]. While government should play a vital role in the promotion of CSR, developing countries </w:t>
      </w:r>
      <w:r w:rsidRPr="005410B8">
        <w:rPr>
          <w:rFonts w:ascii="Times New Roman" w:hAnsi="Times New Roman" w:cs="Times New Roman"/>
          <w:sz w:val="28"/>
          <w:szCs w:val="28"/>
          <w:lang w:val="en-US"/>
        </w:rPr>
        <w:lastRenderedPageBreak/>
        <w:t>commonly suffer from weak governance systems which hinder the creation of a fruitful environment for CSR development [22, p.</w:t>
      </w:r>
      <w:r w:rsidR="00A73D34" w:rsidRPr="005410B8">
        <w:rPr>
          <w:rFonts w:ascii="Times New Roman" w:hAnsi="Times New Roman" w:cs="Times New Roman"/>
          <w:sz w:val="28"/>
          <w:szCs w:val="28"/>
          <w:lang w:val="en-US"/>
        </w:rPr>
        <w:t>27</w:t>
      </w:r>
      <w:r w:rsidRPr="005410B8">
        <w:rPr>
          <w:rFonts w:ascii="Times New Roman" w:hAnsi="Times New Roman" w:cs="Times New Roman"/>
          <w:sz w:val="28"/>
          <w:szCs w:val="28"/>
          <w:lang w:val="en-US"/>
        </w:rPr>
        <w:t>]. Weak enforcement mechanisms and low value attributed to CSR in developing countries slow down the incorporation of CSR in firms’ operations. On the other hand, more effective governments are expected to have stricter regulations, less corruption, and more transparency, therefore enhancing the implementation of socially responsible practices.</w:t>
      </w:r>
    </w:p>
    <w:p w14:paraId="60B46D9C" w14:textId="327D020E" w:rsidR="00030435" w:rsidRPr="005410B8" w:rsidRDefault="009A74E9" w:rsidP="009A74E9">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With regards to the role of stakeholders, this study proposes </w:t>
      </w:r>
      <w:r w:rsidR="00EE40FD" w:rsidRPr="005410B8">
        <w:rPr>
          <w:rFonts w:ascii="Times New Roman" w:hAnsi="Times New Roman" w:cs="Times New Roman"/>
          <w:i/>
          <w:iCs/>
          <w:sz w:val="28"/>
          <w:szCs w:val="28"/>
          <w:lang w:val="en-US"/>
        </w:rPr>
        <w:t>public</w:t>
      </w:r>
      <w:r w:rsidRPr="005410B8">
        <w:rPr>
          <w:rFonts w:ascii="Times New Roman" w:hAnsi="Times New Roman" w:cs="Times New Roman"/>
          <w:i/>
          <w:iCs/>
          <w:sz w:val="28"/>
          <w:szCs w:val="28"/>
          <w:lang w:val="en-US"/>
        </w:rPr>
        <w:t xml:space="preserve"> voice</w:t>
      </w:r>
      <w:r w:rsidRPr="005410B8">
        <w:rPr>
          <w:rFonts w:ascii="Times New Roman" w:hAnsi="Times New Roman" w:cs="Times New Roman"/>
          <w:sz w:val="28"/>
          <w:szCs w:val="28"/>
          <w:lang w:val="en-US"/>
        </w:rPr>
        <w:t xml:space="preserve"> as another potential external determinant of CSR in developing countries founded on the ground of </w:t>
      </w:r>
      <w:r w:rsidRPr="005410B8">
        <w:rPr>
          <w:rFonts w:ascii="Times New Roman" w:hAnsi="Times New Roman" w:cs="Times New Roman"/>
          <w:i/>
          <w:iCs/>
          <w:sz w:val="28"/>
          <w:szCs w:val="28"/>
          <w:lang w:val="en-US"/>
        </w:rPr>
        <w:t>stakeholder theory</w:t>
      </w:r>
      <w:r w:rsidRPr="005410B8">
        <w:rPr>
          <w:rFonts w:ascii="Times New Roman" w:hAnsi="Times New Roman" w:cs="Times New Roman"/>
          <w:sz w:val="28"/>
          <w:szCs w:val="28"/>
          <w:lang w:val="en-US"/>
        </w:rPr>
        <w:t xml:space="preserve">. </w:t>
      </w:r>
      <w:r w:rsidR="00C93252" w:rsidRPr="005410B8">
        <w:rPr>
          <w:rFonts w:ascii="Times New Roman" w:hAnsi="Times New Roman" w:cs="Times New Roman"/>
          <w:sz w:val="28"/>
          <w:szCs w:val="28"/>
          <w:lang w:val="en-US"/>
        </w:rPr>
        <w:t xml:space="preserve">In particular, </w:t>
      </w:r>
      <w:r w:rsidR="008B1609" w:rsidRPr="005410B8">
        <w:rPr>
          <w:rFonts w:ascii="Times New Roman" w:hAnsi="Times New Roman" w:cs="Times New Roman"/>
          <w:sz w:val="28"/>
          <w:szCs w:val="28"/>
          <w:lang w:val="en-US"/>
        </w:rPr>
        <w:t xml:space="preserve">higher social pressure which demands reforms in </w:t>
      </w:r>
      <w:r w:rsidR="00C83A14" w:rsidRPr="005410B8">
        <w:rPr>
          <w:rFonts w:ascii="Times New Roman" w:hAnsi="Times New Roman" w:cs="Times New Roman"/>
          <w:sz w:val="28"/>
          <w:szCs w:val="28"/>
          <w:lang w:val="en-US"/>
        </w:rPr>
        <w:t xml:space="preserve">the </w:t>
      </w:r>
      <w:r w:rsidR="008B1609" w:rsidRPr="005410B8">
        <w:rPr>
          <w:rFonts w:ascii="Times New Roman" w:hAnsi="Times New Roman" w:cs="Times New Roman"/>
          <w:sz w:val="28"/>
          <w:szCs w:val="28"/>
          <w:lang w:val="en-US"/>
        </w:rPr>
        <w:t xml:space="preserve">public sector </w:t>
      </w:r>
      <w:r w:rsidR="00EA1684" w:rsidRPr="005410B8">
        <w:rPr>
          <w:rFonts w:ascii="Times New Roman" w:hAnsi="Times New Roman" w:cs="Times New Roman"/>
          <w:sz w:val="28"/>
          <w:szCs w:val="28"/>
          <w:lang w:val="en-US"/>
        </w:rPr>
        <w:t>[19</w:t>
      </w:r>
      <w:r w:rsidR="00430430" w:rsidRPr="005410B8">
        <w:rPr>
          <w:rFonts w:ascii="Times New Roman" w:hAnsi="Times New Roman" w:cs="Times New Roman"/>
          <w:sz w:val="28"/>
          <w:szCs w:val="28"/>
          <w:lang w:val="en-US"/>
        </w:rPr>
        <w:t>9</w:t>
      </w:r>
      <w:r w:rsidR="002A2D36" w:rsidRPr="005410B8">
        <w:rPr>
          <w:rFonts w:ascii="Times New Roman" w:hAnsi="Times New Roman" w:cs="Times New Roman"/>
          <w:sz w:val="28"/>
          <w:szCs w:val="28"/>
          <w:lang w:val="en-US"/>
        </w:rPr>
        <w:t>]</w:t>
      </w:r>
      <w:r w:rsidR="00D15F49" w:rsidRPr="005410B8">
        <w:rPr>
          <w:rFonts w:ascii="Times New Roman" w:hAnsi="Times New Roman" w:cs="Times New Roman"/>
          <w:sz w:val="28"/>
          <w:szCs w:val="28"/>
          <w:lang w:val="en-US"/>
        </w:rPr>
        <w:t xml:space="preserve">, </w:t>
      </w:r>
      <w:r w:rsidR="008B1609" w:rsidRPr="005410B8">
        <w:rPr>
          <w:rFonts w:ascii="Times New Roman" w:hAnsi="Times New Roman" w:cs="Times New Roman"/>
          <w:sz w:val="28"/>
          <w:szCs w:val="28"/>
          <w:lang w:val="en-US"/>
        </w:rPr>
        <w:t>exhibit</w:t>
      </w:r>
      <w:r w:rsidR="007C403F" w:rsidRPr="005410B8">
        <w:rPr>
          <w:rFonts w:ascii="Times New Roman" w:hAnsi="Times New Roman" w:cs="Times New Roman"/>
          <w:sz w:val="28"/>
          <w:szCs w:val="28"/>
          <w:lang w:val="en-US"/>
        </w:rPr>
        <w:t>s stronger</w:t>
      </w:r>
      <w:r w:rsidR="008B1609" w:rsidRPr="005410B8">
        <w:rPr>
          <w:rFonts w:ascii="Times New Roman" w:hAnsi="Times New Roman" w:cs="Times New Roman"/>
          <w:sz w:val="28"/>
          <w:szCs w:val="28"/>
          <w:lang w:val="en-US"/>
        </w:rPr>
        <w:t xml:space="preserve"> stakeholder activism</w:t>
      </w:r>
      <w:r w:rsidR="00D15F49" w:rsidRPr="005410B8">
        <w:rPr>
          <w:rFonts w:ascii="Times New Roman" w:hAnsi="Times New Roman" w:cs="Times New Roman"/>
          <w:sz w:val="28"/>
          <w:szCs w:val="28"/>
          <w:lang w:val="en-US"/>
        </w:rPr>
        <w:t xml:space="preserve"> and has more freedom of expression, </w:t>
      </w:r>
      <w:r w:rsidR="007C403F" w:rsidRPr="005410B8">
        <w:rPr>
          <w:rFonts w:ascii="Times New Roman" w:hAnsi="Times New Roman" w:cs="Times New Roman"/>
          <w:sz w:val="28"/>
          <w:szCs w:val="28"/>
          <w:lang w:val="en-US"/>
        </w:rPr>
        <w:t xml:space="preserve">is expected to contribute to </w:t>
      </w:r>
      <w:r w:rsidR="00C83A14" w:rsidRPr="005410B8">
        <w:rPr>
          <w:rFonts w:ascii="Times New Roman" w:hAnsi="Times New Roman" w:cs="Times New Roman"/>
          <w:sz w:val="28"/>
          <w:szCs w:val="28"/>
          <w:lang w:val="en-US"/>
        </w:rPr>
        <w:t xml:space="preserve">a </w:t>
      </w:r>
      <w:r w:rsidR="007C403F" w:rsidRPr="005410B8">
        <w:rPr>
          <w:rFonts w:ascii="Times New Roman" w:hAnsi="Times New Roman" w:cs="Times New Roman"/>
          <w:sz w:val="28"/>
          <w:szCs w:val="28"/>
          <w:lang w:val="en-US"/>
        </w:rPr>
        <w:t xml:space="preserve">higher social commitment from </w:t>
      </w:r>
      <w:r w:rsidR="00C83A14" w:rsidRPr="005410B8">
        <w:rPr>
          <w:rFonts w:ascii="Times New Roman" w:hAnsi="Times New Roman" w:cs="Times New Roman"/>
          <w:sz w:val="28"/>
          <w:szCs w:val="28"/>
          <w:lang w:val="en-US"/>
        </w:rPr>
        <w:t xml:space="preserve">the </w:t>
      </w:r>
      <w:r w:rsidR="007C403F" w:rsidRPr="005410B8">
        <w:rPr>
          <w:rFonts w:ascii="Times New Roman" w:hAnsi="Times New Roman" w:cs="Times New Roman"/>
          <w:sz w:val="28"/>
          <w:szCs w:val="28"/>
          <w:lang w:val="en-US"/>
        </w:rPr>
        <w:t>business side</w:t>
      </w:r>
      <w:r w:rsidR="00D15F49" w:rsidRPr="005410B8">
        <w:rPr>
          <w:rFonts w:ascii="Times New Roman" w:hAnsi="Times New Roman" w:cs="Times New Roman"/>
          <w:sz w:val="28"/>
          <w:szCs w:val="28"/>
          <w:lang w:val="en-US"/>
        </w:rPr>
        <w:t>.</w:t>
      </w:r>
    </w:p>
    <w:p w14:paraId="1F595777" w14:textId="1F1DCFB4" w:rsidR="00B53AFB" w:rsidRPr="005410B8" w:rsidRDefault="00966C3A" w:rsidP="00437F4D">
      <w:pPr>
        <w:pStyle w:val="2"/>
        <w:rPr>
          <w:lang w:val="en-US"/>
        </w:rPr>
      </w:pPr>
      <w:bookmarkStart w:id="80" w:name="_Toc116769142"/>
      <w:bookmarkStart w:id="81" w:name="_Toc132815366"/>
      <w:bookmarkEnd w:id="78"/>
      <w:r w:rsidRPr="005410B8">
        <w:rPr>
          <w:lang w:val="en-US"/>
        </w:rPr>
        <w:t>Research questions, objectives</w:t>
      </w:r>
      <w:r w:rsidR="00C83A14" w:rsidRPr="005410B8">
        <w:rPr>
          <w:lang w:val="en-US"/>
        </w:rPr>
        <w:t>,</w:t>
      </w:r>
      <w:r w:rsidRPr="005410B8">
        <w:rPr>
          <w:lang w:val="en-US"/>
        </w:rPr>
        <w:t xml:space="preserve"> and hypotheses</w:t>
      </w:r>
      <w:bookmarkEnd w:id="80"/>
      <w:bookmarkEnd w:id="81"/>
    </w:p>
    <w:p w14:paraId="7FC8EB17" w14:textId="3B308108" w:rsidR="00AC632C" w:rsidRPr="005410B8" w:rsidRDefault="003C1326" w:rsidP="00A127FD">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On the theoretical base </w:t>
      </w:r>
      <w:r w:rsidR="008956ED" w:rsidRPr="005410B8">
        <w:rPr>
          <w:rFonts w:ascii="Times New Roman" w:hAnsi="Times New Roman" w:cs="Times New Roman"/>
          <w:sz w:val="28"/>
          <w:szCs w:val="28"/>
          <w:lang w:val="en-US"/>
        </w:rPr>
        <w:t>discussed</w:t>
      </w:r>
      <w:r w:rsidRPr="005410B8">
        <w:rPr>
          <w:rFonts w:ascii="Times New Roman" w:hAnsi="Times New Roman" w:cs="Times New Roman"/>
          <w:sz w:val="28"/>
          <w:szCs w:val="28"/>
          <w:lang w:val="en-US"/>
        </w:rPr>
        <w:t xml:space="preserve"> in Section 3.1, </w:t>
      </w:r>
      <w:r w:rsidR="00C83A14" w:rsidRPr="005410B8">
        <w:rPr>
          <w:rFonts w:ascii="Times New Roman" w:hAnsi="Times New Roman" w:cs="Times New Roman"/>
          <w:sz w:val="28"/>
          <w:szCs w:val="28"/>
          <w:lang w:val="en-US"/>
        </w:rPr>
        <w:t xml:space="preserve">the </w:t>
      </w:r>
      <w:r w:rsidR="00966C3A" w:rsidRPr="005410B8">
        <w:rPr>
          <w:rFonts w:ascii="Times New Roman" w:hAnsi="Times New Roman" w:cs="Times New Roman"/>
          <w:sz w:val="28"/>
          <w:szCs w:val="28"/>
          <w:lang w:val="en-US"/>
        </w:rPr>
        <w:t>research questions, objectives</w:t>
      </w:r>
      <w:r w:rsidR="00C83A14" w:rsidRPr="005410B8">
        <w:rPr>
          <w:rFonts w:ascii="Times New Roman" w:hAnsi="Times New Roman" w:cs="Times New Roman"/>
          <w:sz w:val="28"/>
          <w:szCs w:val="28"/>
          <w:lang w:val="en-US"/>
        </w:rPr>
        <w:t>,</w:t>
      </w:r>
      <w:r w:rsidR="00966C3A" w:rsidRPr="005410B8">
        <w:rPr>
          <w:rFonts w:ascii="Times New Roman" w:hAnsi="Times New Roman" w:cs="Times New Roman"/>
          <w:sz w:val="28"/>
          <w:szCs w:val="28"/>
          <w:lang w:val="en-US"/>
        </w:rPr>
        <w:t xml:space="preserve"> and hypotheses </w:t>
      </w:r>
      <w:r w:rsidR="00BB61A1" w:rsidRPr="005410B8">
        <w:rPr>
          <w:rFonts w:ascii="Times New Roman" w:hAnsi="Times New Roman" w:cs="Times New Roman"/>
          <w:sz w:val="28"/>
          <w:szCs w:val="28"/>
          <w:lang w:val="en-US"/>
        </w:rPr>
        <w:t xml:space="preserve">underlying </w:t>
      </w:r>
      <w:r w:rsidR="00966C3A" w:rsidRPr="005410B8">
        <w:rPr>
          <w:rFonts w:ascii="Times New Roman" w:hAnsi="Times New Roman" w:cs="Times New Roman"/>
          <w:sz w:val="28"/>
          <w:szCs w:val="28"/>
          <w:lang w:val="en-US"/>
        </w:rPr>
        <w:t xml:space="preserve">this </w:t>
      </w:r>
      <w:r w:rsidR="00C83A14" w:rsidRPr="005410B8">
        <w:rPr>
          <w:rFonts w:ascii="Times New Roman" w:hAnsi="Times New Roman" w:cs="Times New Roman"/>
          <w:sz w:val="28"/>
          <w:szCs w:val="28"/>
          <w:lang w:val="en-US"/>
        </w:rPr>
        <w:t>study</w:t>
      </w:r>
      <w:r w:rsidRPr="005410B8">
        <w:rPr>
          <w:rFonts w:ascii="Times New Roman" w:hAnsi="Times New Roman" w:cs="Times New Roman"/>
          <w:sz w:val="28"/>
          <w:szCs w:val="28"/>
          <w:lang w:val="en-US"/>
        </w:rPr>
        <w:t xml:space="preserve"> were formulized</w:t>
      </w:r>
      <w:r w:rsidR="00966C3A" w:rsidRPr="005410B8">
        <w:rPr>
          <w:rFonts w:ascii="Times New Roman" w:hAnsi="Times New Roman" w:cs="Times New Roman"/>
          <w:sz w:val="28"/>
          <w:szCs w:val="28"/>
          <w:lang w:val="en-US"/>
        </w:rPr>
        <w:t xml:space="preserve">. In particular, the study attempts to answer </w:t>
      </w:r>
      <w:r w:rsidR="002B280D" w:rsidRPr="005410B8">
        <w:rPr>
          <w:rFonts w:ascii="Times New Roman" w:hAnsi="Times New Roman" w:cs="Times New Roman"/>
          <w:sz w:val="28"/>
          <w:szCs w:val="28"/>
          <w:lang w:val="en-US"/>
        </w:rPr>
        <w:t>three main</w:t>
      </w:r>
      <w:r w:rsidR="00966C3A" w:rsidRPr="005410B8">
        <w:rPr>
          <w:rFonts w:ascii="Times New Roman" w:hAnsi="Times New Roman" w:cs="Times New Roman"/>
          <w:sz w:val="28"/>
          <w:szCs w:val="28"/>
          <w:lang w:val="en-US"/>
        </w:rPr>
        <w:t xml:space="preserve"> research questions</w:t>
      </w:r>
      <w:r w:rsidR="005D4C09" w:rsidRPr="005410B8">
        <w:rPr>
          <w:rFonts w:ascii="Times New Roman" w:hAnsi="Times New Roman" w:cs="Times New Roman"/>
          <w:sz w:val="28"/>
          <w:szCs w:val="28"/>
          <w:lang w:val="en-US"/>
        </w:rPr>
        <w:t xml:space="preserve"> regarding the </w:t>
      </w:r>
      <w:r w:rsidRPr="005410B8">
        <w:rPr>
          <w:rFonts w:ascii="Times New Roman" w:hAnsi="Times New Roman" w:cs="Times New Roman"/>
          <w:sz w:val="28"/>
          <w:szCs w:val="28"/>
          <w:lang w:val="en-US"/>
        </w:rPr>
        <w:t xml:space="preserve">role of </w:t>
      </w:r>
      <w:r w:rsidR="005D4C09" w:rsidRPr="005410B8">
        <w:rPr>
          <w:rFonts w:ascii="Times New Roman" w:hAnsi="Times New Roman" w:cs="Times New Roman"/>
          <w:sz w:val="28"/>
          <w:szCs w:val="28"/>
          <w:lang w:val="en-US"/>
        </w:rPr>
        <w:t xml:space="preserve">financial indicators </w:t>
      </w:r>
      <w:r w:rsidRPr="005410B8">
        <w:rPr>
          <w:rFonts w:ascii="Times New Roman" w:hAnsi="Times New Roman" w:cs="Times New Roman"/>
          <w:sz w:val="28"/>
          <w:szCs w:val="28"/>
          <w:lang w:val="en-US"/>
        </w:rPr>
        <w:t xml:space="preserve">in molding socially responsible behavior </w:t>
      </w:r>
      <w:r w:rsidR="005530B9" w:rsidRPr="005410B8">
        <w:rPr>
          <w:rFonts w:ascii="Times New Roman" w:hAnsi="Times New Roman" w:cs="Times New Roman"/>
          <w:sz w:val="28"/>
          <w:szCs w:val="28"/>
          <w:lang w:val="en-US"/>
        </w:rPr>
        <w:t xml:space="preserve">by building </w:t>
      </w:r>
      <w:r w:rsidRPr="005410B8">
        <w:rPr>
          <w:rFonts w:ascii="Times New Roman" w:hAnsi="Times New Roman" w:cs="Times New Roman"/>
          <w:sz w:val="28"/>
          <w:szCs w:val="28"/>
          <w:lang w:val="en-US"/>
        </w:rPr>
        <w:t>next hypotheses</w:t>
      </w:r>
      <w:r w:rsidR="00966C3A" w:rsidRPr="005410B8">
        <w:rPr>
          <w:rFonts w:ascii="Times New Roman" w:hAnsi="Times New Roman" w:cs="Times New Roman"/>
          <w:sz w:val="28"/>
          <w:szCs w:val="28"/>
          <w:lang w:val="en-US"/>
        </w:rPr>
        <w:t xml:space="preserve">. </w:t>
      </w:r>
    </w:p>
    <w:p w14:paraId="7DF8FDC2" w14:textId="0F24F48A" w:rsidR="00DA60A5" w:rsidRPr="005410B8" w:rsidRDefault="005D4C09" w:rsidP="00437F4D">
      <w:pPr>
        <w:pStyle w:val="3"/>
        <w:ind w:hanging="153"/>
        <w:rPr>
          <w:bCs/>
          <w:lang w:val="en-US"/>
        </w:rPr>
      </w:pPr>
      <w:bookmarkStart w:id="82" w:name="_Toc132815367"/>
      <w:bookmarkStart w:id="83" w:name="_Hlk122966933"/>
      <w:r w:rsidRPr="005410B8">
        <w:rPr>
          <w:bCs/>
          <w:iCs/>
          <w:lang w:val="en-US"/>
        </w:rPr>
        <w:t>Profitability as a financial determinant of CSR</w:t>
      </w:r>
      <w:bookmarkEnd w:id="82"/>
      <w:r w:rsidRPr="005410B8">
        <w:rPr>
          <w:bCs/>
          <w:iCs/>
          <w:lang w:val="en-US"/>
        </w:rPr>
        <w:t xml:space="preserve"> </w:t>
      </w:r>
    </w:p>
    <w:bookmarkEnd w:id="83"/>
    <w:p w14:paraId="083B27C8" w14:textId="7DBBE140" w:rsidR="00725707" w:rsidRPr="005410B8" w:rsidRDefault="00DA60A5" w:rsidP="00725707">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first research question and research objective of this study are </w:t>
      </w:r>
      <w:r w:rsidR="006E681E" w:rsidRPr="005410B8">
        <w:rPr>
          <w:rFonts w:ascii="Times New Roman" w:hAnsi="Times New Roman" w:cs="Times New Roman"/>
          <w:sz w:val="28"/>
          <w:szCs w:val="28"/>
          <w:lang w:val="en-US"/>
        </w:rPr>
        <w:t>stated as follows</w:t>
      </w:r>
      <w:r w:rsidRPr="005410B8">
        <w:rPr>
          <w:rFonts w:ascii="Times New Roman" w:hAnsi="Times New Roman" w:cs="Times New Roman"/>
          <w:sz w:val="28"/>
          <w:szCs w:val="28"/>
          <w:lang w:val="en-US"/>
        </w:rPr>
        <w:t>:</w:t>
      </w:r>
    </w:p>
    <w:p w14:paraId="5B9DCC0C" w14:textId="6A477B9A" w:rsidR="00097CD2" w:rsidRPr="005410B8" w:rsidRDefault="003A25A2" w:rsidP="00A127FD">
      <w:pPr>
        <w:pStyle w:val="a9"/>
        <w:ind w:firstLine="709"/>
        <w:jc w:val="both"/>
        <w:rPr>
          <w:i/>
          <w:iCs/>
          <w:sz w:val="28"/>
          <w:szCs w:val="28"/>
          <w:lang w:val="en-US"/>
        </w:rPr>
      </w:pPr>
      <w:r w:rsidRPr="005410B8">
        <w:rPr>
          <w:rFonts w:ascii="Times New Roman" w:hAnsi="Times New Roman" w:cs="Times New Roman"/>
          <w:b/>
          <w:bCs/>
          <w:i/>
          <w:iCs/>
          <w:sz w:val="28"/>
          <w:szCs w:val="28"/>
          <w:lang w:val="en-US"/>
        </w:rPr>
        <w:t>Research question (RQ</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w:t>
      </w:r>
      <w:r w:rsidRPr="005410B8">
        <w:rPr>
          <w:rFonts w:ascii="Times New Roman" w:hAnsi="Times New Roman" w:cs="Times New Roman"/>
          <w:i/>
          <w:iCs/>
          <w:sz w:val="28"/>
          <w:szCs w:val="28"/>
          <w:lang w:val="en-US"/>
        </w:rPr>
        <w:t xml:space="preserve"> </w:t>
      </w:r>
      <w:r w:rsidR="008B1609" w:rsidRPr="005410B8">
        <w:rPr>
          <w:rFonts w:ascii="Times New Roman" w:hAnsi="Times New Roman" w:cs="Times New Roman"/>
          <w:i/>
          <w:iCs/>
          <w:sz w:val="28"/>
          <w:szCs w:val="28"/>
          <w:lang w:val="en-US"/>
        </w:rPr>
        <w:t xml:space="preserve">Does </w:t>
      </w:r>
      <w:r w:rsidR="00C83A14" w:rsidRPr="005410B8">
        <w:rPr>
          <w:rFonts w:ascii="Times New Roman" w:hAnsi="Times New Roman" w:cs="Times New Roman"/>
          <w:i/>
          <w:iCs/>
          <w:sz w:val="28"/>
          <w:szCs w:val="28"/>
          <w:lang w:val="en-US"/>
        </w:rPr>
        <w:t>a higher</w:t>
      </w:r>
      <w:r w:rsidR="008B1609" w:rsidRPr="005410B8">
        <w:rPr>
          <w:rFonts w:ascii="Times New Roman" w:hAnsi="Times New Roman" w:cs="Times New Roman"/>
          <w:i/>
          <w:iCs/>
          <w:sz w:val="28"/>
          <w:szCs w:val="28"/>
          <w:lang w:val="en-US"/>
        </w:rPr>
        <w:t xml:space="preserve"> </w:t>
      </w:r>
      <w:r w:rsidR="00C83A14" w:rsidRPr="005410B8">
        <w:rPr>
          <w:rFonts w:ascii="Times New Roman" w:hAnsi="Times New Roman" w:cs="Times New Roman"/>
          <w:i/>
          <w:iCs/>
          <w:sz w:val="28"/>
          <w:szCs w:val="28"/>
          <w:lang w:val="en-US"/>
        </w:rPr>
        <w:t xml:space="preserve">firm’s </w:t>
      </w:r>
      <w:r w:rsidR="008B1609" w:rsidRPr="005410B8">
        <w:rPr>
          <w:rFonts w:ascii="Times New Roman" w:hAnsi="Times New Roman" w:cs="Times New Roman"/>
          <w:i/>
          <w:iCs/>
          <w:sz w:val="28"/>
          <w:szCs w:val="28"/>
          <w:lang w:val="en-US"/>
        </w:rPr>
        <w:t xml:space="preserve">profitability </w:t>
      </w:r>
      <w:r w:rsidR="00AC632C" w:rsidRPr="005410B8">
        <w:rPr>
          <w:rFonts w:ascii="Times New Roman" w:hAnsi="Times New Roman" w:cs="Times New Roman"/>
          <w:i/>
          <w:iCs/>
          <w:sz w:val="28"/>
          <w:szCs w:val="28"/>
          <w:lang w:val="en-US"/>
        </w:rPr>
        <w:t>motivate social responsibili</w:t>
      </w:r>
      <w:r w:rsidR="00C83A14" w:rsidRPr="005410B8">
        <w:rPr>
          <w:rFonts w:ascii="Times New Roman" w:hAnsi="Times New Roman" w:cs="Times New Roman"/>
          <w:i/>
          <w:iCs/>
          <w:sz w:val="28"/>
          <w:szCs w:val="28"/>
          <w:lang w:val="en-US"/>
        </w:rPr>
        <w:t xml:space="preserve">ty </w:t>
      </w:r>
      <w:r w:rsidR="00AC632C" w:rsidRPr="005410B8">
        <w:rPr>
          <w:rFonts w:ascii="Times New Roman" w:hAnsi="Times New Roman" w:cs="Times New Roman"/>
          <w:i/>
          <w:iCs/>
          <w:sz w:val="28"/>
          <w:szCs w:val="28"/>
          <w:lang w:val="en-US"/>
        </w:rPr>
        <w:t>in developing countries’ context?</w:t>
      </w:r>
    </w:p>
    <w:p w14:paraId="0C95EB29" w14:textId="1A9CC99C" w:rsidR="00725707" w:rsidRPr="005410B8" w:rsidRDefault="001003E0" w:rsidP="00725707">
      <w:pPr>
        <w:pStyle w:val="a9"/>
        <w:ind w:firstLine="709"/>
        <w:jc w:val="both"/>
        <w:rPr>
          <w:i/>
          <w:iCs/>
          <w:sz w:val="28"/>
          <w:szCs w:val="28"/>
          <w:lang w:val="en-US"/>
        </w:rPr>
      </w:pPr>
      <w:bookmarkStart w:id="84" w:name="_Hlk123508713"/>
      <w:r w:rsidRPr="005410B8">
        <w:rPr>
          <w:rFonts w:ascii="Times New Roman" w:hAnsi="Times New Roman" w:cs="Times New Roman"/>
          <w:b/>
          <w:bCs/>
          <w:i/>
          <w:iCs/>
          <w:sz w:val="28"/>
          <w:szCs w:val="28"/>
          <w:lang w:val="en-US"/>
        </w:rPr>
        <w:t>Research objective (RO</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w:t>
      </w:r>
      <w:r w:rsidRPr="005410B8">
        <w:rPr>
          <w:rFonts w:ascii="Times New Roman" w:hAnsi="Times New Roman" w:cs="Times New Roman"/>
          <w:i/>
          <w:iCs/>
          <w:sz w:val="28"/>
          <w:szCs w:val="28"/>
          <w:lang w:val="en-US"/>
        </w:rPr>
        <w:t xml:space="preserve"> Determine the direction and significance of the impact of profitability on CSR of firms from developing countries.</w:t>
      </w:r>
    </w:p>
    <w:bookmarkEnd w:id="84"/>
    <w:p w14:paraId="666589F4" w14:textId="6FBA3095" w:rsidR="008B1609" w:rsidRPr="005410B8" w:rsidRDefault="005E1F9E" w:rsidP="00A127FD">
      <w:pPr>
        <w:pStyle w:val="a9"/>
        <w:ind w:firstLine="709"/>
        <w:jc w:val="both"/>
        <w:rPr>
          <w:i/>
          <w:iCs/>
          <w:sz w:val="28"/>
          <w:szCs w:val="28"/>
          <w:lang w:val="en-US"/>
        </w:rPr>
      </w:pPr>
      <w:r w:rsidRPr="005410B8">
        <w:rPr>
          <w:rFonts w:ascii="Times New Roman" w:hAnsi="Times New Roman" w:cs="Times New Roman"/>
          <w:sz w:val="28"/>
          <w:szCs w:val="28"/>
          <w:lang w:val="en-US"/>
        </w:rPr>
        <w:t xml:space="preserve">The relationship between CSR and financial performance presents a topic of </w:t>
      </w:r>
      <w:r w:rsidR="004F4150" w:rsidRPr="005410B8">
        <w:rPr>
          <w:rFonts w:ascii="Times New Roman" w:hAnsi="Times New Roman" w:cs="Times New Roman"/>
          <w:sz w:val="28"/>
          <w:szCs w:val="28"/>
          <w:lang w:val="en-US"/>
        </w:rPr>
        <w:t xml:space="preserve">hot </w:t>
      </w:r>
      <w:r w:rsidRPr="005410B8">
        <w:rPr>
          <w:rFonts w:ascii="Times New Roman" w:hAnsi="Times New Roman" w:cs="Times New Roman"/>
          <w:sz w:val="28"/>
          <w:szCs w:val="28"/>
          <w:lang w:val="en-US"/>
        </w:rPr>
        <w:t xml:space="preserve">academic debate, as discussed in the Literature review part of this study. Though, </w:t>
      </w:r>
      <w:r w:rsidR="001003E0" w:rsidRPr="005410B8">
        <w:rPr>
          <w:rFonts w:ascii="Times New Roman" w:hAnsi="Times New Roman" w:cs="Times New Roman"/>
          <w:sz w:val="28"/>
          <w:szCs w:val="28"/>
          <w:lang w:val="en-US"/>
        </w:rPr>
        <w:t xml:space="preserve">it should be also noted that studies examining </w:t>
      </w:r>
      <w:r w:rsidR="003F59A1" w:rsidRPr="005410B8">
        <w:rPr>
          <w:rFonts w:ascii="Times New Roman" w:hAnsi="Times New Roman" w:cs="Times New Roman"/>
          <w:sz w:val="28"/>
          <w:szCs w:val="28"/>
          <w:lang w:val="en-US"/>
        </w:rPr>
        <w:t xml:space="preserve">the </w:t>
      </w:r>
      <w:r w:rsidR="001003E0" w:rsidRPr="005410B8">
        <w:rPr>
          <w:rFonts w:ascii="Times New Roman" w:hAnsi="Times New Roman" w:cs="Times New Roman"/>
          <w:sz w:val="28"/>
          <w:szCs w:val="28"/>
          <w:lang w:val="en-US"/>
        </w:rPr>
        <w:t>CSR-financial performance link vary in their view</w:t>
      </w:r>
      <w:r w:rsidR="004F4150" w:rsidRPr="005410B8">
        <w:rPr>
          <w:rFonts w:ascii="Times New Roman" w:hAnsi="Times New Roman" w:cs="Times New Roman"/>
          <w:sz w:val="28"/>
          <w:szCs w:val="28"/>
          <w:lang w:val="en-US"/>
        </w:rPr>
        <w:t>s</w:t>
      </w:r>
      <w:r w:rsidR="001003E0" w:rsidRPr="005410B8">
        <w:rPr>
          <w:rFonts w:ascii="Times New Roman" w:hAnsi="Times New Roman" w:cs="Times New Roman"/>
          <w:sz w:val="28"/>
          <w:szCs w:val="28"/>
          <w:lang w:val="en-US"/>
        </w:rPr>
        <w:t xml:space="preserve"> regarding the causality of the relationship between these variables. In particular, three views can be distinguished: a) prior CSR has </w:t>
      </w:r>
      <w:r w:rsidR="00C83A14" w:rsidRPr="005410B8">
        <w:rPr>
          <w:rFonts w:ascii="Times New Roman" w:hAnsi="Times New Roman" w:cs="Times New Roman"/>
          <w:sz w:val="28"/>
          <w:szCs w:val="28"/>
          <w:lang w:val="en-US"/>
        </w:rPr>
        <w:t xml:space="preserve">a </w:t>
      </w:r>
      <w:r w:rsidR="001003E0" w:rsidRPr="005410B8">
        <w:rPr>
          <w:rFonts w:ascii="Times New Roman" w:hAnsi="Times New Roman" w:cs="Times New Roman"/>
          <w:sz w:val="28"/>
          <w:szCs w:val="28"/>
          <w:lang w:val="en-US"/>
        </w:rPr>
        <w:t xml:space="preserve">positive impact on financial performance b) prior financial performance has </w:t>
      </w:r>
      <w:r w:rsidR="00C83A14" w:rsidRPr="005410B8">
        <w:rPr>
          <w:rFonts w:ascii="Times New Roman" w:hAnsi="Times New Roman" w:cs="Times New Roman"/>
          <w:sz w:val="28"/>
          <w:szCs w:val="28"/>
          <w:lang w:val="en-US"/>
        </w:rPr>
        <w:t xml:space="preserve">a </w:t>
      </w:r>
      <w:r w:rsidR="001003E0" w:rsidRPr="005410B8">
        <w:rPr>
          <w:rFonts w:ascii="Times New Roman" w:hAnsi="Times New Roman" w:cs="Times New Roman"/>
          <w:sz w:val="28"/>
          <w:szCs w:val="28"/>
          <w:lang w:val="en-US"/>
        </w:rPr>
        <w:t>positive influence on CSR c) the relationship</w:t>
      </w:r>
      <w:r w:rsidR="004F4150" w:rsidRPr="005410B8">
        <w:rPr>
          <w:rFonts w:ascii="Times New Roman" w:hAnsi="Times New Roman" w:cs="Times New Roman"/>
          <w:sz w:val="28"/>
          <w:szCs w:val="28"/>
          <w:lang w:val="en-US"/>
        </w:rPr>
        <w:t xml:space="preserve"> between CSR and financial performance</w:t>
      </w:r>
      <w:r w:rsidR="001003E0" w:rsidRPr="005410B8">
        <w:rPr>
          <w:rFonts w:ascii="Times New Roman" w:hAnsi="Times New Roman" w:cs="Times New Roman"/>
          <w:sz w:val="28"/>
          <w:szCs w:val="28"/>
          <w:lang w:val="en-US"/>
        </w:rPr>
        <w:t xml:space="preserve"> is recursive. </w:t>
      </w:r>
      <w:r w:rsidR="004F4150" w:rsidRPr="005410B8">
        <w:rPr>
          <w:rFonts w:ascii="Times New Roman" w:hAnsi="Times New Roman" w:cs="Times New Roman"/>
          <w:sz w:val="28"/>
          <w:szCs w:val="28"/>
          <w:lang w:val="en-US"/>
        </w:rPr>
        <w:t xml:space="preserve">In this study, the second view regarding </w:t>
      </w:r>
      <w:r w:rsidR="00C83A14" w:rsidRPr="005410B8">
        <w:rPr>
          <w:rFonts w:ascii="Times New Roman" w:hAnsi="Times New Roman" w:cs="Times New Roman"/>
          <w:sz w:val="28"/>
          <w:szCs w:val="28"/>
          <w:lang w:val="en-US"/>
        </w:rPr>
        <w:t xml:space="preserve">the </w:t>
      </w:r>
      <w:r w:rsidR="004F4150" w:rsidRPr="005410B8">
        <w:rPr>
          <w:rFonts w:ascii="Times New Roman" w:hAnsi="Times New Roman" w:cs="Times New Roman"/>
          <w:sz w:val="28"/>
          <w:szCs w:val="28"/>
          <w:lang w:val="en-US"/>
        </w:rPr>
        <w:t>positive effect of financial performance on CSR i</w:t>
      </w:r>
      <w:r w:rsidR="00C83A14" w:rsidRPr="005410B8">
        <w:rPr>
          <w:rFonts w:ascii="Times New Roman" w:hAnsi="Times New Roman" w:cs="Times New Roman"/>
          <w:sz w:val="28"/>
          <w:szCs w:val="28"/>
          <w:lang w:val="en-US"/>
        </w:rPr>
        <w:t>s</w:t>
      </w:r>
      <w:r w:rsidR="004F4150" w:rsidRPr="005410B8">
        <w:rPr>
          <w:rFonts w:ascii="Times New Roman" w:hAnsi="Times New Roman" w:cs="Times New Roman"/>
          <w:sz w:val="28"/>
          <w:szCs w:val="28"/>
          <w:lang w:val="en-US"/>
        </w:rPr>
        <w:t xml:space="preserve"> examined. </w:t>
      </w:r>
      <w:r w:rsidR="003E5162" w:rsidRPr="005410B8">
        <w:rPr>
          <w:rFonts w:ascii="Times New Roman" w:hAnsi="Times New Roman" w:cs="Times New Roman"/>
          <w:sz w:val="28"/>
          <w:szCs w:val="28"/>
          <w:lang w:val="en-US"/>
        </w:rPr>
        <w:t>In particular, t</w:t>
      </w:r>
      <w:r w:rsidR="00E65947" w:rsidRPr="005410B8">
        <w:rPr>
          <w:rFonts w:ascii="Times New Roman" w:hAnsi="Times New Roman" w:cs="Times New Roman"/>
          <w:sz w:val="28"/>
          <w:szCs w:val="28"/>
          <w:lang w:val="en-US"/>
        </w:rPr>
        <w:t>his study proposes that in the context of developing countries</w:t>
      </w:r>
      <w:r w:rsidR="00D622CF" w:rsidRPr="005410B8">
        <w:rPr>
          <w:rFonts w:ascii="Times New Roman" w:hAnsi="Times New Roman" w:cs="Times New Roman"/>
          <w:sz w:val="28"/>
          <w:szCs w:val="28"/>
          <w:lang w:val="en-US"/>
        </w:rPr>
        <w:t xml:space="preserve"> </w:t>
      </w:r>
      <w:r w:rsidR="007D3229" w:rsidRPr="005410B8">
        <w:rPr>
          <w:rFonts w:ascii="Times New Roman" w:hAnsi="Times New Roman" w:cs="Times New Roman"/>
          <w:sz w:val="28"/>
          <w:szCs w:val="28"/>
          <w:lang w:val="en-US"/>
        </w:rPr>
        <w:t xml:space="preserve">where economic issues are standing particularly acute, profit maximization leads </w:t>
      </w:r>
      <w:r w:rsidR="00C83A14" w:rsidRPr="005410B8">
        <w:rPr>
          <w:rFonts w:ascii="Times New Roman" w:hAnsi="Times New Roman" w:cs="Times New Roman"/>
          <w:sz w:val="28"/>
          <w:szCs w:val="28"/>
          <w:lang w:val="en-US"/>
        </w:rPr>
        <w:t xml:space="preserve">the </w:t>
      </w:r>
      <w:r w:rsidR="007D3229" w:rsidRPr="005410B8">
        <w:rPr>
          <w:rFonts w:ascii="Times New Roman" w:hAnsi="Times New Roman" w:cs="Times New Roman"/>
          <w:sz w:val="28"/>
          <w:szCs w:val="28"/>
          <w:lang w:val="en-US"/>
        </w:rPr>
        <w:t>business agenda</w:t>
      </w:r>
      <w:r w:rsidR="003C1326" w:rsidRPr="005410B8">
        <w:rPr>
          <w:rFonts w:ascii="Times New Roman" w:hAnsi="Times New Roman" w:cs="Times New Roman"/>
          <w:sz w:val="28"/>
          <w:szCs w:val="28"/>
          <w:lang w:val="en-US"/>
        </w:rPr>
        <w:t xml:space="preserve">. </w:t>
      </w:r>
      <w:r w:rsidR="009A6FC1" w:rsidRPr="005410B8">
        <w:rPr>
          <w:rFonts w:ascii="Times New Roman" w:hAnsi="Times New Roman" w:cs="Times New Roman"/>
          <w:sz w:val="28"/>
          <w:szCs w:val="28"/>
          <w:lang w:val="en-US"/>
        </w:rPr>
        <w:t xml:space="preserve">Thus, the following hypotheses are </w:t>
      </w:r>
      <w:r w:rsidR="003C1326" w:rsidRPr="005410B8">
        <w:rPr>
          <w:rFonts w:ascii="Times New Roman" w:hAnsi="Times New Roman" w:cs="Times New Roman"/>
          <w:sz w:val="28"/>
          <w:szCs w:val="28"/>
          <w:lang w:val="en-US"/>
        </w:rPr>
        <w:t>stated:</w:t>
      </w:r>
    </w:p>
    <w:p w14:paraId="736C098F" w14:textId="43A807C5" w:rsidR="00D15F49" w:rsidRPr="005410B8" w:rsidRDefault="009A6FC1" w:rsidP="00A127FD">
      <w:pPr>
        <w:pStyle w:val="a9"/>
        <w:ind w:left="567"/>
        <w:jc w:val="both"/>
        <w:rPr>
          <w:rFonts w:ascii="Times New Roman" w:hAnsi="Times New Roman" w:cs="Times New Roman"/>
          <w:sz w:val="28"/>
          <w:szCs w:val="28"/>
          <w:lang w:val="en-US"/>
        </w:rPr>
      </w:pPr>
      <w:bookmarkStart w:id="85" w:name="_Hlk123509189"/>
      <w:bookmarkStart w:id="86" w:name="_Hlk122966941"/>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a</w:t>
      </w:r>
      <w:r w:rsidR="009C1322" w:rsidRPr="005410B8">
        <w:rPr>
          <w:rFonts w:ascii="Times New Roman" w:hAnsi="Times New Roman" w:cs="Times New Roman"/>
          <w:b/>
          <w:bCs/>
          <w:i/>
          <w:iCs/>
          <w:sz w:val="28"/>
          <w:szCs w:val="28"/>
          <w:vertAlign w:val="subscript"/>
          <w:lang w:val="en-US"/>
        </w:rPr>
        <w:t>1</w:t>
      </w:r>
      <w:bookmarkEnd w:id="85"/>
      <w:r w:rsidRPr="005410B8">
        <w:rPr>
          <w:rFonts w:ascii="Times New Roman" w:hAnsi="Times New Roman" w:cs="Times New Roman"/>
          <w:b/>
          <w:bCs/>
          <w:i/>
          <w:iCs/>
          <w:sz w:val="28"/>
          <w:szCs w:val="28"/>
          <w:lang w:val="en-US"/>
        </w:rPr>
        <w:t>:</w:t>
      </w:r>
      <w:r w:rsidRPr="005410B8">
        <w:rPr>
          <w:rFonts w:ascii="Times New Roman" w:hAnsi="Times New Roman" w:cs="Times New Roman"/>
          <w:sz w:val="28"/>
          <w:szCs w:val="28"/>
          <w:lang w:val="en-US"/>
        </w:rPr>
        <w:t xml:space="preserve"> </w:t>
      </w:r>
      <w:r w:rsidRPr="005410B8">
        <w:rPr>
          <w:rFonts w:ascii="Times New Roman" w:hAnsi="Times New Roman" w:cs="Times New Roman"/>
          <w:i/>
          <w:iCs/>
          <w:sz w:val="28"/>
          <w:szCs w:val="28"/>
          <w:lang w:val="en-US"/>
        </w:rPr>
        <w:t xml:space="preserve">Higher profitability measured by accounting-based indicator is associated with </w:t>
      </w:r>
      <w:r w:rsidR="00C83A14" w:rsidRPr="005410B8">
        <w:rPr>
          <w:rFonts w:ascii="Times New Roman" w:hAnsi="Times New Roman" w:cs="Times New Roman"/>
          <w:i/>
          <w:iCs/>
          <w:sz w:val="28"/>
          <w:szCs w:val="28"/>
          <w:lang w:val="en-US"/>
        </w:rPr>
        <w:t xml:space="preserve">a </w:t>
      </w:r>
      <w:r w:rsidRPr="005410B8">
        <w:rPr>
          <w:rFonts w:ascii="Times New Roman" w:hAnsi="Times New Roman" w:cs="Times New Roman"/>
          <w:i/>
          <w:iCs/>
          <w:sz w:val="28"/>
          <w:szCs w:val="28"/>
          <w:lang w:val="en-US"/>
        </w:rPr>
        <w:t xml:space="preserve">higher </w:t>
      </w:r>
      <w:r w:rsidR="00637D0C" w:rsidRPr="005410B8">
        <w:rPr>
          <w:rFonts w:ascii="Times New Roman" w:hAnsi="Times New Roman" w:cs="Times New Roman"/>
          <w:i/>
          <w:iCs/>
          <w:sz w:val="28"/>
          <w:szCs w:val="28"/>
          <w:lang w:val="en-US"/>
        </w:rPr>
        <w:t xml:space="preserve">level </w:t>
      </w:r>
      <w:r w:rsidR="005D4C09" w:rsidRPr="005410B8">
        <w:rPr>
          <w:rFonts w:ascii="Times New Roman" w:hAnsi="Times New Roman" w:cs="Times New Roman"/>
          <w:i/>
          <w:iCs/>
          <w:sz w:val="28"/>
          <w:szCs w:val="28"/>
          <w:lang w:val="en-US"/>
        </w:rPr>
        <w:t>of</w:t>
      </w:r>
      <w:r w:rsidR="005F523A" w:rsidRPr="005410B8">
        <w:rPr>
          <w:rFonts w:ascii="Times New Roman" w:hAnsi="Times New Roman" w:cs="Times New Roman"/>
          <w:i/>
          <w:iCs/>
          <w:sz w:val="28"/>
          <w:szCs w:val="28"/>
          <w:lang w:val="en-US"/>
        </w:rPr>
        <w:t xml:space="preserve"> CSR</w:t>
      </w:r>
      <w:r w:rsidRPr="005410B8">
        <w:rPr>
          <w:rFonts w:ascii="Times New Roman" w:hAnsi="Times New Roman" w:cs="Times New Roman"/>
          <w:i/>
          <w:iCs/>
          <w:sz w:val="28"/>
          <w:szCs w:val="28"/>
          <w:lang w:val="en-US"/>
        </w:rPr>
        <w:t>.</w:t>
      </w:r>
      <w:r w:rsidRPr="005410B8">
        <w:rPr>
          <w:rFonts w:ascii="Times New Roman" w:hAnsi="Times New Roman" w:cs="Times New Roman"/>
          <w:sz w:val="28"/>
          <w:szCs w:val="28"/>
          <w:lang w:val="en-US"/>
        </w:rPr>
        <w:t xml:space="preserve"> </w:t>
      </w:r>
    </w:p>
    <w:p w14:paraId="0D1DBEAC" w14:textId="0ED482AE" w:rsidR="005F523A" w:rsidRPr="005410B8" w:rsidRDefault="00C83A14" w:rsidP="00725707">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w:t>
      </w:r>
      <w:r w:rsidR="005D4C09" w:rsidRPr="005410B8">
        <w:rPr>
          <w:rFonts w:ascii="Times New Roman" w:hAnsi="Times New Roman" w:cs="Times New Roman"/>
          <w:sz w:val="28"/>
          <w:szCs w:val="28"/>
          <w:lang w:val="en-US"/>
        </w:rPr>
        <w:t xml:space="preserve">o </w:t>
      </w:r>
      <w:r w:rsidR="00A17C46" w:rsidRPr="005410B8">
        <w:rPr>
          <w:rFonts w:ascii="Times New Roman" w:hAnsi="Times New Roman" w:cs="Times New Roman"/>
          <w:sz w:val="28"/>
          <w:szCs w:val="28"/>
          <w:lang w:val="en-US"/>
        </w:rPr>
        <w:t>address the issue of different effects depending on the type of p</w:t>
      </w:r>
      <w:r w:rsidR="00D15F49" w:rsidRPr="005410B8">
        <w:rPr>
          <w:rFonts w:ascii="Times New Roman" w:hAnsi="Times New Roman" w:cs="Times New Roman"/>
          <w:sz w:val="28"/>
          <w:szCs w:val="28"/>
          <w:lang w:val="en-US"/>
        </w:rPr>
        <w:t>erformance</w:t>
      </w:r>
      <w:r w:rsidR="00A17C46" w:rsidRPr="005410B8">
        <w:rPr>
          <w:rFonts w:ascii="Times New Roman" w:hAnsi="Times New Roman" w:cs="Times New Roman"/>
          <w:sz w:val="28"/>
          <w:szCs w:val="28"/>
          <w:lang w:val="en-US"/>
        </w:rPr>
        <w:t xml:space="preserve"> indicator, in this study market-based </w:t>
      </w:r>
      <w:r w:rsidR="005F523A" w:rsidRPr="005410B8">
        <w:rPr>
          <w:rFonts w:ascii="Times New Roman" w:hAnsi="Times New Roman" w:cs="Times New Roman"/>
          <w:sz w:val="28"/>
          <w:szCs w:val="28"/>
          <w:lang w:val="en-US"/>
        </w:rPr>
        <w:t>measures</w:t>
      </w:r>
      <w:r w:rsidR="003C1326" w:rsidRPr="005410B8">
        <w:rPr>
          <w:rFonts w:ascii="Times New Roman" w:hAnsi="Times New Roman" w:cs="Times New Roman"/>
          <w:sz w:val="28"/>
          <w:szCs w:val="28"/>
          <w:lang w:val="en-US"/>
        </w:rPr>
        <w:t xml:space="preserve"> of profitability</w:t>
      </w:r>
      <w:r w:rsidR="005F523A" w:rsidRPr="005410B8">
        <w:rPr>
          <w:rFonts w:ascii="Times New Roman" w:hAnsi="Times New Roman" w:cs="Times New Roman"/>
          <w:sz w:val="28"/>
          <w:szCs w:val="28"/>
          <w:lang w:val="en-US"/>
        </w:rPr>
        <w:t xml:space="preserve"> are also examined:</w:t>
      </w:r>
    </w:p>
    <w:p w14:paraId="5E3D3D5E" w14:textId="4773E1BE" w:rsidR="005F523A" w:rsidRPr="005410B8" w:rsidRDefault="005D4C09" w:rsidP="00725707">
      <w:pPr>
        <w:pStyle w:val="a9"/>
        <w:ind w:left="567"/>
        <w:jc w:val="both"/>
        <w:rPr>
          <w:sz w:val="28"/>
          <w:szCs w:val="28"/>
          <w:lang w:val="en-US"/>
        </w:rPr>
      </w:pPr>
      <w:bookmarkStart w:id="87" w:name="_Hlk123509339"/>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1</w:t>
      </w:r>
      <w:r w:rsidR="009C1322" w:rsidRPr="005410B8">
        <w:rPr>
          <w:rFonts w:ascii="Times New Roman" w:hAnsi="Times New Roman" w:cs="Times New Roman"/>
          <w:b/>
          <w:bCs/>
          <w:i/>
          <w:iCs/>
          <w:sz w:val="28"/>
          <w:szCs w:val="28"/>
          <w:lang w:val="en-US"/>
        </w:rPr>
        <w:t>a</w:t>
      </w:r>
      <w:r w:rsidR="009C1322" w:rsidRPr="005410B8">
        <w:rPr>
          <w:rFonts w:ascii="Times New Roman" w:hAnsi="Times New Roman" w:cs="Times New Roman"/>
          <w:b/>
          <w:bCs/>
          <w:i/>
          <w:iCs/>
          <w:sz w:val="28"/>
          <w:szCs w:val="28"/>
          <w:vertAlign w:val="subscript"/>
          <w:lang w:val="en-US"/>
        </w:rPr>
        <w:t>2</w:t>
      </w:r>
      <w:bookmarkEnd w:id="87"/>
      <w:r w:rsidRPr="005410B8">
        <w:rPr>
          <w:rFonts w:ascii="Times New Roman" w:hAnsi="Times New Roman" w:cs="Times New Roman"/>
          <w:b/>
          <w:bCs/>
          <w:i/>
          <w:iCs/>
          <w:sz w:val="28"/>
          <w:szCs w:val="28"/>
          <w:lang w:val="en-US"/>
        </w:rPr>
        <w:t>:</w:t>
      </w:r>
      <w:r w:rsidRPr="005410B8">
        <w:rPr>
          <w:rFonts w:ascii="Times New Roman" w:hAnsi="Times New Roman" w:cs="Times New Roman"/>
          <w:sz w:val="28"/>
          <w:szCs w:val="28"/>
          <w:lang w:val="en-US"/>
        </w:rPr>
        <w:t xml:space="preserve"> </w:t>
      </w:r>
      <w:r w:rsidRPr="005410B8">
        <w:rPr>
          <w:rFonts w:ascii="Times New Roman" w:hAnsi="Times New Roman" w:cs="Times New Roman"/>
          <w:i/>
          <w:iCs/>
          <w:sz w:val="28"/>
          <w:szCs w:val="28"/>
          <w:lang w:val="en-US"/>
        </w:rPr>
        <w:t xml:space="preserve">Higher profitability measured by market-based indicator is associated with </w:t>
      </w:r>
      <w:r w:rsidR="00C83A14" w:rsidRPr="005410B8">
        <w:rPr>
          <w:rFonts w:ascii="Times New Roman" w:hAnsi="Times New Roman" w:cs="Times New Roman"/>
          <w:i/>
          <w:iCs/>
          <w:sz w:val="28"/>
          <w:szCs w:val="28"/>
          <w:lang w:val="en-US"/>
        </w:rPr>
        <w:t xml:space="preserve">a </w:t>
      </w:r>
      <w:r w:rsidRPr="005410B8">
        <w:rPr>
          <w:rFonts w:ascii="Times New Roman" w:hAnsi="Times New Roman" w:cs="Times New Roman"/>
          <w:i/>
          <w:iCs/>
          <w:sz w:val="28"/>
          <w:szCs w:val="28"/>
          <w:lang w:val="en-US"/>
        </w:rPr>
        <w:t xml:space="preserve">higher level of </w:t>
      </w:r>
      <w:r w:rsidR="005F523A" w:rsidRPr="005410B8">
        <w:rPr>
          <w:rFonts w:ascii="Times New Roman" w:hAnsi="Times New Roman" w:cs="Times New Roman"/>
          <w:i/>
          <w:iCs/>
          <w:sz w:val="28"/>
          <w:szCs w:val="28"/>
          <w:lang w:val="en-US"/>
        </w:rPr>
        <w:t>CSR</w:t>
      </w:r>
      <w:r w:rsidRPr="005410B8">
        <w:rPr>
          <w:rFonts w:ascii="Times New Roman" w:hAnsi="Times New Roman" w:cs="Times New Roman"/>
          <w:i/>
          <w:iCs/>
          <w:sz w:val="28"/>
          <w:szCs w:val="28"/>
          <w:lang w:val="en-US"/>
        </w:rPr>
        <w:t>.</w:t>
      </w:r>
      <w:r w:rsidRPr="005410B8">
        <w:rPr>
          <w:rFonts w:ascii="Times New Roman" w:hAnsi="Times New Roman" w:cs="Times New Roman"/>
          <w:sz w:val="28"/>
          <w:szCs w:val="28"/>
          <w:lang w:val="en-US"/>
        </w:rPr>
        <w:t xml:space="preserve"> </w:t>
      </w:r>
    </w:p>
    <w:p w14:paraId="7D2573F7" w14:textId="4E5D564E" w:rsidR="00974D66" w:rsidRPr="005410B8" w:rsidRDefault="005F523A" w:rsidP="00725707">
      <w:pPr>
        <w:pStyle w:val="a9"/>
        <w:ind w:firstLine="567"/>
        <w:jc w:val="both"/>
        <w:rPr>
          <w:rFonts w:ascii="Times New Roman" w:hAnsi="Times New Roman" w:cs="Times New Roman"/>
          <w:sz w:val="28"/>
          <w:szCs w:val="28"/>
          <w:lang w:val="en-US"/>
        </w:rPr>
      </w:pPr>
      <w:bookmarkStart w:id="88" w:name="_Hlk122966953"/>
      <w:bookmarkEnd w:id="86"/>
      <w:r w:rsidRPr="005410B8">
        <w:rPr>
          <w:rFonts w:ascii="Times New Roman" w:hAnsi="Times New Roman" w:cs="Times New Roman"/>
          <w:sz w:val="28"/>
          <w:szCs w:val="28"/>
          <w:lang w:val="en-US"/>
        </w:rPr>
        <w:t xml:space="preserve">In addition to </w:t>
      </w:r>
      <w:r w:rsidR="00974D66" w:rsidRPr="005410B8">
        <w:rPr>
          <w:rFonts w:ascii="Times New Roman" w:hAnsi="Times New Roman" w:cs="Times New Roman"/>
          <w:sz w:val="28"/>
          <w:szCs w:val="28"/>
          <w:lang w:val="en-US"/>
        </w:rPr>
        <w:t xml:space="preserve">the impact on the </w:t>
      </w:r>
      <w:r w:rsidRPr="005410B8">
        <w:rPr>
          <w:rFonts w:ascii="Times New Roman" w:hAnsi="Times New Roman" w:cs="Times New Roman"/>
          <w:sz w:val="28"/>
          <w:szCs w:val="28"/>
          <w:lang w:val="en-US"/>
        </w:rPr>
        <w:t>overall CS</w:t>
      </w:r>
      <w:r w:rsidR="00974D66" w:rsidRPr="005410B8">
        <w:rPr>
          <w:rFonts w:ascii="Times New Roman" w:hAnsi="Times New Roman" w:cs="Times New Roman"/>
          <w:sz w:val="28"/>
          <w:szCs w:val="28"/>
          <w:lang w:val="en-US"/>
        </w:rPr>
        <w:t>R</w:t>
      </w:r>
      <w:r w:rsidRPr="005410B8">
        <w:rPr>
          <w:rFonts w:ascii="Times New Roman" w:hAnsi="Times New Roman" w:cs="Times New Roman"/>
          <w:sz w:val="28"/>
          <w:szCs w:val="28"/>
          <w:lang w:val="en-US"/>
        </w:rPr>
        <w:t>, this study investigates whether p</w:t>
      </w:r>
      <w:r w:rsidR="00C83A14" w:rsidRPr="005410B8">
        <w:rPr>
          <w:rFonts w:ascii="Times New Roman" w:hAnsi="Times New Roman" w:cs="Times New Roman"/>
          <w:sz w:val="28"/>
          <w:szCs w:val="28"/>
          <w:lang w:val="en-US"/>
        </w:rPr>
        <w:t xml:space="preserve">rofitability </w:t>
      </w:r>
      <w:r w:rsidRPr="005410B8">
        <w:rPr>
          <w:rFonts w:ascii="Times New Roman" w:hAnsi="Times New Roman" w:cs="Times New Roman"/>
          <w:sz w:val="28"/>
          <w:szCs w:val="28"/>
          <w:lang w:val="en-US"/>
        </w:rPr>
        <w:t xml:space="preserve">measures motivate </w:t>
      </w:r>
      <w:r w:rsidR="00C83A14" w:rsidRPr="005410B8">
        <w:rPr>
          <w:rFonts w:ascii="Times New Roman" w:hAnsi="Times New Roman" w:cs="Times New Roman"/>
          <w:sz w:val="28"/>
          <w:szCs w:val="28"/>
          <w:lang w:val="en-US"/>
        </w:rPr>
        <w:t>the specific</w:t>
      </w:r>
      <w:r w:rsidR="00974D66" w:rsidRPr="005410B8">
        <w:rPr>
          <w:rFonts w:ascii="Times New Roman" w:hAnsi="Times New Roman" w:cs="Times New Roman"/>
          <w:sz w:val="28"/>
          <w:szCs w:val="28"/>
          <w:lang w:val="en-US"/>
        </w:rPr>
        <w:t xml:space="preserve"> type of social responsibility in the context of developing countries. Namely, the hypotheses are specified as follows:</w:t>
      </w:r>
    </w:p>
    <w:p w14:paraId="2747A681" w14:textId="01FFDAA4" w:rsidR="00974D66" w:rsidRPr="005410B8" w:rsidRDefault="00974D66" w:rsidP="00725707">
      <w:pPr>
        <w:pStyle w:val="a9"/>
        <w:ind w:left="567"/>
        <w:jc w:val="both"/>
        <w:rPr>
          <w:rFonts w:ascii="Times New Roman" w:hAnsi="Times New Roman" w:cs="Times New Roman"/>
          <w:sz w:val="28"/>
          <w:szCs w:val="28"/>
          <w:lang w:val="en-US"/>
        </w:rPr>
      </w:pPr>
      <w:bookmarkStart w:id="89" w:name="_Hlk123509374"/>
      <w:r w:rsidRPr="005410B8">
        <w:rPr>
          <w:rFonts w:ascii="Times New Roman" w:hAnsi="Times New Roman" w:cs="Times New Roman"/>
          <w:b/>
          <w:bCs/>
          <w:i/>
          <w:iCs/>
          <w:sz w:val="28"/>
          <w:szCs w:val="28"/>
          <w:lang w:val="en-US"/>
        </w:rPr>
        <w:lastRenderedPageBreak/>
        <w:t>H</w:t>
      </w:r>
      <w:r w:rsidRPr="005410B8">
        <w:rPr>
          <w:rFonts w:ascii="Times New Roman" w:hAnsi="Times New Roman" w:cs="Times New Roman"/>
          <w:b/>
          <w:bCs/>
          <w:i/>
          <w:iCs/>
          <w:sz w:val="28"/>
          <w:szCs w:val="28"/>
          <w:vertAlign w:val="subscript"/>
          <w:lang w:val="en-US"/>
        </w:rPr>
        <w:t>1</w:t>
      </w:r>
      <w:r w:rsidR="009C1322" w:rsidRPr="005410B8">
        <w:rPr>
          <w:rFonts w:ascii="Times New Roman" w:hAnsi="Times New Roman" w:cs="Times New Roman"/>
          <w:b/>
          <w:bCs/>
          <w:i/>
          <w:iCs/>
          <w:sz w:val="28"/>
          <w:szCs w:val="28"/>
          <w:lang w:val="en-US"/>
        </w:rPr>
        <w:t>b</w:t>
      </w:r>
      <w:r w:rsidR="00D327D1" w:rsidRPr="005410B8">
        <w:rPr>
          <w:rFonts w:ascii="Times New Roman" w:hAnsi="Times New Roman" w:cs="Times New Roman"/>
          <w:b/>
          <w:bCs/>
          <w:i/>
          <w:iCs/>
          <w:sz w:val="28"/>
          <w:szCs w:val="28"/>
          <w:vertAlign w:val="subscript"/>
          <w:lang w:val="en-US"/>
        </w:rPr>
        <w:t>1,2</w:t>
      </w:r>
      <w:bookmarkEnd w:id="89"/>
      <w:r w:rsidRPr="005410B8">
        <w:rPr>
          <w:rFonts w:ascii="Times New Roman" w:hAnsi="Times New Roman" w:cs="Times New Roman"/>
          <w:b/>
          <w:bCs/>
          <w:i/>
          <w:iCs/>
          <w:sz w:val="28"/>
          <w:szCs w:val="28"/>
          <w:lang w:val="en-US"/>
        </w:rPr>
        <w:t>:</w:t>
      </w:r>
      <w:r w:rsidRPr="005410B8">
        <w:rPr>
          <w:rFonts w:ascii="Times New Roman" w:hAnsi="Times New Roman" w:cs="Times New Roman"/>
          <w:sz w:val="28"/>
          <w:szCs w:val="28"/>
          <w:lang w:val="en-US"/>
        </w:rPr>
        <w:t xml:space="preserve"> </w:t>
      </w:r>
      <w:r w:rsidRPr="005410B8">
        <w:rPr>
          <w:rFonts w:ascii="Times New Roman" w:hAnsi="Times New Roman" w:cs="Times New Roman"/>
          <w:i/>
          <w:iCs/>
          <w:sz w:val="28"/>
          <w:szCs w:val="28"/>
          <w:lang w:val="en-US"/>
        </w:rPr>
        <w:t xml:space="preserve">Higher profitability (accounting- </w:t>
      </w:r>
      <w:r w:rsidR="002E1F72" w:rsidRPr="005410B8">
        <w:rPr>
          <w:rFonts w:ascii="Times New Roman" w:hAnsi="Times New Roman" w:cs="Times New Roman"/>
          <w:i/>
          <w:iCs/>
          <w:sz w:val="28"/>
          <w:szCs w:val="28"/>
          <w:lang w:val="en-US"/>
        </w:rPr>
        <w:t>and/</w:t>
      </w:r>
      <w:r w:rsidRPr="005410B8">
        <w:rPr>
          <w:rFonts w:ascii="Times New Roman" w:hAnsi="Times New Roman" w:cs="Times New Roman"/>
          <w:i/>
          <w:iCs/>
          <w:sz w:val="28"/>
          <w:szCs w:val="28"/>
          <w:lang w:val="en-US"/>
        </w:rPr>
        <w:t xml:space="preserve">or market-based) is associated with </w:t>
      </w:r>
      <w:r w:rsidR="00C83A14" w:rsidRPr="005410B8">
        <w:rPr>
          <w:rFonts w:ascii="Times New Roman" w:hAnsi="Times New Roman" w:cs="Times New Roman"/>
          <w:i/>
          <w:iCs/>
          <w:sz w:val="28"/>
          <w:szCs w:val="28"/>
          <w:lang w:val="en-US"/>
        </w:rPr>
        <w:t xml:space="preserve">a </w:t>
      </w:r>
      <w:r w:rsidRPr="005410B8">
        <w:rPr>
          <w:rFonts w:ascii="Times New Roman" w:hAnsi="Times New Roman" w:cs="Times New Roman"/>
          <w:i/>
          <w:iCs/>
          <w:sz w:val="28"/>
          <w:szCs w:val="28"/>
          <w:lang w:val="en-US"/>
        </w:rPr>
        <w:t>higher level of Environmental responsibility.</w:t>
      </w:r>
      <w:r w:rsidRPr="005410B8">
        <w:rPr>
          <w:rFonts w:ascii="Times New Roman" w:hAnsi="Times New Roman" w:cs="Times New Roman"/>
          <w:sz w:val="28"/>
          <w:szCs w:val="28"/>
          <w:lang w:val="en-US"/>
        </w:rPr>
        <w:t xml:space="preserve"> </w:t>
      </w:r>
    </w:p>
    <w:p w14:paraId="0F0E7EE2" w14:textId="06CB0D23" w:rsidR="00974D66" w:rsidRPr="005410B8" w:rsidRDefault="00974D66" w:rsidP="00725707">
      <w:pPr>
        <w:pStyle w:val="a9"/>
        <w:ind w:left="567"/>
        <w:jc w:val="both"/>
        <w:rPr>
          <w:rFonts w:ascii="Times New Roman" w:hAnsi="Times New Roman" w:cs="Times New Roman"/>
          <w:sz w:val="28"/>
          <w:szCs w:val="28"/>
          <w:lang w:val="en-US"/>
        </w:rPr>
      </w:pPr>
      <w:bookmarkStart w:id="90" w:name="_Hlk123509405"/>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1</w:t>
      </w:r>
      <w:r w:rsidR="009C1322" w:rsidRPr="005410B8">
        <w:rPr>
          <w:rFonts w:ascii="Times New Roman" w:hAnsi="Times New Roman" w:cs="Times New Roman"/>
          <w:b/>
          <w:bCs/>
          <w:i/>
          <w:iCs/>
          <w:sz w:val="28"/>
          <w:szCs w:val="28"/>
          <w:lang w:val="en-US"/>
        </w:rPr>
        <w:t>c</w:t>
      </w:r>
      <w:r w:rsidR="00D327D1" w:rsidRPr="005410B8">
        <w:rPr>
          <w:rFonts w:ascii="Times New Roman" w:hAnsi="Times New Roman" w:cs="Times New Roman"/>
          <w:b/>
          <w:bCs/>
          <w:i/>
          <w:iCs/>
          <w:sz w:val="28"/>
          <w:szCs w:val="28"/>
          <w:vertAlign w:val="subscript"/>
          <w:lang w:val="en-US"/>
        </w:rPr>
        <w:t>1,2</w:t>
      </w:r>
      <w:bookmarkEnd w:id="90"/>
      <w:r w:rsidRPr="005410B8">
        <w:rPr>
          <w:rFonts w:ascii="Times New Roman" w:hAnsi="Times New Roman" w:cs="Times New Roman"/>
          <w:b/>
          <w:bCs/>
          <w:i/>
          <w:iCs/>
          <w:sz w:val="28"/>
          <w:szCs w:val="28"/>
          <w:lang w:val="en-US"/>
        </w:rPr>
        <w:t>:</w:t>
      </w:r>
      <w:r w:rsidRPr="005410B8">
        <w:rPr>
          <w:rFonts w:ascii="Times New Roman" w:hAnsi="Times New Roman" w:cs="Times New Roman"/>
          <w:sz w:val="28"/>
          <w:szCs w:val="28"/>
          <w:lang w:val="en-US"/>
        </w:rPr>
        <w:t xml:space="preserve"> </w:t>
      </w:r>
      <w:r w:rsidRPr="005410B8">
        <w:rPr>
          <w:rFonts w:ascii="Times New Roman" w:hAnsi="Times New Roman" w:cs="Times New Roman"/>
          <w:i/>
          <w:iCs/>
          <w:sz w:val="28"/>
          <w:szCs w:val="28"/>
          <w:lang w:val="en-US"/>
        </w:rPr>
        <w:t xml:space="preserve">Higher profitability (accounting- </w:t>
      </w:r>
      <w:r w:rsidR="002E1F72" w:rsidRPr="005410B8">
        <w:rPr>
          <w:rFonts w:ascii="Times New Roman" w:hAnsi="Times New Roman" w:cs="Times New Roman"/>
          <w:i/>
          <w:iCs/>
          <w:sz w:val="28"/>
          <w:szCs w:val="28"/>
          <w:lang w:val="en-US"/>
        </w:rPr>
        <w:t>and/</w:t>
      </w:r>
      <w:r w:rsidRPr="005410B8">
        <w:rPr>
          <w:rFonts w:ascii="Times New Roman" w:hAnsi="Times New Roman" w:cs="Times New Roman"/>
          <w:i/>
          <w:iCs/>
          <w:sz w:val="28"/>
          <w:szCs w:val="28"/>
          <w:lang w:val="en-US"/>
        </w:rPr>
        <w:t xml:space="preserve">or market-based) is associated with </w:t>
      </w:r>
      <w:r w:rsidR="00C83A14" w:rsidRPr="005410B8">
        <w:rPr>
          <w:rFonts w:ascii="Times New Roman" w:hAnsi="Times New Roman" w:cs="Times New Roman"/>
          <w:i/>
          <w:iCs/>
          <w:sz w:val="28"/>
          <w:szCs w:val="28"/>
          <w:lang w:val="en-US"/>
        </w:rPr>
        <w:t xml:space="preserve">a </w:t>
      </w:r>
      <w:r w:rsidRPr="005410B8">
        <w:rPr>
          <w:rFonts w:ascii="Times New Roman" w:hAnsi="Times New Roman" w:cs="Times New Roman"/>
          <w:i/>
          <w:iCs/>
          <w:sz w:val="28"/>
          <w:szCs w:val="28"/>
          <w:lang w:val="en-US"/>
        </w:rPr>
        <w:t>higher level of Social responsibility.</w:t>
      </w:r>
      <w:r w:rsidRPr="005410B8">
        <w:rPr>
          <w:rFonts w:ascii="Times New Roman" w:hAnsi="Times New Roman" w:cs="Times New Roman"/>
          <w:sz w:val="28"/>
          <w:szCs w:val="28"/>
          <w:lang w:val="en-US"/>
        </w:rPr>
        <w:t xml:space="preserve"> </w:t>
      </w:r>
    </w:p>
    <w:p w14:paraId="37994298" w14:textId="6FC691EB" w:rsidR="00D15F49" w:rsidRPr="005410B8" w:rsidRDefault="00974D66" w:rsidP="003F2507">
      <w:pPr>
        <w:pStyle w:val="a9"/>
        <w:ind w:left="567"/>
        <w:jc w:val="both"/>
        <w:rPr>
          <w:rFonts w:ascii="Times New Roman" w:hAnsi="Times New Roman" w:cs="Times New Roman"/>
          <w:sz w:val="28"/>
          <w:szCs w:val="28"/>
          <w:lang w:val="en-US"/>
        </w:rPr>
      </w:pPr>
      <w:bookmarkStart w:id="91" w:name="_Hlk123509391"/>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1</w:t>
      </w:r>
      <w:r w:rsidR="009C1322" w:rsidRPr="005410B8">
        <w:rPr>
          <w:rFonts w:ascii="Times New Roman" w:hAnsi="Times New Roman" w:cs="Times New Roman"/>
          <w:b/>
          <w:bCs/>
          <w:i/>
          <w:iCs/>
          <w:sz w:val="28"/>
          <w:szCs w:val="28"/>
          <w:lang w:val="en-US"/>
        </w:rPr>
        <w:t>d</w:t>
      </w:r>
      <w:r w:rsidR="00D327D1" w:rsidRPr="005410B8">
        <w:rPr>
          <w:rFonts w:ascii="Times New Roman" w:hAnsi="Times New Roman" w:cs="Times New Roman"/>
          <w:b/>
          <w:bCs/>
          <w:i/>
          <w:iCs/>
          <w:sz w:val="28"/>
          <w:szCs w:val="28"/>
          <w:vertAlign w:val="subscript"/>
          <w:lang w:val="en-US"/>
        </w:rPr>
        <w:t>1,2</w:t>
      </w:r>
      <w:bookmarkEnd w:id="91"/>
      <w:r w:rsidRPr="005410B8">
        <w:rPr>
          <w:rFonts w:ascii="Times New Roman" w:hAnsi="Times New Roman" w:cs="Times New Roman"/>
          <w:b/>
          <w:bCs/>
          <w:i/>
          <w:iCs/>
          <w:sz w:val="28"/>
          <w:szCs w:val="28"/>
          <w:lang w:val="en-US"/>
        </w:rPr>
        <w:t>:</w:t>
      </w:r>
      <w:r w:rsidRPr="005410B8">
        <w:rPr>
          <w:rFonts w:ascii="Times New Roman" w:hAnsi="Times New Roman" w:cs="Times New Roman"/>
          <w:sz w:val="28"/>
          <w:szCs w:val="28"/>
          <w:lang w:val="en-US"/>
        </w:rPr>
        <w:t xml:space="preserve"> </w:t>
      </w:r>
      <w:r w:rsidRPr="005410B8">
        <w:rPr>
          <w:rFonts w:ascii="Times New Roman" w:hAnsi="Times New Roman" w:cs="Times New Roman"/>
          <w:i/>
          <w:iCs/>
          <w:sz w:val="28"/>
          <w:szCs w:val="28"/>
          <w:lang w:val="en-US"/>
        </w:rPr>
        <w:t xml:space="preserve">Higher profitability (accounting- </w:t>
      </w:r>
      <w:r w:rsidR="002E1F72" w:rsidRPr="005410B8">
        <w:rPr>
          <w:rFonts w:ascii="Times New Roman" w:hAnsi="Times New Roman" w:cs="Times New Roman"/>
          <w:i/>
          <w:iCs/>
          <w:sz w:val="28"/>
          <w:szCs w:val="28"/>
          <w:lang w:val="en-US"/>
        </w:rPr>
        <w:t>and/</w:t>
      </w:r>
      <w:r w:rsidRPr="005410B8">
        <w:rPr>
          <w:rFonts w:ascii="Times New Roman" w:hAnsi="Times New Roman" w:cs="Times New Roman"/>
          <w:i/>
          <w:iCs/>
          <w:sz w:val="28"/>
          <w:szCs w:val="28"/>
          <w:lang w:val="en-US"/>
        </w:rPr>
        <w:t xml:space="preserve">or market-based) is associated with better </w:t>
      </w:r>
      <w:r w:rsidR="002E1F72" w:rsidRPr="005410B8">
        <w:rPr>
          <w:rFonts w:ascii="Times New Roman" w:hAnsi="Times New Roman" w:cs="Times New Roman"/>
          <w:i/>
          <w:iCs/>
          <w:sz w:val="28"/>
          <w:szCs w:val="28"/>
          <w:lang w:val="en-US"/>
        </w:rPr>
        <w:t>C</w:t>
      </w:r>
      <w:r w:rsidRPr="005410B8">
        <w:rPr>
          <w:rFonts w:ascii="Times New Roman" w:hAnsi="Times New Roman" w:cs="Times New Roman"/>
          <w:i/>
          <w:iCs/>
          <w:sz w:val="28"/>
          <w:szCs w:val="28"/>
          <w:lang w:val="en-US"/>
        </w:rPr>
        <w:t>orporate governance.</w:t>
      </w:r>
      <w:r w:rsidRPr="005410B8">
        <w:rPr>
          <w:rFonts w:ascii="Times New Roman" w:hAnsi="Times New Roman" w:cs="Times New Roman"/>
          <w:sz w:val="28"/>
          <w:szCs w:val="28"/>
          <w:lang w:val="en-US"/>
        </w:rPr>
        <w:t xml:space="preserve"> </w:t>
      </w:r>
    </w:p>
    <w:p w14:paraId="2AF1DEC1" w14:textId="3B7241AC" w:rsidR="002E1F72" w:rsidRPr="005410B8" w:rsidRDefault="00945F53" w:rsidP="00437F4D">
      <w:pPr>
        <w:pStyle w:val="3"/>
        <w:rPr>
          <w:rFonts w:eastAsiaTheme="minorHAnsi"/>
          <w:bCs/>
          <w:lang w:val="en-US"/>
        </w:rPr>
      </w:pPr>
      <w:bookmarkStart w:id="92" w:name="_Toc132815368"/>
      <w:bookmarkStart w:id="93" w:name="_Hlk122966965"/>
      <w:bookmarkEnd w:id="88"/>
      <w:r w:rsidRPr="005410B8">
        <w:rPr>
          <w:rFonts w:eastAsiaTheme="minorHAnsi"/>
          <w:bCs/>
          <w:iCs/>
          <w:lang w:val="en-US"/>
        </w:rPr>
        <w:t>Slack resource base</w:t>
      </w:r>
      <w:r w:rsidR="002E1F72" w:rsidRPr="005410B8">
        <w:rPr>
          <w:rFonts w:eastAsiaTheme="minorHAnsi"/>
          <w:bCs/>
          <w:iCs/>
          <w:lang w:val="en-US"/>
        </w:rPr>
        <w:t xml:space="preserve"> as a financial determinant of CSR</w:t>
      </w:r>
      <w:bookmarkEnd w:id="92"/>
    </w:p>
    <w:bookmarkEnd w:id="93"/>
    <w:p w14:paraId="5B713761" w14:textId="77777777" w:rsidR="00725707" w:rsidRPr="005410B8" w:rsidRDefault="002E1F72" w:rsidP="003F2507">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The second research question and research objective of this study are stated as follows:</w:t>
      </w:r>
    </w:p>
    <w:p w14:paraId="034B7337" w14:textId="411CB932" w:rsidR="00725707" w:rsidRPr="005410B8" w:rsidRDefault="002E1F72" w:rsidP="00725707">
      <w:pPr>
        <w:pStyle w:val="a9"/>
        <w:ind w:firstLine="567"/>
        <w:jc w:val="both"/>
        <w:rPr>
          <w:rFonts w:ascii="Times New Roman" w:hAnsi="Times New Roman" w:cs="Times New Roman"/>
          <w:sz w:val="28"/>
          <w:szCs w:val="28"/>
          <w:lang w:val="en-US"/>
        </w:rPr>
      </w:pPr>
      <w:bookmarkStart w:id="94" w:name="_Hlk123509474"/>
      <w:r w:rsidRPr="005410B8">
        <w:rPr>
          <w:rFonts w:ascii="Times New Roman" w:hAnsi="Times New Roman" w:cs="Times New Roman"/>
          <w:b/>
          <w:bCs/>
          <w:i/>
          <w:iCs/>
          <w:sz w:val="28"/>
          <w:szCs w:val="28"/>
          <w:lang w:val="en-US"/>
        </w:rPr>
        <w:t>Research question (RQ</w:t>
      </w:r>
      <w:r w:rsidR="001F4312" w:rsidRPr="005410B8">
        <w:rPr>
          <w:rFonts w:ascii="Times New Roman" w:hAnsi="Times New Roman" w:cs="Times New Roman"/>
          <w:b/>
          <w:bCs/>
          <w:i/>
          <w:iCs/>
          <w:sz w:val="28"/>
          <w:szCs w:val="28"/>
          <w:vertAlign w:val="subscript"/>
          <w:lang w:val="en-US"/>
        </w:rPr>
        <w:t>2</w:t>
      </w:r>
      <w:r w:rsidRPr="005410B8">
        <w:rPr>
          <w:rFonts w:ascii="Times New Roman" w:hAnsi="Times New Roman" w:cs="Times New Roman"/>
          <w:b/>
          <w:bCs/>
          <w:i/>
          <w:iCs/>
          <w:sz w:val="28"/>
          <w:szCs w:val="28"/>
          <w:lang w:val="en-US"/>
        </w:rPr>
        <w:t>):</w:t>
      </w:r>
      <w:r w:rsidRPr="005410B8">
        <w:rPr>
          <w:rFonts w:ascii="Times New Roman" w:hAnsi="Times New Roman" w:cs="Times New Roman"/>
          <w:i/>
          <w:iCs/>
          <w:sz w:val="28"/>
          <w:szCs w:val="28"/>
          <w:lang w:val="en-US"/>
        </w:rPr>
        <w:t xml:space="preserve"> Does </w:t>
      </w:r>
      <w:r w:rsidR="00C83A14" w:rsidRPr="005410B8">
        <w:rPr>
          <w:rFonts w:ascii="Times New Roman" w:hAnsi="Times New Roman" w:cs="Times New Roman"/>
          <w:i/>
          <w:iCs/>
          <w:sz w:val="28"/>
          <w:szCs w:val="28"/>
          <w:lang w:val="en-US"/>
        </w:rPr>
        <w:t xml:space="preserve">a higher </w:t>
      </w:r>
      <w:r w:rsidRPr="005410B8">
        <w:rPr>
          <w:rFonts w:ascii="Times New Roman" w:hAnsi="Times New Roman" w:cs="Times New Roman"/>
          <w:i/>
          <w:iCs/>
          <w:sz w:val="28"/>
          <w:szCs w:val="28"/>
          <w:lang w:val="en-US"/>
        </w:rPr>
        <w:t>firm</w:t>
      </w:r>
      <w:r w:rsidR="00C83A14" w:rsidRPr="005410B8">
        <w:rPr>
          <w:rFonts w:ascii="Times New Roman" w:hAnsi="Times New Roman" w:cs="Times New Roman"/>
          <w:i/>
          <w:iCs/>
          <w:sz w:val="28"/>
          <w:szCs w:val="28"/>
          <w:lang w:val="en-US"/>
        </w:rPr>
        <w:t>’</w:t>
      </w:r>
      <w:r w:rsidRPr="005410B8">
        <w:rPr>
          <w:rFonts w:ascii="Times New Roman" w:hAnsi="Times New Roman" w:cs="Times New Roman"/>
          <w:i/>
          <w:iCs/>
          <w:sz w:val="28"/>
          <w:szCs w:val="28"/>
          <w:lang w:val="en-US"/>
        </w:rPr>
        <w:t xml:space="preserve">s </w:t>
      </w:r>
      <w:r w:rsidR="00D15F49" w:rsidRPr="005410B8">
        <w:rPr>
          <w:rFonts w:ascii="Times New Roman" w:hAnsi="Times New Roman" w:cs="Times New Roman"/>
          <w:i/>
          <w:iCs/>
          <w:sz w:val="28"/>
          <w:szCs w:val="28"/>
          <w:lang w:val="en-US"/>
        </w:rPr>
        <w:t>slack resource base</w:t>
      </w:r>
      <w:r w:rsidRPr="005410B8">
        <w:rPr>
          <w:rFonts w:ascii="Times New Roman" w:hAnsi="Times New Roman" w:cs="Times New Roman"/>
          <w:i/>
          <w:iCs/>
          <w:sz w:val="28"/>
          <w:szCs w:val="28"/>
          <w:lang w:val="en-US"/>
        </w:rPr>
        <w:t xml:space="preserve"> motivate higher social responsibility in developing countries’ context?</w:t>
      </w:r>
    </w:p>
    <w:p w14:paraId="1C94A6AA" w14:textId="05F98657" w:rsidR="00725707" w:rsidRPr="005410B8" w:rsidRDefault="002E1F72" w:rsidP="00725707">
      <w:pPr>
        <w:pStyle w:val="a9"/>
        <w:ind w:firstLine="567"/>
        <w:jc w:val="both"/>
        <w:rPr>
          <w:rFonts w:ascii="Times New Roman" w:hAnsi="Times New Roman" w:cs="Times New Roman"/>
          <w:sz w:val="28"/>
          <w:szCs w:val="28"/>
          <w:lang w:val="en-US"/>
        </w:rPr>
      </w:pPr>
      <w:bookmarkStart w:id="95" w:name="_Hlk123509506"/>
      <w:bookmarkEnd w:id="94"/>
      <w:r w:rsidRPr="005410B8">
        <w:rPr>
          <w:rFonts w:ascii="Times New Roman" w:hAnsi="Times New Roman" w:cs="Times New Roman"/>
          <w:b/>
          <w:bCs/>
          <w:i/>
          <w:iCs/>
          <w:sz w:val="28"/>
          <w:szCs w:val="28"/>
          <w:lang w:val="en-US"/>
        </w:rPr>
        <w:t>Research objective (RO</w:t>
      </w:r>
      <w:r w:rsidR="001F4312" w:rsidRPr="005410B8">
        <w:rPr>
          <w:rFonts w:ascii="Times New Roman" w:hAnsi="Times New Roman" w:cs="Times New Roman"/>
          <w:b/>
          <w:bCs/>
          <w:i/>
          <w:iCs/>
          <w:sz w:val="28"/>
          <w:szCs w:val="28"/>
          <w:vertAlign w:val="subscript"/>
          <w:lang w:val="en-US"/>
        </w:rPr>
        <w:t>2</w:t>
      </w:r>
      <w:r w:rsidRPr="005410B8">
        <w:rPr>
          <w:rFonts w:ascii="Times New Roman" w:hAnsi="Times New Roman" w:cs="Times New Roman"/>
          <w:b/>
          <w:bCs/>
          <w:i/>
          <w:iCs/>
          <w:sz w:val="28"/>
          <w:szCs w:val="28"/>
          <w:lang w:val="en-US"/>
        </w:rPr>
        <w:t>):</w:t>
      </w:r>
      <w:r w:rsidRPr="005410B8">
        <w:rPr>
          <w:rFonts w:ascii="Times New Roman" w:hAnsi="Times New Roman" w:cs="Times New Roman"/>
          <w:sz w:val="28"/>
          <w:szCs w:val="28"/>
          <w:lang w:val="en-US"/>
        </w:rPr>
        <w:t xml:space="preserve"> </w:t>
      </w:r>
      <w:r w:rsidRPr="005410B8">
        <w:rPr>
          <w:rFonts w:ascii="Times New Roman" w:hAnsi="Times New Roman" w:cs="Times New Roman"/>
          <w:i/>
          <w:iCs/>
          <w:sz w:val="28"/>
          <w:szCs w:val="28"/>
          <w:lang w:val="en-US"/>
        </w:rPr>
        <w:t xml:space="preserve">Determine the direction and significance of the impact of </w:t>
      </w:r>
      <w:r w:rsidR="00D15F49" w:rsidRPr="005410B8">
        <w:rPr>
          <w:rFonts w:ascii="Times New Roman" w:hAnsi="Times New Roman" w:cs="Times New Roman"/>
          <w:i/>
          <w:iCs/>
          <w:sz w:val="28"/>
          <w:szCs w:val="28"/>
          <w:lang w:val="en-US"/>
        </w:rPr>
        <w:t>slack resources</w:t>
      </w:r>
      <w:r w:rsidRPr="005410B8">
        <w:rPr>
          <w:rFonts w:ascii="Times New Roman" w:hAnsi="Times New Roman" w:cs="Times New Roman"/>
          <w:i/>
          <w:iCs/>
          <w:sz w:val="28"/>
          <w:szCs w:val="28"/>
          <w:lang w:val="en-US"/>
        </w:rPr>
        <w:t xml:space="preserve"> on </w:t>
      </w:r>
      <w:r w:rsidR="00C83A14" w:rsidRPr="005410B8">
        <w:rPr>
          <w:rFonts w:ascii="Times New Roman" w:hAnsi="Times New Roman" w:cs="Times New Roman"/>
          <w:i/>
          <w:iCs/>
          <w:sz w:val="28"/>
          <w:szCs w:val="28"/>
          <w:lang w:val="en-US"/>
        </w:rPr>
        <w:t xml:space="preserve">the </w:t>
      </w:r>
      <w:r w:rsidRPr="005410B8">
        <w:rPr>
          <w:rFonts w:ascii="Times New Roman" w:hAnsi="Times New Roman" w:cs="Times New Roman"/>
          <w:i/>
          <w:iCs/>
          <w:sz w:val="28"/>
          <w:szCs w:val="28"/>
          <w:lang w:val="en-US"/>
        </w:rPr>
        <w:t>CSR of firms from developing countries</w:t>
      </w:r>
      <w:r w:rsidRPr="005410B8">
        <w:rPr>
          <w:rFonts w:ascii="Times New Roman" w:hAnsi="Times New Roman" w:cs="Times New Roman"/>
          <w:sz w:val="28"/>
          <w:szCs w:val="28"/>
          <w:lang w:val="en-US"/>
        </w:rPr>
        <w:t xml:space="preserve">. </w:t>
      </w:r>
    </w:p>
    <w:bookmarkEnd w:id="95"/>
    <w:p w14:paraId="25AB02F0" w14:textId="5F38BCCC" w:rsidR="00AC632C" w:rsidRPr="005410B8" w:rsidRDefault="00FC3489" w:rsidP="00725707">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This study proposes </w:t>
      </w:r>
      <w:r w:rsidR="00D15F49" w:rsidRPr="005410B8">
        <w:rPr>
          <w:rFonts w:ascii="Times New Roman" w:hAnsi="Times New Roman" w:cs="Times New Roman"/>
          <w:sz w:val="28"/>
          <w:szCs w:val="28"/>
          <w:lang w:val="en-US"/>
        </w:rPr>
        <w:t>slack resource</w:t>
      </w:r>
      <w:r w:rsidRPr="005410B8">
        <w:rPr>
          <w:rFonts w:ascii="Times New Roman" w:hAnsi="Times New Roman" w:cs="Times New Roman"/>
          <w:sz w:val="28"/>
          <w:szCs w:val="28"/>
          <w:lang w:val="en-US"/>
        </w:rPr>
        <w:t xml:space="preserve"> indicator proxied by </w:t>
      </w:r>
      <w:r w:rsidR="00C83A14"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current ratio as another potential financial determinant of CSR. As shown in the Literature review section, profitability ratios have been mainly applied in the related research examining </w:t>
      </w:r>
      <w:r w:rsidR="00C83A14"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financial performance-social responsibility link</w:t>
      </w:r>
      <w:r w:rsidR="0056350B" w:rsidRPr="005410B8">
        <w:rPr>
          <w:rFonts w:ascii="Times New Roman" w:hAnsi="Times New Roman" w:cs="Times New Roman"/>
          <w:sz w:val="28"/>
          <w:szCs w:val="28"/>
          <w:lang w:val="en-US"/>
        </w:rPr>
        <w:t xml:space="preserve">, leaving other </w:t>
      </w:r>
      <w:r w:rsidR="00D15F49" w:rsidRPr="005410B8">
        <w:rPr>
          <w:rFonts w:ascii="Times New Roman" w:hAnsi="Times New Roman" w:cs="Times New Roman"/>
          <w:sz w:val="28"/>
          <w:szCs w:val="28"/>
          <w:lang w:val="en-US"/>
        </w:rPr>
        <w:t xml:space="preserve">financial </w:t>
      </w:r>
      <w:r w:rsidR="0056350B" w:rsidRPr="005410B8">
        <w:rPr>
          <w:rFonts w:ascii="Times New Roman" w:hAnsi="Times New Roman" w:cs="Times New Roman"/>
          <w:sz w:val="28"/>
          <w:szCs w:val="28"/>
          <w:lang w:val="en-US"/>
        </w:rPr>
        <w:t>indicators of firms’ performance quite neglected</w:t>
      </w:r>
      <w:r w:rsidRPr="005410B8">
        <w:rPr>
          <w:rFonts w:ascii="Times New Roman" w:hAnsi="Times New Roman" w:cs="Times New Roman"/>
          <w:sz w:val="28"/>
          <w:szCs w:val="28"/>
          <w:lang w:val="en-US"/>
        </w:rPr>
        <w:t>.</w:t>
      </w:r>
      <w:r w:rsidR="0056350B" w:rsidRPr="005410B8">
        <w:rPr>
          <w:rFonts w:ascii="Times New Roman" w:hAnsi="Times New Roman" w:cs="Times New Roman"/>
          <w:sz w:val="28"/>
          <w:szCs w:val="28"/>
          <w:lang w:val="en-US"/>
        </w:rPr>
        <w:t xml:space="preserve"> This study argues that </w:t>
      </w:r>
      <w:r w:rsidR="00D15F49" w:rsidRPr="005410B8">
        <w:rPr>
          <w:rFonts w:ascii="Times New Roman" w:hAnsi="Times New Roman" w:cs="Times New Roman"/>
          <w:sz w:val="28"/>
          <w:szCs w:val="28"/>
          <w:lang w:val="en-US"/>
        </w:rPr>
        <w:t>slack resource base</w:t>
      </w:r>
      <w:r w:rsidR="0056350B" w:rsidRPr="005410B8">
        <w:rPr>
          <w:rFonts w:ascii="Times New Roman" w:hAnsi="Times New Roman" w:cs="Times New Roman"/>
          <w:sz w:val="28"/>
          <w:szCs w:val="28"/>
          <w:lang w:val="en-US"/>
        </w:rPr>
        <w:t xml:space="preserve"> is also an important indicator of </w:t>
      </w:r>
      <w:r w:rsidR="00C83A14" w:rsidRPr="005410B8">
        <w:rPr>
          <w:rFonts w:ascii="Times New Roman" w:hAnsi="Times New Roman" w:cs="Times New Roman"/>
          <w:sz w:val="28"/>
          <w:szCs w:val="28"/>
          <w:lang w:val="en-US"/>
        </w:rPr>
        <w:t xml:space="preserve">a </w:t>
      </w:r>
      <w:r w:rsidR="0056350B" w:rsidRPr="005410B8">
        <w:rPr>
          <w:rFonts w:ascii="Times New Roman" w:hAnsi="Times New Roman" w:cs="Times New Roman"/>
          <w:sz w:val="28"/>
          <w:szCs w:val="28"/>
          <w:lang w:val="en-US"/>
        </w:rPr>
        <w:t xml:space="preserve">firm’s financial performance, as it presents </w:t>
      </w:r>
      <w:r w:rsidR="00C83A14" w:rsidRPr="005410B8">
        <w:rPr>
          <w:rFonts w:ascii="Times New Roman" w:hAnsi="Times New Roman" w:cs="Times New Roman"/>
          <w:sz w:val="28"/>
          <w:szCs w:val="28"/>
          <w:lang w:val="en-US"/>
        </w:rPr>
        <w:t xml:space="preserve">the </w:t>
      </w:r>
      <w:r w:rsidR="0056350B" w:rsidRPr="005410B8">
        <w:rPr>
          <w:rFonts w:ascii="Times New Roman" w:hAnsi="Times New Roman" w:cs="Times New Roman"/>
          <w:sz w:val="28"/>
          <w:szCs w:val="28"/>
          <w:lang w:val="en-US"/>
        </w:rPr>
        <w:t xml:space="preserve">firm’s ability to meet short-term financial obligations when billed. </w:t>
      </w:r>
      <w:r w:rsidR="00C07FD9" w:rsidRPr="005410B8">
        <w:rPr>
          <w:rFonts w:ascii="Times New Roman" w:hAnsi="Times New Roman" w:cs="Times New Roman"/>
          <w:sz w:val="28"/>
          <w:szCs w:val="28"/>
          <w:lang w:val="en-US"/>
        </w:rPr>
        <w:t xml:space="preserve">In this study, </w:t>
      </w:r>
      <w:r w:rsidR="00C83A14" w:rsidRPr="005410B8">
        <w:rPr>
          <w:rFonts w:ascii="Times New Roman" w:hAnsi="Times New Roman" w:cs="Times New Roman"/>
          <w:sz w:val="28"/>
          <w:szCs w:val="28"/>
          <w:lang w:val="en-US"/>
        </w:rPr>
        <w:t xml:space="preserve">the </w:t>
      </w:r>
      <w:r w:rsidR="00C07FD9" w:rsidRPr="005410B8">
        <w:rPr>
          <w:rFonts w:ascii="Times New Roman" w:hAnsi="Times New Roman" w:cs="Times New Roman"/>
          <w:sz w:val="28"/>
          <w:szCs w:val="28"/>
          <w:lang w:val="en-US"/>
        </w:rPr>
        <w:t>c</w:t>
      </w:r>
      <w:r w:rsidR="00850C16" w:rsidRPr="005410B8">
        <w:rPr>
          <w:rFonts w:ascii="Times New Roman" w:hAnsi="Times New Roman" w:cs="Times New Roman"/>
          <w:sz w:val="28"/>
          <w:szCs w:val="28"/>
          <w:lang w:val="en-US"/>
        </w:rPr>
        <w:t xml:space="preserve">urrent ratio is applied as an indicator of </w:t>
      </w:r>
      <w:r w:rsidR="00C83A14" w:rsidRPr="005410B8">
        <w:rPr>
          <w:rFonts w:ascii="Times New Roman" w:hAnsi="Times New Roman" w:cs="Times New Roman"/>
          <w:sz w:val="28"/>
          <w:szCs w:val="28"/>
          <w:lang w:val="en-US"/>
        </w:rPr>
        <w:t xml:space="preserve">a </w:t>
      </w:r>
      <w:r w:rsidR="00850C16" w:rsidRPr="005410B8">
        <w:rPr>
          <w:rFonts w:ascii="Times New Roman" w:hAnsi="Times New Roman" w:cs="Times New Roman"/>
          <w:sz w:val="28"/>
          <w:szCs w:val="28"/>
          <w:lang w:val="en-US"/>
        </w:rPr>
        <w:t>firm’s slack resources</w:t>
      </w:r>
      <w:r w:rsidR="00237E21" w:rsidRPr="005410B8">
        <w:rPr>
          <w:rFonts w:ascii="Times New Roman" w:hAnsi="Times New Roman" w:cs="Times New Roman"/>
          <w:sz w:val="28"/>
          <w:szCs w:val="28"/>
          <w:lang w:val="en-US"/>
        </w:rPr>
        <w:t xml:space="preserve">. Prior research also </w:t>
      </w:r>
      <w:r w:rsidR="00C12032" w:rsidRPr="005410B8">
        <w:rPr>
          <w:rFonts w:ascii="Times New Roman" w:hAnsi="Times New Roman" w:cs="Times New Roman"/>
          <w:sz w:val="28"/>
          <w:szCs w:val="28"/>
          <w:lang w:val="en-US"/>
        </w:rPr>
        <w:t xml:space="preserve">operationalized </w:t>
      </w:r>
      <w:r w:rsidR="00237E21" w:rsidRPr="005410B8">
        <w:rPr>
          <w:rFonts w:ascii="Times New Roman" w:hAnsi="Times New Roman" w:cs="Times New Roman"/>
          <w:sz w:val="28"/>
          <w:szCs w:val="28"/>
          <w:lang w:val="en-US"/>
        </w:rPr>
        <w:t xml:space="preserve">this indicator as a measure of available slack </w:t>
      </w:r>
      <w:r w:rsidR="002B0B72" w:rsidRPr="005410B8">
        <w:rPr>
          <w:rFonts w:ascii="Times New Roman" w:hAnsi="Times New Roman" w:cs="Times New Roman"/>
          <w:sz w:val="28"/>
          <w:szCs w:val="28"/>
          <w:lang w:val="en-US"/>
        </w:rPr>
        <w:t>[2</w:t>
      </w:r>
      <w:r w:rsidR="00EA1684" w:rsidRPr="005410B8">
        <w:rPr>
          <w:rFonts w:ascii="Times New Roman" w:hAnsi="Times New Roman" w:cs="Times New Roman"/>
          <w:sz w:val="28"/>
          <w:szCs w:val="28"/>
          <w:lang w:val="en-US"/>
        </w:rPr>
        <w:t>0</w:t>
      </w:r>
      <w:r w:rsidR="008A4368" w:rsidRPr="005410B8">
        <w:rPr>
          <w:rFonts w:ascii="Times New Roman" w:hAnsi="Times New Roman" w:cs="Times New Roman"/>
          <w:sz w:val="28"/>
          <w:szCs w:val="28"/>
          <w:lang w:val="en-US"/>
        </w:rPr>
        <w:t>0</w:t>
      </w:r>
      <w:r w:rsidR="002B0B72" w:rsidRPr="005410B8">
        <w:rPr>
          <w:rFonts w:ascii="Times New Roman" w:hAnsi="Times New Roman" w:cs="Times New Roman"/>
          <w:sz w:val="28"/>
          <w:szCs w:val="28"/>
          <w:lang w:val="en-US"/>
        </w:rPr>
        <w:t xml:space="preserve">, </w:t>
      </w:r>
      <w:r w:rsidR="002B34F2"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01</w:t>
      </w:r>
      <w:r w:rsidR="002B0B72" w:rsidRPr="005410B8">
        <w:rPr>
          <w:rFonts w:ascii="Times New Roman" w:hAnsi="Times New Roman" w:cs="Times New Roman"/>
          <w:sz w:val="28"/>
          <w:szCs w:val="28"/>
          <w:lang w:val="en-US"/>
        </w:rPr>
        <w:t>, 2</w:t>
      </w:r>
      <w:r w:rsidR="008A4368" w:rsidRPr="005410B8">
        <w:rPr>
          <w:rFonts w:ascii="Times New Roman" w:hAnsi="Times New Roman" w:cs="Times New Roman"/>
          <w:sz w:val="28"/>
          <w:szCs w:val="28"/>
          <w:lang w:val="en-US"/>
        </w:rPr>
        <w:t>02</w:t>
      </w:r>
      <w:r w:rsidR="002B0B72" w:rsidRPr="005410B8">
        <w:rPr>
          <w:rFonts w:ascii="Times New Roman" w:hAnsi="Times New Roman" w:cs="Times New Roman"/>
          <w:sz w:val="28"/>
          <w:szCs w:val="28"/>
          <w:lang w:val="en-US"/>
        </w:rPr>
        <w:t xml:space="preserve">]. </w:t>
      </w:r>
    </w:p>
    <w:p w14:paraId="70D51997" w14:textId="55CBF668" w:rsidR="00F56C9E" w:rsidRPr="005410B8" w:rsidRDefault="00AD025E" w:rsidP="00725707">
      <w:pPr>
        <w:pStyle w:val="a9"/>
        <w:ind w:firstLine="567"/>
        <w:jc w:val="both"/>
        <w:rPr>
          <w:sz w:val="28"/>
          <w:szCs w:val="28"/>
          <w:lang w:val="en-US"/>
        </w:rPr>
      </w:pPr>
      <w:bookmarkStart w:id="96" w:name="_Hlk123509974"/>
      <w:bookmarkStart w:id="97" w:name="_Hlk122966976"/>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2</w:t>
      </w:r>
      <w:r w:rsidRPr="005410B8">
        <w:rPr>
          <w:rFonts w:ascii="Times New Roman" w:hAnsi="Times New Roman" w:cs="Times New Roman"/>
          <w:b/>
          <w:bCs/>
          <w:i/>
          <w:iCs/>
          <w:sz w:val="28"/>
          <w:szCs w:val="28"/>
          <w:lang w:val="en-US"/>
        </w:rPr>
        <w:t>:</w:t>
      </w:r>
      <w:r w:rsidRPr="005410B8">
        <w:rPr>
          <w:rFonts w:ascii="Times New Roman" w:hAnsi="Times New Roman" w:cs="Times New Roman"/>
          <w:sz w:val="28"/>
          <w:szCs w:val="28"/>
          <w:lang w:val="en-US"/>
        </w:rPr>
        <w:t xml:space="preserve"> </w:t>
      </w:r>
      <w:bookmarkEnd w:id="96"/>
      <w:r w:rsidRPr="005410B8">
        <w:rPr>
          <w:rFonts w:ascii="Times New Roman" w:hAnsi="Times New Roman" w:cs="Times New Roman"/>
          <w:i/>
          <w:iCs/>
          <w:sz w:val="28"/>
          <w:szCs w:val="28"/>
          <w:lang w:val="en-US"/>
        </w:rPr>
        <w:t xml:space="preserve">Higher </w:t>
      </w:r>
      <w:r w:rsidR="00BA1A57" w:rsidRPr="005410B8">
        <w:rPr>
          <w:rFonts w:ascii="Times New Roman" w:hAnsi="Times New Roman" w:cs="Times New Roman"/>
          <w:i/>
          <w:iCs/>
          <w:sz w:val="28"/>
          <w:szCs w:val="28"/>
          <w:lang w:val="en-US"/>
        </w:rPr>
        <w:t xml:space="preserve">slack resource base is associated with higher </w:t>
      </w:r>
      <w:r w:rsidR="00C83A14" w:rsidRPr="005410B8">
        <w:rPr>
          <w:rFonts w:ascii="Times New Roman" w:hAnsi="Times New Roman" w:cs="Times New Roman"/>
          <w:i/>
          <w:iCs/>
          <w:sz w:val="28"/>
          <w:szCs w:val="28"/>
          <w:lang w:val="en-US"/>
        </w:rPr>
        <w:t>CSR</w:t>
      </w:r>
      <w:r w:rsidRPr="005410B8">
        <w:rPr>
          <w:rFonts w:ascii="Times New Roman" w:hAnsi="Times New Roman" w:cs="Times New Roman"/>
          <w:i/>
          <w:iCs/>
          <w:sz w:val="28"/>
          <w:szCs w:val="28"/>
          <w:lang w:val="en-US"/>
        </w:rPr>
        <w:t>.</w:t>
      </w:r>
      <w:r w:rsidRPr="005410B8">
        <w:rPr>
          <w:rFonts w:ascii="Times New Roman" w:hAnsi="Times New Roman" w:cs="Times New Roman"/>
          <w:sz w:val="28"/>
          <w:szCs w:val="28"/>
          <w:lang w:val="en-US"/>
        </w:rPr>
        <w:t xml:space="preserve"> </w:t>
      </w:r>
    </w:p>
    <w:p w14:paraId="0AD970E0" w14:textId="7007F47F" w:rsidR="00AC632C" w:rsidRPr="005410B8" w:rsidRDefault="00BA1A57" w:rsidP="00A127FD">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Additionally, this study examines whether</w:t>
      </w:r>
      <w:r w:rsidR="00637B35" w:rsidRPr="005410B8">
        <w:rPr>
          <w:rFonts w:ascii="Times New Roman" w:hAnsi="Times New Roman" w:cs="Times New Roman"/>
          <w:sz w:val="28"/>
          <w:szCs w:val="28"/>
          <w:lang w:val="en-US"/>
        </w:rPr>
        <w:t xml:space="preserve"> </w:t>
      </w:r>
      <w:r w:rsidR="00232C49" w:rsidRPr="005410B8">
        <w:rPr>
          <w:rFonts w:ascii="Times New Roman" w:hAnsi="Times New Roman" w:cs="Times New Roman"/>
          <w:sz w:val="28"/>
          <w:szCs w:val="28"/>
          <w:lang w:val="en-US"/>
        </w:rPr>
        <w:t xml:space="preserve">there is any preference </w:t>
      </w:r>
      <w:r w:rsidR="00F56C9E" w:rsidRPr="005410B8">
        <w:rPr>
          <w:rFonts w:ascii="Times New Roman" w:hAnsi="Times New Roman" w:cs="Times New Roman"/>
          <w:sz w:val="28"/>
          <w:szCs w:val="28"/>
          <w:lang w:val="en-US"/>
        </w:rPr>
        <w:t xml:space="preserve">for </w:t>
      </w:r>
      <w:r w:rsidR="00C83A14" w:rsidRPr="005410B8">
        <w:rPr>
          <w:rFonts w:ascii="Times New Roman" w:hAnsi="Times New Roman" w:cs="Times New Roman"/>
          <w:sz w:val="28"/>
          <w:szCs w:val="28"/>
          <w:lang w:val="en-US"/>
        </w:rPr>
        <w:t xml:space="preserve">a </w:t>
      </w:r>
      <w:r w:rsidR="00232C49" w:rsidRPr="005410B8">
        <w:rPr>
          <w:rFonts w:ascii="Times New Roman" w:hAnsi="Times New Roman" w:cs="Times New Roman"/>
          <w:sz w:val="28"/>
          <w:szCs w:val="28"/>
          <w:lang w:val="en-US"/>
        </w:rPr>
        <w:t>specific type of responsibility</w:t>
      </w:r>
      <w:r w:rsidR="00C83A14" w:rsidRPr="005410B8">
        <w:rPr>
          <w:rFonts w:ascii="Times New Roman" w:hAnsi="Times New Roman" w:cs="Times New Roman"/>
          <w:sz w:val="28"/>
          <w:szCs w:val="28"/>
          <w:lang w:val="en-US"/>
        </w:rPr>
        <w:t xml:space="preserve"> in the context of developing countries</w:t>
      </w:r>
      <w:r w:rsidR="00F56C9E" w:rsidRPr="005410B8">
        <w:rPr>
          <w:rFonts w:ascii="Times New Roman" w:hAnsi="Times New Roman" w:cs="Times New Roman"/>
          <w:sz w:val="28"/>
          <w:szCs w:val="28"/>
          <w:lang w:val="en-US"/>
        </w:rPr>
        <w:t xml:space="preserve">. </w:t>
      </w:r>
      <w:r w:rsidR="00C83A14" w:rsidRPr="005410B8">
        <w:rPr>
          <w:rFonts w:ascii="Times New Roman" w:hAnsi="Times New Roman" w:cs="Times New Roman"/>
          <w:sz w:val="28"/>
          <w:szCs w:val="28"/>
          <w:lang w:val="en-US"/>
        </w:rPr>
        <w:t>A s</w:t>
      </w:r>
      <w:r w:rsidR="00F56C9E" w:rsidRPr="005410B8">
        <w:rPr>
          <w:rFonts w:ascii="Times New Roman" w:hAnsi="Times New Roman" w:cs="Times New Roman"/>
          <w:sz w:val="28"/>
          <w:szCs w:val="28"/>
          <w:lang w:val="en-US"/>
        </w:rPr>
        <w:t xml:space="preserve">eparate examination of </w:t>
      </w:r>
      <w:r w:rsidR="00C83A14" w:rsidRPr="005410B8">
        <w:rPr>
          <w:rFonts w:ascii="Times New Roman" w:hAnsi="Times New Roman" w:cs="Times New Roman"/>
          <w:sz w:val="28"/>
          <w:szCs w:val="28"/>
          <w:lang w:val="en-US"/>
        </w:rPr>
        <w:t xml:space="preserve">the CSR </w:t>
      </w:r>
      <w:r w:rsidR="00F56C9E" w:rsidRPr="005410B8">
        <w:rPr>
          <w:rFonts w:ascii="Times New Roman" w:hAnsi="Times New Roman" w:cs="Times New Roman"/>
          <w:sz w:val="28"/>
          <w:szCs w:val="28"/>
          <w:lang w:val="en-US"/>
        </w:rPr>
        <w:t xml:space="preserve">pillars allows </w:t>
      </w:r>
      <w:r w:rsidR="00C83A14" w:rsidRPr="005410B8">
        <w:rPr>
          <w:rFonts w:ascii="Times New Roman" w:hAnsi="Times New Roman" w:cs="Times New Roman"/>
          <w:sz w:val="28"/>
          <w:szCs w:val="28"/>
          <w:lang w:val="en-US"/>
        </w:rPr>
        <w:t>for assessing</w:t>
      </w:r>
      <w:r w:rsidR="00F56C9E" w:rsidRPr="005410B8">
        <w:rPr>
          <w:rFonts w:ascii="Times New Roman" w:hAnsi="Times New Roman" w:cs="Times New Roman"/>
          <w:sz w:val="28"/>
          <w:szCs w:val="28"/>
          <w:lang w:val="en-US"/>
        </w:rPr>
        <w:t xml:space="preserve"> the importance attributed to different composites of CSR. The hypotheses are stated as follows:</w:t>
      </w:r>
    </w:p>
    <w:p w14:paraId="321D60E9" w14:textId="00B57070" w:rsidR="00F56C9E" w:rsidRPr="005410B8" w:rsidRDefault="00F56C9E" w:rsidP="0062623A">
      <w:pPr>
        <w:pStyle w:val="a9"/>
        <w:ind w:left="567"/>
        <w:jc w:val="both"/>
        <w:rPr>
          <w:rFonts w:ascii="Times New Roman" w:hAnsi="Times New Roman" w:cs="Times New Roman"/>
          <w:sz w:val="28"/>
          <w:szCs w:val="28"/>
          <w:lang w:val="en-US"/>
        </w:rPr>
      </w:pPr>
      <w:bookmarkStart w:id="98" w:name="_Hlk123509991"/>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2</w:t>
      </w:r>
      <w:r w:rsidRPr="005410B8">
        <w:rPr>
          <w:rFonts w:ascii="Times New Roman" w:hAnsi="Times New Roman" w:cs="Times New Roman"/>
          <w:b/>
          <w:bCs/>
          <w:i/>
          <w:iCs/>
          <w:sz w:val="28"/>
          <w:szCs w:val="28"/>
          <w:lang w:val="en-US"/>
        </w:rPr>
        <w:t>a:</w:t>
      </w:r>
      <w:r w:rsidRPr="005410B8">
        <w:rPr>
          <w:rFonts w:ascii="Times New Roman" w:hAnsi="Times New Roman" w:cs="Times New Roman"/>
          <w:sz w:val="28"/>
          <w:szCs w:val="28"/>
          <w:lang w:val="en-US"/>
        </w:rPr>
        <w:t xml:space="preserve"> </w:t>
      </w:r>
      <w:bookmarkEnd w:id="98"/>
      <w:r w:rsidRPr="005410B8">
        <w:rPr>
          <w:rFonts w:ascii="Times New Roman" w:hAnsi="Times New Roman" w:cs="Times New Roman"/>
          <w:i/>
          <w:iCs/>
          <w:sz w:val="28"/>
          <w:szCs w:val="28"/>
          <w:lang w:val="en-US"/>
        </w:rPr>
        <w:t xml:space="preserve">Higher slack resource base is associated with </w:t>
      </w:r>
      <w:r w:rsidR="00C83A14" w:rsidRPr="005410B8">
        <w:rPr>
          <w:rFonts w:ascii="Times New Roman" w:hAnsi="Times New Roman" w:cs="Times New Roman"/>
          <w:i/>
          <w:iCs/>
          <w:sz w:val="28"/>
          <w:szCs w:val="28"/>
          <w:lang w:val="en-US"/>
        </w:rPr>
        <w:t xml:space="preserve">a </w:t>
      </w:r>
      <w:r w:rsidRPr="005410B8">
        <w:rPr>
          <w:rFonts w:ascii="Times New Roman" w:hAnsi="Times New Roman" w:cs="Times New Roman"/>
          <w:i/>
          <w:iCs/>
          <w:sz w:val="28"/>
          <w:szCs w:val="28"/>
          <w:lang w:val="en-US"/>
        </w:rPr>
        <w:t>higher level of Environmental responsibility.</w:t>
      </w:r>
      <w:r w:rsidRPr="005410B8">
        <w:rPr>
          <w:rFonts w:ascii="Times New Roman" w:hAnsi="Times New Roman" w:cs="Times New Roman"/>
          <w:sz w:val="28"/>
          <w:szCs w:val="28"/>
          <w:lang w:val="en-US"/>
        </w:rPr>
        <w:t xml:space="preserve"> </w:t>
      </w:r>
    </w:p>
    <w:p w14:paraId="38B4CAFC" w14:textId="166C6D15" w:rsidR="00F56C9E" w:rsidRPr="005410B8" w:rsidRDefault="00F56C9E" w:rsidP="00725707">
      <w:pPr>
        <w:pStyle w:val="a9"/>
        <w:ind w:left="567"/>
        <w:jc w:val="both"/>
        <w:rPr>
          <w:rFonts w:ascii="Times New Roman" w:hAnsi="Times New Roman" w:cs="Times New Roman"/>
          <w:sz w:val="28"/>
          <w:szCs w:val="28"/>
          <w:lang w:val="en-US"/>
        </w:rPr>
      </w:pPr>
      <w:bookmarkStart w:id="99" w:name="_Hlk123510018"/>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2</w:t>
      </w:r>
      <w:r w:rsidRPr="005410B8">
        <w:rPr>
          <w:rFonts w:ascii="Times New Roman" w:hAnsi="Times New Roman" w:cs="Times New Roman"/>
          <w:b/>
          <w:bCs/>
          <w:i/>
          <w:iCs/>
          <w:sz w:val="28"/>
          <w:szCs w:val="28"/>
          <w:lang w:val="en-US"/>
        </w:rPr>
        <w:t>b</w:t>
      </w:r>
      <w:bookmarkEnd w:id="99"/>
      <w:r w:rsidRPr="005410B8">
        <w:rPr>
          <w:rFonts w:ascii="Times New Roman" w:hAnsi="Times New Roman" w:cs="Times New Roman"/>
          <w:b/>
          <w:bCs/>
          <w:i/>
          <w:iCs/>
          <w:sz w:val="28"/>
          <w:szCs w:val="28"/>
          <w:lang w:val="en-US"/>
        </w:rPr>
        <w:t>:</w:t>
      </w:r>
      <w:r w:rsidRPr="005410B8">
        <w:rPr>
          <w:rFonts w:ascii="Times New Roman" w:hAnsi="Times New Roman" w:cs="Times New Roman"/>
          <w:sz w:val="28"/>
          <w:szCs w:val="28"/>
          <w:lang w:val="en-US"/>
        </w:rPr>
        <w:t xml:space="preserve"> </w:t>
      </w:r>
      <w:r w:rsidRPr="005410B8">
        <w:rPr>
          <w:rFonts w:ascii="Times New Roman" w:hAnsi="Times New Roman" w:cs="Times New Roman"/>
          <w:i/>
          <w:iCs/>
          <w:sz w:val="28"/>
          <w:szCs w:val="28"/>
          <w:lang w:val="en-US"/>
        </w:rPr>
        <w:t xml:space="preserve">Higher slack resource base is associated with </w:t>
      </w:r>
      <w:r w:rsidR="00C83A14" w:rsidRPr="005410B8">
        <w:rPr>
          <w:rFonts w:ascii="Times New Roman" w:hAnsi="Times New Roman" w:cs="Times New Roman"/>
          <w:i/>
          <w:iCs/>
          <w:sz w:val="28"/>
          <w:szCs w:val="28"/>
          <w:lang w:val="en-US"/>
        </w:rPr>
        <w:t xml:space="preserve">a </w:t>
      </w:r>
      <w:r w:rsidRPr="005410B8">
        <w:rPr>
          <w:rFonts w:ascii="Times New Roman" w:hAnsi="Times New Roman" w:cs="Times New Roman"/>
          <w:i/>
          <w:iCs/>
          <w:sz w:val="28"/>
          <w:szCs w:val="28"/>
          <w:lang w:val="en-US"/>
        </w:rPr>
        <w:t>higher level of Social responsibility.</w:t>
      </w:r>
      <w:r w:rsidRPr="005410B8">
        <w:rPr>
          <w:rFonts w:ascii="Times New Roman" w:hAnsi="Times New Roman" w:cs="Times New Roman"/>
          <w:sz w:val="28"/>
          <w:szCs w:val="28"/>
          <w:lang w:val="en-US"/>
        </w:rPr>
        <w:t xml:space="preserve"> </w:t>
      </w:r>
    </w:p>
    <w:p w14:paraId="1D284D2D" w14:textId="2A26DEB6" w:rsidR="00725707" w:rsidRPr="005410B8" w:rsidRDefault="00F56C9E" w:rsidP="00A27D24">
      <w:pPr>
        <w:pStyle w:val="a9"/>
        <w:ind w:left="567"/>
        <w:jc w:val="both"/>
        <w:rPr>
          <w:sz w:val="28"/>
          <w:szCs w:val="28"/>
          <w:lang w:val="en-US"/>
        </w:rPr>
      </w:pPr>
      <w:bookmarkStart w:id="100" w:name="_Hlk123510007"/>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2</w:t>
      </w:r>
      <w:r w:rsidRPr="005410B8">
        <w:rPr>
          <w:rFonts w:ascii="Times New Roman" w:hAnsi="Times New Roman" w:cs="Times New Roman"/>
          <w:b/>
          <w:bCs/>
          <w:i/>
          <w:iCs/>
          <w:sz w:val="28"/>
          <w:szCs w:val="28"/>
          <w:lang w:val="en-US"/>
        </w:rPr>
        <w:t>c</w:t>
      </w:r>
      <w:bookmarkEnd w:id="100"/>
      <w:r w:rsidRPr="005410B8">
        <w:rPr>
          <w:rFonts w:ascii="Times New Roman" w:hAnsi="Times New Roman" w:cs="Times New Roman"/>
          <w:b/>
          <w:bCs/>
          <w:i/>
          <w:iCs/>
          <w:sz w:val="28"/>
          <w:szCs w:val="28"/>
          <w:lang w:val="en-US"/>
        </w:rPr>
        <w:t>:</w:t>
      </w:r>
      <w:r w:rsidRPr="005410B8">
        <w:rPr>
          <w:rFonts w:ascii="Times New Roman" w:hAnsi="Times New Roman" w:cs="Times New Roman"/>
          <w:sz w:val="28"/>
          <w:szCs w:val="28"/>
          <w:lang w:val="en-US"/>
        </w:rPr>
        <w:t xml:space="preserve"> </w:t>
      </w:r>
      <w:r w:rsidRPr="005410B8">
        <w:rPr>
          <w:rFonts w:ascii="Times New Roman" w:hAnsi="Times New Roman" w:cs="Times New Roman"/>
          <w:i/>
          <w:iCs/>
          <w:sz w:val="28"/>
          <w:szCs w:val="28"/>
          <w:lang w:val="en-US"/>
        </w:rPr>
        <w:t>Higher slack resource base is associated with better Corporate governance</w:t>
      </w:r>
      <w:bookmarkEnd w:id="97"/>
      <w:r w:rsidRPr="005410B8">
        <w:rPr>
          <w:rFonts w:ascii="Times New Roman" w:hAnsi="Times New Roman" w:cs="Times New Roman"/>
          <w:i/>
          <w:iCs/>
          <w:sz w:val="28"/>
          <w:szCs w:val="28"/>
          <w:lang w:val="en-US"/>
        </w:rPr>
        <w:t>.</w:t>
      </w:r>
      <w:r w:rsidRPr="005410B8">
        <w:rPr>
          <w:rFonts w:ascii="Times New Roman" w:hAnsi="Times New Roman" w:cs="Times New Roman"/>
          <w:sz w:val="28"/>
          <w:szCs w:val="28"/>
          <w:lang w:val="en-US"/>
        </w:rPr>
        <w:t xml:space="preserve"> </w:t>
      </w:r>
    </w:p>
    <w:p w14:paraId="774ECBEA" w14:textId="4621F692" w:rsidR="00AC632C" w:rsidRPr="005410B8" w:rsidRDefault="00CA79FA" w:rsidP="00437F4D">
      <w:pPr>
        <w:pStyle w:val="3"/>
        <w:rPr>
          <w:bCs/>
          <w:lang w:val="en-US"/>
        </w:rPr>
      </w:pPr>
      <w:bookmarkStart w:id="101" w:name="_Toc132815369"/>
      <w:bookmarkStart w:id="102" w:name="_Hlk122966987"/>
      <w:r w:rsidRPr="005410B8">
        <w:rPr>
          <w:bCs/>
          <w:iCs/>
          <w:lang w:val="en-US"/>
        </w:rPr>
        <w:t>Leverage as a financial determinant of CSR</w:t>
      </w:r>
      <w:bookmarkEnd w:id="101"/>
    </w:p>
    <w:bookmarkEnd w:id="102"/>
    <w:p w14:paraId="55CA07C4" w14:textId="38196D86" w:rsidR="001F4312" w:rsidRPr="005410B8" w:rsidRDefault="00C83A14" w:rsidP="002B0B72">
      <w:pPr>
        <w:pStyle w:val="a9"/>
        <w:ind w:firstLine="567"/>
        <w:jc w:val="both"/>
        <w:rPr>
          <w:rFonts w:ascii="Times New Roman" w:hAnsi="Times New Roman" w:cs="Times New Roman"/>
          <w:b/>
          <w:bCs/>
          <w:sz w:val="28"/>
          <w:szCs w:val="28"/>
          <w:lang w:val="en-US"/>
        </w:rPr>
      </w:pPr>
      <w:r w:rsidRPr="005410B8">
        <w:rPr>
          <w:rFonts w:ascii="Times New Roman" w:hAnsi="Times New Roman" w:cs="Times New Roman"/>
          <w:sz w:val="28"/>
          <w:szCs w:val="28"/>
          <w:lang w:val="en-US"/>
        </w:rPr>
        <w:t>The f</w:t>
      </w:r>
      <w:r w:rsidR="001B0131" w:rsidRPr="005410B8">
        <w:rPr>
          <w:rFonts w:ascii="Times New Roman" w:hAnsi="Times New Roman" w:cs="Times New Roman"/>
          <w:sz w:val="28"/>
          <w:szCs w:val="28"/>
          <w:lang w:val="en-US"/>
        </w:rPr>
        <w:t>inal research question and objective of this study are stated as follows:</w:t>
      </w:r>
    </w:p>
    <w:p w14:paraId="01F07986" w14:textId="428B73F6" w:rsidR="001B0131" w:rsidRPr="005410B8" w:rsidRDefault="001F4312" w:rsidP="002B0B72">
      <w:pPr>
        <w:pStyle w:val="a9"/>
        <w:ind w:left="567"/>
        <w:jc w:val="both"/>
        <w:rPr>
          <w:i/>
          <w:iCs/>
          <w:sz w:val="28"/>
          <w:szCs w:val="28"/>
          <w:lang w:val="en-US"/>
        </w:rPr>
      </w:pPr>
      <w:r w:rsidRPr="005410B8">
        <w:rPr>
          <w:rFonts w:ascii="Times New Roman" w:hAnsi="Times New Roman" w:cs="Times New Roman"/>
          <w:b/>
          <w:bCs/>
          <w:i/>
          <w:iCs/>
          <w:sz w:val="28"/>
          <w:szCs w:val="28"/>
          <w:lang w:val="en-US"/>
        </w:rPr>
        <w:t>Research question (RQ</w:t>
      </w:r>
      <w:r w:rsidRPr="005410B8">
        <w:rPr>
          <w:rFonts w:ascii="Times New Roman" w:hAnsi="Times New Roman" w:cs="Times New Roman"/>
          <w:b/>
          <w:bCs/>
          <w:i/>
          <w:iCs/>
          <w:sz w:val="28"/>
          <w:szCs w:val="28"/>
          <w:vertAlign w:val="subscript"/>
          <w:lang w:val="en-US"/>
        </w:rPr>
        <w:t>3</w:t>
      </w:r>
      <w:r w:rsidRPr="005410B8">
        <w:rPr>
          <w:rFonts w:ascii="Times New Roman" w:hAnsi="Times New Roman" w:cs="Times New Roman"/>
          <w:b/>
          <w:bCs/>
          <w:i/>
          <w:iCs/>
          <w:sz w:val="28"/>
          <w:szCs w:val="28"/>
          <w:lang w:val="en-US"/>
        </w:rPr>
        <w:t>):</w:t>
      </w:r>
      <w:r w:rsidRPr="005410B8">
        <w:rPr>
          <w:rFonts w:ascii="Times New Roman" w:hAnsi="Times New Roman" w:cs="Times New Roman"/>
          <w:i/>
          <w:iCs/>
          <w:sz w:val="28"/>
          <w:szCs w:val="28"/>
          <w:lang w:val="en-US"/>
        </w:rPr>
        <w:t xml:space="preserve"> Does </w:t>
      </w:r>
      <w:r w:rsidR="00C83A14" w:rsidRPr="005410B8">
        <w:rPr>
          <w:rFonts w:ascii="Times New Roman" w:hAnsi="Times New Roman" w:cs="Times New Roman"/>
          <w:i/>
          <w:iCs/>
          <w:sz w:val="28"/>
          <w:szCs w:val="28"/>
          <w:lang w:val="en-US"/>
        </w:rPr>
        <w:t xml:space="preserve">a </w:t>
      </w:r>
      <w:r w:rsidRPr="005410B8">
        <w:rPr>
          <w:rFonts w:ascii="Times New Roman" w:hAnsi="Times New Roman" w:cs="Times New Roman"/>
          <w:i/>
          <w:iCs/>
          <w:sz w:val="28"/>
          <w:szCs w:val="28"/>
          <w:lang w:val="en-US"/>
        </w:rPr>
        <w:t>firm’s level of leverage influence social responsibility in developing countries’ context?</w:t>
      </w:r>
    </w:p>
    <w:p w14:paraId="696C14C7" w14:textId="4A8605FD" w:rsidR="00AC632C" w:rsidRPr="005410B8" w:rsidRDefault="001F4312" w:rsidP="002B0B72">
      <w:pPr>
        <w:pStyle w:val="a9"/>
        <w:ind w:left="567"/>
        <w:jc w:val="both"/>
        <w:rPr>
          <w:i/>
          <w:iCs/>
          <w:sz w:val="28"/>
          <w:szCs w:val="28"/>
          <w:lang w:val="en-US"/>
        </w:rPr>
      </w:pPr>
      <w:bookmarkStart w:id="103" w:name="_Hlk123509493"/>
      <w:r w:rsidRPr="005410B8">
        <w:rPr>
          <w:rFonts w:ascii="Times New Roman" w:hAnsi="Times New Roman" w:cs="Times New Roman"/>
          <w:b/>
          <w:bCs/>
          <w:i/>
          <w:iCs/>
          <w:sz w:val="28"/>
          <w:szCs w:val="28"/>
          <w:lang w:val="en-US"/>
        </w:rPr>
        <w:t>Research objective (RO</w:t>
      </w:r>
      <w:r w:rsidRPr="005410B8">
        <w:rPr>
          <w:rFonts w:ascii="Times New Roman" w:hAnsi="Times New Roman" w:cs="Times New Roman"/>
          <w:b/>
          <w:bCs/>
          <w:i/>
          <w:iCs/>
          <w:sz w:val="28"/>
          <w:szCs w:val="28"/>
          <w:vertAlign w:val="subscript"/>
          <w:lang w:val="en-US"/>
        </w:rPr>
        <w:t>3</w:t>
      </w:r>
      <w:r w:rsidRPr="005410B8">
        <w:rPr>
          <w:rFonts w:ascii="Times New Roman" w:hAnsi="Times New Roman" w:cs="Times New Roman"/>
          <w:b/>
          <w:bCs/>
          <w:i/>
          <w:iCs/>
          <w:sz w:val="28"/>
          <w:szCs w:val="28"/>
          <w:lang w:val="en-US"/>
        </w:rPr>
        <w:t>):</w:t>
      </w:r>
      <w:r w:rsidRPr="005410B8">
        <w:rPr>
          <w:rFonts w:ascii="Times New Roman" w:hAnsi="Times New Roman" w:cs="Times New Roman"/>
          <w:i/>
          <w:iCs/>
          <w:sz w:val="28"/>
          <w:szCs w:val="28"/>
          <w:lang w:val="en-US"/>
        </w:rPr>
        <w:t xml:space="preserve"> Determine the direction and significance of the impact of the level of leverage on CSR of firms from developing countries. </w:t>
      </w:r>
    </w:p>
    <w:bookmarkEnd w:id="103"/>
    <w:p w14:paraId="68C630FC" w14:textId="7780A705" w:rsidR="00A3752D" w:rsidRPr="005410B8" w:rsidRDefault="00E37A12" w:rsidP="00725707">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The third financial indicator examined in this study is the level of leverage.</w:t>
      </w:r>
      <w:r w:rsidR="005A0212" w:rsidRPr="005410B8">
        <w:rPr>
          <w:rFonts w:ascii="Times New Roman" w:hAnsi="Times New Roman" w:cs="Times New Roman"/>
          <w:sz w:val="28"/>
          <w:szCs w:val="28"/>
          <w:lang w:val="en-US"/>
        </w:rPr>
        <w:t xml:space="preserve"> </w:t>
      </w:r>
      <w:r w:rsidR="0092024C" w:rsidRPr="005410B8">
        <w:rPr>
          <w:rFonts w:ascii="Times New Roman" w:hAnsi="Times New Roman" w:cs="Times New Roman"/>
          <w:sz w:val="28"/>
          <w:szCs w:val="28"/>
          <w:lang w:val="en-US"/>
        </w:rPr>
        <w:t>In this way</w:t>
      </w:r>
      <w:r w:rsidR="00C83A14" w:rsidRPr="005410B8">
        <w:rPr>
          <w:rFonts w:ascii="Times New Roman" w:hAnsi="Times New Roman" w:cs="Times New Roman"/>
          <w:sz w:val="28"/>
          <w:szCs w:val="28"/>
          <w:lang w:val="en-US"/>
        </w:rPr>
        <w:t>,</w:t>
      </w:r>
      <w:r w:rsidR="0092024C" w:rsidRPr="005410B8">
        <w:rPr>
          <w:rFonts w:ascii="Times New Roman" w:hAnsi="Times New Roman" w:cs="Times New Roman"/>
          <w:sz w:val="28"/>
          <w:szCs w:val="28"/>
          <w:lang w:val="en-US"/>
        </w:rPr>
        <w:t xml:space="preserve"> the study addresses the critique that previous research mostly ignored smart financing decisions as a function of CSR </w:t>
      </w:r>
      <w:r w:rsidR="002B0B72"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03</w:t>
      </w:r>
      <w:r w:rsidR="002B0B72" w:rsidRPr="005410B8">
        <w:rPr>
          <w:rFonts w:ascii="Times New Roman" w:hAnsi="Times New Roman" w:cs="Times New Roman"/>
          <w:sz w:val="28"/>
          <w:szCs w:val="28"/>
          <w:lang w:val="en-US"/>
        </w:rPr>
        <w:t>]</w:t>
      </w:r>
      <w:r w:rsidR="0092024C" w:rsidRPr="005410B8">
        <w:rPr>
          <w:rFonts w:ascii="Times New Roman" w:hAnsi="Times New Roman" w:cs="Times New Roman"/>
          <w:sz w:val="28"/>
          <w:szCs w:val="28"/>
          <w:lang w:val="en-US"/>
        </w:rPr>
        <w:t xml:space="preserve">. </w:t>
      </w:r>
      <w:r w:rsidR="00E639BD" w:rsidRPr="005410B8">
        <w:rPr>
          <w:rFonts w:ascii="Times New Roman" w:hAnsi="Times New Roman" w:cs="Times New Roman"/>
          <w:sz w:val="28"/>
          <w:szCs w:val="28"/>
          <w:lang w:val="en-US"/>
        </w:rPr>
        <w:t>T</w:t>
      </w:r>
      <w:r w:rsidR="00BF3F6C" w:rsidRPr="005410B8">
        <w:rPr>
          <w:rFonts w:ascii="Times New Roman" w:hAnsi="Times New Roman" w:cs="Times New Roman"/>
          <w:sz w:val="28"/>
          <w:szCs w:val="28"/>
          <w:lang w:val="en-US"/>
        </w:rPr>
        <w:t>he hypothesis of this study is stated as follows</w:t>
      </w:r>
      <w:r w:rsidR="00A3752D" w:rsidRPr="005410B8">
        <w:rPr>
          <w:rFonts w:ascii="Times New Roman" w:hAnsi="Times New Roman" w:cs="Times New Roman"/>
          <w:sz w:val="28"/>
          <w:szCs w:val="28"/>
          <w:lang w:val="en-US"/>
        </w:rPr>
        <w:t xml:space="preserve">: </w:t>
      </w:r>
    </w:p>
    <w:p w14:paraId="78486D59" w14:textId="5F13B06B" w:rsidR="00224BC5" w:rsidRPr="005410B8" w:rsidRDefault="00C47E72" w:rsidP="00725707">
      <w:pPr>
        <w:pStyle w:val="a9"/>
        <w:ind w:firstLine="567"/>
        <w:jc w:val="both"/>
        <w:rPr>
          <w:rFonts w:ascii="Times New Roman" w:hAnsi="Times New Roman" w:cs="Times New Roman"/>
          <w:i/>
          <w:iCs/>
          <w:sz w:val="28"/>
          <w:szCs w:val="28"/>
          <w:lang w:val="en-US"/>
        </w:rPr>
      </w:pPr>
      <w:bookmarkStart w:id="104" w:name="_Hlk122966998"/>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3</w:t>
      </w:r>
      <w:r w:rsidRPr="005410B8">
        <w:rPr>
          <w:rFonts w:ascii="Times New Roman" w:hAnsi="Times New Roman" w:cs="Times New Roman"/>
          <w:b/>
          <w:bCs/>
          <w:i/>
          <w:iCs/>
          <w:sz w:val="28"/>
          <w:szCs w:val="28"/>
          <w:lang w:val="en-US"/>
        </w:rPr>
        <w:t>:</w:t>
      </w:r>
      <w:r w:rsidRPr="005410B8">
        <w:rPr>
          <w:rFonts w:ascii="Times New Roman" w:hAnsi="Times New Roman" w:cs="Times New Roman"/>
          <w:i/>
          <w:iCs/>
          <w:sz w:val="28"/>
          <w:szCs w:val="28"/>
          <w:lang w:val="en-US"/>
        </w:rPr>
        <w:t xml:space="preserve"> </w:t>
      </w:r>
      <w:r w:rsidR="00F94EBE" w:rsidRPr="005410B8">
        <w:rPr>
          <w:rFonts w:ascii="Times New Roman" w:hAnsi="Times New Roman" w:cs="Times New Roman"/>
          <w:i/>
          <w:iCs/>
          <w:sz w:val="28"/>
          <w:szCs w:val="28"/>
          <w:lang w:val="en-US"/>
        </w:rPr>
        <w:t xml:space="preserve">The association between </w:t>
      </w:r>
      <w:r w:rsidR="00C83A14" w:rsidRPr="005410B8">
        <w:rPr>
          <w:rFonts w:ascii="Times New Roman" w:hAnsi="Times New Roman" w:cs="Times New Roman"/>
          <w:i/>
          <w:iCs/>
          <w:sz w:val="28"/>
          <w:szCs w:val="28"/>
          <w:lang w:val="en-US"/>
        </w:rPr>
        <w:t xml:space="preserve">a </w:t>
      </w:r>
      <w:r w:rsidR="00F94EBE" w:rsidRPr="005410B8">
        <w:rPr>
          <w:rFonts w:ascii="Times New Roman" w:hAnsi="Times New Roman" w:cs="Times New Roman"/>
          <w:i/>
          <w:iCs/>
          <w:sz w:val="28"/>
          <w:szCs w:val="28"/>
          <w:lang w:val="en-US"/>
        </w:rPr>
        <w:t xml:space="preserve">firm’s level of leverage and CSR is negative. </w:t>
      </w:r>
    </w:p>
    <w:p w14:paraId="1F97218F" w14:textId="09015D2E" w:rsidR="00A3752D" w:rsidRPr="005410B8" w:rsidRDefault="00224BC5" w:rsidP="00A127FD">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The</w:t>
      </w:r>
      <w:r w:rsidR="00A3752D" w:rsidRPr="005410B8">
        <w:rPr>
          <w:rFonts w:ascii="Times New Roman" w:hAnsi="Times New Roman" w:cs="Times New Roman"/>
          <w:sz w:val="28"/>
          <w:szCs w:val="28"/>
          <w:lang w:val="en-US"/>
        </w:rPr>
        <w:t xml:space="preserve"> effects of leverage on different CSR pillars </w:t>
      </w:r>
      <w:r w:rsidRPr="005410B8">
        <w:rPr>
          <w:rFonts w:ascii="Times New Roman" w:hAnsi="Times New Roman" w:cs="Times New Roman"/>
          <w:sz w:val="28"/>
          <w:szCs w:val="28"/>
          <w:lang w:val="en-US"/>
        </w:rPr>
        <w:t>are also separately examined:</w:t>
      </w:r>
    </w:p>
    <w:p w14:paraId="207F932F" w14:textId="74DAAE4C" w:rsidR="00224BC5" w:rsidRPr="005410B8" w:rsidRDefault="00224BC5" w:rsidP="00725707">
      <w:pPr>
        <w:pStyle w:val="a9"/>
        <w:ind w:left="567"/>
        <w:jc w:val="both"/>
        <w:rPr>
          <w:rFonts w:ascii="Times New Roman" w:hAnsi="Times New Roman" w:cs="Times New Roman"/>
          <w:sz w:val="28"/>
          <w:szCs w:val="28"/>
          <w:lang w:val="en-US"/>
        </w:rPr>
      </w:pPr>
      <w:r w:rsidRPr="005410B8">
        <w:rPr>
          <w:rFonts w:ascii="Times New Roman" w:hAnsi="Times New Roman" w:cs="Times New Roman"/>
          <w:b/>
          <w:bCs/>
          <w:i/>
          <w:iCs/>
          <w:sz w:val="28"/>
          <w:szCs w:val="28"/>
          <w:lang w:val="en-US"/>
        </w:rPr>
        <w:lastRenderedPageBreak/>
        <w:t>H</w:t>
      </w:r>
      <w:r w:rsidRPr="005410B8">
        <w:rPr>
          <w:rFonts w:ascii="Times New Roman" w:hAnsi="Times New Roman" w:cs="Times New Roman"/>
          <w:b/>
          <w:bCs/>
          <w:i/>
          <w:iCs/>
          <w:sz w:val="28"/>
          <w:szCs w:val="28"/>
          <w:vertAlign w:val="subscript"/>
          <w:lang w:val="en-US"/>
        </w:rPr>
        <w:t>3</w:t>
      </w:r>
      <w:r w:rsidRPr="005410B8">
        <w:rPr>
          <w:rFonts w:ascii="Times New Roman" w:hAnsi="Times New Roman" w:cs="Times New Roman"/>
          <w:b/>
          <w:bCs/>
          <w:i/>
          <w:iCs/>
          <w:sz w:val="28"/>
          <w:szCs w:val="28"/>
          <w:lang w:val="en-US"/>
        </w:rPr>
        <w:t>a:</w:t>
      </w:r>
      <w:r w:rsidRPr="005410B8">
        <w:rPr>
          <w:rFonts w:ascii="Times New Roman" w:hAnsi="Times New Roman" w:cs="Times New Roman"/>
          <w:sz w:val="28"/>
          <w:szCs w:val="28"/>
          <w:lang w:val="en-US"/>
        </w:rPr>
        <w:t xml:space="preserve"> </w:t>
      </w:r>
      <w:r w:rsidR="00C83A14" w:rsidRPr="005410B8">
        <w:rPr>
          <w:rFonts w:ascii="Times New Roman" w:hAnsi="Times New Roman" w:cs="Times New Roman"/>
          <w:i/>
          <w:iCs/>
          <w:sz w:val="28"/>
          <w:szCs w:val="28"/>
          <w:lang w:val="en-US"/>
        </w:rPr>
        <w:t>A h</w:t>
      </w:r>
      <w:r w:rsidRPr="005410B8">
        <w:rPr>
          <w:rFonts w:ascii="Times New Roman" w:hAnsi="Times New Roman" w:cs="Times New Roman"/>
          <w:i/>
          <w:iCs/>
          <w:sz w:val="28"/>
          <w:szCs w:val="28"/>
          <w:lang w:val="en-US"/>
        </w:rPr>
        <w:t xml:space="preserve">igher level of leverage is associated with </w:t>
      </w:r>
      <w:r w:rsidR="00C83A14" w:rsidRPr="005410B8">
        <w:rPr>
          <w:rFonts w:ascii="Times New Roman" w:hAnsi="Times New Roman" w:cs="Times New Roman"/>
          <w:i/>
          <w:iCs/>
          <w:sz w:val="28"/>
          <w:szCs w:val="28"/>
          <w:lang w:val="en-US"/>
        </w:rPr>
        <w:t xml:space="preserve">a </w:t>
      </w:r>
      <w:r w:rsidRPr="005410B8">
        <w:rPr>
          <w:rFonts w:ascii="Times New Roman" w:hAnsi="Times New Roman" w:cs="Times New Roman"/>
          <w:i/>
          <w:iCs/>
          <w:sz w:val="28"/>
          <w:szCs w:val="28"/>
          <w:lang w:val="en-US"/>
        </w:rPr>
        <w:t>lower level of Environmental responsibility.</w:t>
      </w:r>
      <w:r w:rsidRPr="005410B8">
        <w:rPr>
          <w:rFonts w:ascii="Times New Roman" w:hAnsi="Times New Roman" w:cs="Times New Roman"/>
          <w:sz w:val="28"/>
          <w:szCs w:val="28"/>
          <w:lang w:val="en-US"/>
        </w:rPr>
        <w:t xml:space="preserve"> </w:t>
      </w:r>
    </w:p>
    <w:p w14:paraId="438EDD3A" w14:textId="4B6EE898" w:rsidR="00224BC5" w:rsidRPr="005410B8" w:rsidRDefault="00224BC5" w:rsidP="00725707">
      <w:pPr>
        <w:pStyle w:val="a9"/>
        <w:ind w:left="567"/>
        <w:jc w:val="both"/>
        <w:rPr>
          <w:rFonts w:ascii="Times New Roman" w:hAnsi="Times New Roman" w:cs="Times New Roman"/>
          <w:sz w:val="28"/>
          <w:szCs w:val="28"/>
          <w:lang w:val="en-US"/>
        </w:rPr>
      </w:pP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3</w:t>
      </w:r>
      <w:r w:rsidRPr="005410B8">
        <w:rPr>
          <w:rFonts w:ascii="Times New Roman" w:hAnsi="Times New Roman" w:cs="Times New Roman"/>
          <w:b/>
          <w:bCs/>
          <w:i/>
          <w:iCs/>
          <w:sz w:val="28"/>
          <w:szCs w:val="28"/>
          <w:lang w:val="en-US"/>
        </w:rPr>
        <w:t>b:</w:t>
      </w:r>
      <w:r w:rsidRPr="005410B8">
        <w:rPr>
          <w:rFonts w:ascii="Times New Roman" w:hAnsi="Times New Roman" w:cs="Times New Roman"/>
          <w:sz w:val="28"/>
          <w:szCs w:val="28"/>
          <w:lang w:val="en-US"/>
        </w:rPr>
        <w:t xml:space="preserve"> </w:t>
      </w:r>
      <w:r w:rsidR="00C83A14" w:rsidRPr="005410B8">
        <w:rPr>
          <w:rFonts w:ascii="Times New Roman" w:hAnsi="Times New Roman" w:cs="Times New Roman"/>
          <w:i/>
          <w:iCs/>
          <w:sz w:val="28"/>
          <w:szCs w:val="28"/>
          <w:lang w:val="en-US"/>
        </w:rPr>
        <w:t>A h</w:t>
      </w:r>
      <w:r w:rsidRPr="005410B8">
        <w:rPr>
          <w:rFonts w:ascii="Times New Roman" w:hAnsi="Times New Roman" w:cs="Times New Roman"/>
          <w:i/>
          <w:iCs/>
          <w:sz w:val="28"/>
          <w:szCs w:val="28"/>
          <w:lang w:val="en-US"/>
        </w:rPr>
        <w:t xml:space="preserve">igher level of leverage is associated with </w:t>
      </w:r>
      <w:r w:rsidR="00C83A14" w:rsidRPr="005410B8">
        <w:rPr>
          <w:rFonts w:ascii="Times New Roman" w:hAnsi="Times New Roman" w:cs="Times New Roman"/>
          <w:i/>
          <w:iCs/>
          <w:sz w:val="28"/>
          <w:szCs w:val="28"/>
          <w:lang w:val="en-US"/>
        </w:rPr>
        <w:t xml:space="preserve">a </w:t>
      </w:r>
      <w:r w:rsidRPr="005410B8">
        <w:rPr>
          <w:rFonts w:ascii="Times New Roman" w:hAnsi="Times New Roman" w:cs="Times New Roman"/>
          <w:i/>
          <w:iCs/>
          <w:sz w:val="28"/>
          <w:szCs w:val="28"/>
          <w:lang w:val="en-US"/>
        </w:rPr>
        <w:t>lower level of Social responsibility.</w:t>
      </w:r>
      <w:r w:rsidRPr="005410B8">
        <w:rPr>
          <w:rFonts w:ascii="Times New Roman" w:hAnsi="Times New Roman" w:cs="Times New Roman"/>
          <w:sz w:val="28"/>
          <w:szCs w:val="28"/>
          <w:lang w:val="en-US"/>
        </w:rPr>
        <w:t xml:space="preserve"> </w:t>
      </w:r>
    </w:p>
    <w:p w14:paraId="338CBE8A" w14:textId="795BF635" w:rsidR="00646866" w:rsidRPr="005410B8" w:rsidRDefault="00224BC5" w:rsidP="00725707">
      <w:pPr>
        <w:pStyle w:val="a9"/>
        <w:ind w:firstLine="567"/>
        <w:jc w:val="both"/>
        <w:rPr>
          <w:rFonts w:ascii="Times New Roman" w:hAnsi="Times New Roman" w:cs="Times New Roman"/>
          <w:sz w:val="28"/>
          <w:szCs w:val="28"/>
          <w:lang w:val="en-US"/>
        </w:rPr>
      </w:pP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3</w:t>
      </w:r>
      <w:r w:rsidRPr="005410B8">
        <w:rPr>
          <w:rFonts w:ascii="Times New Roman" w:hAnsi="Times New Roman" w:cs="Times New Roman"/>
          <w:b/>
          <w:bCs/>
          <w:i/>
          <w:iCs/>
          <w:sz w:val="28"/>
          <w:szCs w:val="28"/>
          <w:lang w:val="en-US"/>
        </w:rPr>
        <w:t>c:</w:t>
      </w:r>
      <w:r w:rsidRPr="005410B8">
        <w:rPr>
          <w:rFonts w:ascii="Times New Roman" w:hAnsi="Times New Roman" w:cs="Times New Roman"/>
          <w:sz w:val="28"/>
          <w:szCs w:val="28"/>
          <w:lang w:val="en-US"/>
        </w:rPr>
        <w:t xml:space="preserve"> </w:t>
      </w:r>
      <w:r w:rsidR="00C83A14" w:rsidRPr="005410B8">
        <w:rPr>
          <w:rFonts w:ascii="Times New Roman" w:hAnsi="Times New Roman" w:cs="Times New Roman"/>
          <w:i/>
          <w:iCs/>
          <w:sz w:val="28"/>
          <w:szCs w:val="28"/>
          <w:lang w:val="en-US"/>
        </w:rPr>
        <w:t>A h</w:t>
      </w:r>
      <w:r w:rsidRPr="005410B8">
        <w:rPr>
          <w:rFonts w:ascii="Times New Roman" w:hAnsi="Times New Roman" w:cs="Times New Roman"/>
          <w:i/>
          <w:iCs/>
          <w:sz w:val="28"/>
          <w:szCs w:val="28"/>
          <w:lang w:val="en-US"/>
        </w:rPr>
        <w:t>igher level of leverage is associated with weaker Corporate governance.</w:t>
      </w:r>
      <w:r w:rsidRPr="005410B8">
        <w:rPr>
          <w:rFonts w:ascii="Times New Roman" w:hAnsi="Times New Roman" w:cs="Times New Roman"/>
          <w:sz w:val="28"/>
          <w:szCs w:val="28"/>
          <w:lang w:val="en-US"/>
        </w:rPr>
        <w:t xml:space="preserve"> </w:t>
      </w:r>
    </w:p>
    <w:p w14:paraId="58013A66" w14:textId="17488450" w:rsidR="00E639BD" w:rsidRPr="005410B8" w:rsidRDefault="00E639BD" w:rsidP="00437F4D">
      <w:pPr>
        <w:pStyle w:val="2"/>
        <w:rPr>
          <w:lang w:val="en-US"/>
        </w:rPr>
      </w:pPr>
      <w:bookmarkStart w:id="105" w:name="_Toc132815370"/>
      <w:bookmarkEnd w:id="104"/>
      <w:r w:rsidRPr="005410B8">
        <w:rPr>
          <w:lang w:val="en-US"/>
        </w:rPr>
        <w:t>Summary of the conceptual model</w:t>
      </w:r>
      <w:bookmarkEnd w:id="105"/>
    </w:p>
    <w:p w14:paraId="49CE986D" w14:textId="225A00EC" w:rsidR="00945F53" w:rsidRDefault="008E12A7" w:rsidP="00437F4D">
      <w:pPr>
        <w:pStyle w:val="a9"/>
        <w:ind w:firstLine="567"/>
        <w:jc w:val="both"/>
        <w:rPr>
          <w:rFonts w:ascii="Times New Roman" w:hAnsi="Times New Roman" w:cs="Times New Roman"/>
          <w:sz w:val="28"/>
          <w:szCs w:val="28"/>
          <w:lang w:val="en-US"/>
        </w:rPr>
      </w:pPr>
      <w:bookmarkStart w:id="106" w:name="_Hlk123511153"/>
      <w:r w:rsidRPr="005410B8">
        <w:rPr>
          <w:rFonts w:ascii="Times New Roman" w:hAnsi="Times New Roman" w:cs="Times New Roman"/>
          <w:sz w:val="28"/>
          <w:szCs w:val="28"/>
          <w:lang w:val="en-US"/>
        </w:rPr>
        <w:t xml:space="preserve">This study presents an integrated perspective to determine factors which can impose an effect on socially responsible behavior in developing countries. Explanatory variables include both internal motives, as well as external factors beyond the firm’s control. For internal motives, which also presents main focus of this study, financial indicators of the firm are selected. In particular, profitability, availability of slack resources and the level of debt are utilized, based on the theoretical basis of Carroll’s CSR pyramid, resource-based perspective and stakeholder theory. Concerning the external factors, government effectiveness and </w:t>
      </w:r>
      <w:r w:rsidR="00EE40FD" w:rsidRPr="005410B8">
        <w:rPr>
          <w:rFonts w:ascii="Times New Roman" w:hAnsi="Times New Roman" w:cs="Times New Roman"/>
          <w:sz w:val="28"/>
          <w:szCs w:val="28"/>
          <w:lang w:val="en-US"/>
        </w:rPr>
        <w:t>public voice</w:t>
      </w:r>
      <w:r w:rsidRPr="005410B8">
        <w:rPr>
          <w:rFonts w:ascii="Times New Roman" w:hAnsi="Times New Roman" w:cs="Times New Roman"/>
          <w:sz w:val="28"/>
          <w:szCs w:val="28"/>
          <w:lang w:val="en-US"/>
        </w:rPr>
        <w:t xml:space="preserve"> are employed, founded on the institutional theory and stakeholder theory, respectively. </w:t>
      </w:r>
      <w:bookmarkEnd w:id="106"/>
      <w:r w:rsidRPr="005410B8">
        <w:rPr>
          <w:rFonts w:ascii="Times New Roman" w:hAnsi="Times New Roman" w:cs="Times New Roman"/>
          <w:sz w:val="28"/>
          <w:szCs w:val="28"/>
          <w:lang w:val="en-US"/>
        </w:rPr>
        <w:t xml:space="preserve">Such </w:t>
      </w:r>
      <w:r w:rsidR="00916E6D"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complex framework which relies on </w:t>
      </w:r>
      <w:r w:rsidR="002B34F2" w:rsidRPr="005410B8">
        <w:rPr>
          <w:rFonts w:ascii="Times New Roman" w:hAnsi="Times New Roman" w:cs="Times New Roman"/>
          <w:sz w:val="28"/>
          <w:szCs w:val="28"/>
          <w:lang w:val="en-US"/>
        </w:rPr>
        <w:t>multiple factors</w:t>
      </w:r>
      <w:r w:rsidRPr="005410B8">
        <w:rPr>
          <w:rFonts w:ascii="Times New Roman" w:hAnsi="Times New Roman" w:cs="Times New Roman"/>
          <w:sz w:val="28"/>
          <w:szCs w:val="28"/>
          <w:lang w:val="en-US"/>
        </w:rPr>
        <w:t xml:space="preserve"> and theoretical grounds is </w:t>
      </w:r>
      <w:r w:rsidR="00916E6D" w:rsidRPr="005410B8">
        <w:rPr>
          <w:rFonts w:ascii="Times New Roman" w:hAnsi="Times New Roman" w:cs="Times New Roman"/>
          <w:sz w:val="28"/>
          <w:szCs w:val="28"/>
          <w:lang w:val="en-US"/>
        </w:rPr>
        <w:t>dictated by the</w:t>
      </w:r>
      <w:r w:rsidRPr="005410B8">
        <w:rPr>
          <w:rFonts w:ascii="Times New Roman" w:hAnsi="Times New Roman" w:cs="Times New Roman"/>
          <w:sz w:val="28"/>
          <w:szCs w:val="28"/>
          <w:lang w:val="en-US"/>
        </w:rPr>
        <w:t xml:space="preserve"> multidimensional nature of CSR concept.  </w:t>
      </w:r>
      <w:r w:rsidR="00646866" w:rsidRPr="005410B8">
        <w:rPr>
          <w:rFonts w:ascii="Times New Roman" w:hAnsi="Times New Roman" w:cs="Times New Roman"/>
          <w:sz w:val="28"/>
          <w:szCs w:val="28"/>
          <w:lang w:val="en-US"/>
        </w:rPr>
        <w:t xml:space="preserve">Having discussed the hypotheses of this study, </w:t>
      </w:r>
      <w:r w:rsidR="00C83A14" w:rsidRPr="005410B8">
        <w:rPr>
          <w:rFonts w:ascii="Times New Roman" w:hAnsi="Times New Roman" w:cs="Times New Roman"/>
          <w:sz w:val="28"/>
          <w:szCs w:val="28"/>
          <w:lang w:val="en-US"/>
        </w:rPr>
        <w:t xml:space="preserve">the </w:t>
      </w:r>
      <w:r w:rsidR="00646866" w:rsidRPr="005410B8">
        <w:rPr>
          <w:rFonts w:ascii="Times New Roman" w:hAnsi="Times New Roman" w:cs="Times New Roman"/>
          <w:sz w:val="28"/>
          <w:szCs w:val="28"/>
          <w:lang w:val="en-US"/>
        </w:rPr>
        <w:t>m</w:t>
      </w:r>
      <w:r w:rsidR="00942456" w:rsidRPr="005410B8">
        <w:rPr>
          <w:rFonts w:ascii="Times New Roman" w:hAnsi="Times New Roman" w:cs="Times New Roman"/>
          <w:sz w:val="28"/>
          <w:szCs w:val="28"/>
          <w:lang w:val="en-US"/>
        </w:rPr>
        <w:t xml:space="preserve">ain </w:t>
      </w:r>
      <w:r w:rsidR="00EE40FD" w:rsidRPr="005410B8">
        <w:rPr>
          <w:rFonts w:ascii="Times New Roman" w:hAnsi="Times New Roman" w:cs="Times New Roman"/>
          <w:sz w:val="28"/>
          <w:szCs w:val="28"/>
          <w:lang w:val="en-US"/>
        </w:rPr>
        <w:t xml:space="preserve">conceptual model </w:t>
      </w:r>
      <w:r w:rsidR="00D40F25" w:rsidRPr="005410B8">
        <w:rPr>
          <w:rFonts w:ascii="Times New Roman" w:hAnsi="Times New Roman" w:cs="Times New Roman"/>
          <w:sz w:val="28"/>
          <w:szCs w:val="28"/>
          <w:lang w:val="en-US"/>
        </w:rPr>
        <w:t>can</w:t>
      </w:r>
      <w:r w:rsidR="002678FD" w:rsidRPr="005410B8">
        <w:rPr>
          <w:rFonts w:ascii="Times New Roman" w:hAnsi="Times New Roman" w:cs="Times New Roman"/>
          <w:sz w:val="28"/>
          <w:szCs w:val="28"/>
          <w:lang w:val="en-US"/>
        </w:rPr>
        <w:t xml:space="preserve"> </w:t>
      </w:r>
      <w:r w:rsidR="00725707" w:rsidRPr="005410B8">
        <w:rPr>
          <w:rFonts w:ascii="Times New Roman" w:hAnsi="Times New Roman" w:cs="Times New Roman"/>
          <w:sz w:val="28"/>
          <w:szCs w:val="28"/>
          <w:lang w:val="en-US"/>
        </w:rPr>
        <w:t xml:space="preserve">be </w:t>
      </w:r>
      <w:r w:rsidR="002678FD" w:rsidRPr="005410B8">
        <w:rPr>
          <w:rFonts w:ascii="Times New Roman" w:hAnsi="Times New Roman" w:cs="Times New Roman"/>
          <w:sz w:val="28"/>
          <w:szCs w:val="28"/>
          <w:lang w:val="en-US"/>
        </w:rPr>
        <w:t xml:space="preserve">summarized </w:t>
      </w:r>
      <w:r w:rsidR="00D40F25" w:rsidRPr="005410B8">
        <w:rPr>
          <w:rFonts w:ascii="Times New Roman" w:hAnsi="Times New Roman" w:cs="Times New Roman"/>
          <w:sz w:val="28"/>
          <w:szCs w:val="28"/>
          <w:lang w:val="en-US"/>
        </w:rPr>
        <w:t>as follows (see Figure 1):</w:t>
      </w:r>
      <w:r w:rsidR="002678FD" w:rsidRPr="005410B8">
        <w:rPr>
          <w:rFonts w:ascii="Times New Roman" w:hAnsi="Times New Roman" w:cs="Times New Roman"/>
          <w:sz w:val="28"/>
          <w:szCs w:val="28"/>
          <w:lang w:val="en-US"/>
        </w:rPr>
        <w:t xml:space="preserve"> </w:t>
      </w:r>
    </w:p>
    <w:p w14:paraId="71E21661" w14:textId="4D90715B" w:rsidR="008E6472" w:rsidRDefault="008E6472" w:rsidP="00437F4D">
      <w:pPr>
        <w:pStyle w:val="a9"/>
        <w:ind w:firstLine="567"/>
        <w:jc w:val="both"/>
        <w:rPr>
          <w:rFonts w:ascii="Times New Roman" w:hAnsi="Times New Roman" w:cs="Times New Roman"/>
          <w:sz w:val="28"/>
          <w:szCs w:val="28"/>
          <w:lang w:val="en-US"/>
        </w:rPr>
      </w:pPr>
    </w:p>
    <w:p w14:paraId="454D78CE" w14:textId="50AC39DD" w:rsidR="008E6472" w:rsidRPr="005410B8" w:rsidRDefault="008E6472" w:rsidP="00437F4D">
      <w:pPr>
        <w:pStyle w:val="a9"/>
        <w:ind w:firstLine="567"/>
        <w:jc w:val="both"/>
        <w:rPr>
          <w:rFonts w:ascii="Times New Roman" w:hAnsi="Times New Roman" w:cs="Times New Roman"/>
          <w:b/>
          <w:bCs/>
          <w:sz w:val="28"/>
          <w:szCs w:val="28"/>
          <w:lang w:val="en-US"/>
        </w:rPr>
      </w:pPr>
      <w:r>
        <w:rPr>
          <w:rFonts w:ascii="Times New Roman" w:hAnsi="Times New Roman" w:cs="Times New Roman"/>
          <w:b/>
          <w:bCs/>
          <w:noProof/>
          <w:sz w:val="28"/>
          <w:szCs w:val="28"/>
          <w:lang w:val="en-US"/>
        </w:rPr>
        <mc:AlternateContent>
          <mc:Choice Requires="wpg">
            <w:drawing>
              <wp:anchor distT="0" distB="0" distL="114300" distR="114300" simplePos="0" relativeHeight="251753472" behindDoc="0" locked="0" layoutInCell="1" allowOverlap="1" wp14:anchorId="67DA2042" wp14:editId="19928C75">
                <wp:simplePos x="0" y="0"/>
                <wp:positionH relativeFrom="column">
                  <wp:posOffset>397881</wp:posOffset>
                </wp:positionH>
                <wp:positionV relativeFrom="paragraph">
                  <wp:posOffset>180975</wp:posOffset>
                </wp:positionV>
                <wp:extent cx="5509540" cy="1924669"/>
                <wp:effectExtent l="0" t="0" r="15240" b="19050"/>
                <wp:wrapNone/>
                <wp:docPr id="17" name="Группа 17"/>
                <wp:cNvGraphicFramePr/>
                <a:graphic xmlns:a="http://schemas.openxmlformats.org/drawingml/2006/main">
                  <a:graphicData uri="http://schemas.microsoft.com/office/word/2010/wordprocessingGroup">
                    <wpg:wgp>
                      <wpg:cNvGrpSpPr/>
                      <wpg:grpSpPr>
                        <a:xfrm>
                          <a:off x="0" y="0"/>
                          <a:ext cx="5509540" cy="1924669"/>
                          <a:chOff x="0" y="0"/>
                          <a:chExt cx="5509540" cy="1924669"/>
                        </a:xfrm>
                      </wpg:grpSpPr>
                      <wpg:grpSp>
                        <wpg:cNvPr id="16" name="Группа 16"/>
                        <wpg:cNvGrpSpPr/>
                        <wpg:grpSpPr>
                          <a:xfrm>
                            <a:off x="0" y="492826"/>
                            <a:ext cx="5508410" cy="1431843"/>
                            <a:chOff x="0" y="0"/>
                            <a:chExt cx="5508410" cy="1431843"/>
                          </a:xfrm>
                        </wpg:grpSpPr>
                        <wps:wsp>
                          <wps:cNvPr id="5" name="Овал 5"/>
                          <wps:cNvSpPr/>
                          <wps:spPr>
                            <a:xfrm>
                              <a:off x="2060369" y="0"/>
                              <a:ext cx="1343025" cy="1251585"/>
                            </a:xfrm>
                            <a:prstGeom prst="ellipse">
                              <a:avLst/>
                            </a:prstGeom>
                            <a:ln/>
                          </wps:spPr>
                          <wps:style>
                            <a:lnRef idx="2">
                              <a:schemeClr val="dk1"/>
                            </a:lnRef>
                            <a:fillRef idx="1">
                              <a:schemeClr val="lt1"/>
                            </a:fillRef>
                            <a:effectRef idx="0">
                              <a:schemeClr val="dk1"/>
                            </a:effectRef>
                            <a:fontRef idx="minor">
                              <a:schemeClr val="dk1"/>
                            </a:fontRef>
                          </wps:style>
                          <wps:txbx>
                            <w:txbxContent>
                              <w:p w14:paraId="03632D59" w14:textId="5F50304E" w:rsidR="00206DEB" w:rsidRPr="008E6472" w:rsidRDefault="00431FE8" w:rsidP="008E6472">
                                <w:pPr>
                                  <w:jc w:val="center"/>
                                  <w:rPr>
                                    <w:rFonts w:ascii="Times New Roman" w:hAnsi="Times New Roman" w:cs="Times New Roman"/>
                                    <w:sz w:val="24"/>
                                    <w:szCs w:val="24"/>
                                    <w:lang w:val="en-US"/>
                                  </w:rPr>
                                </w:pPr>
                                <w:r w:rsidRPr="008E6472">
                                  <w:rPr>
                                    <w:rFonts w:ascii="Times New Roman" w:hAnsi="Times New Roman" w:cs="Times New Roman"/>
                                    <w:sz w:val="24"/>
                                    <w:szCs w:val="24"/>
                                    <w:lang w:val="en-US"/>
                                  </w:rPr>
                                  <w:t>CSR and CSR pillars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Надпись 2"/>
                          <wps:cNvSpPr txBox="1">
                            <a:spLocks noChangeArrowheads="1"/>
                          </wps:cNvSpPr>
                          <wps:spPr bwMode="auto">
                            <a:xfrm>
                              <a:off x="0" y="29689"/>
                              <a:ext cx="1697990" cy="333375"/>
                            </a:xfrm>
                            <a:prstGeom prst="rect">
                              <a:avLst/>
                            </a:prstGeom>
                            <a:solidFill>
                              <a:srgbClr val="FFFFFF"/>
                            </a:solidFill>
                            <a:ln w="12700">
                              <a:solidFill>
                                <a:srgbClr val="000000"/>
                              </a:solidFill>
                              <a:miter lim="800000"/>
                              <a:headEnd/>
                              <a:tailEnd/>
                            </a:ln>
                          </wps:spPr>
                          <wps:txbx>
                            <w:txbxContent>
                              <w:p w14:paraId="3656CA26" w14:textId="65BBF5D3" w:rsidR="00206DEB" w:rsidRPr="00437F4D" w:rsidRDefault="00206DEB" w:rsidP="00437F4D">
                                <w:pPr>
                                  <w:jc w:val="center"/>
                                  <w:rPr>
                                    <w:rFonts w:ascii="Times New Roman" w:hAnsi="Times New Roman" w:cs="Times New Roman"/>
                                    <w:lang w:val="en-US"/>
                                  </w:rPr>
                                </w:pPr>
                                <w:r w:rsidRPr="00437F4D">
                                  <w:rPr>
                                    <w:rFonts w:ascii="Times New Roman" w:hAnsi="Times New Roman" w:cs="Times New Roman"/>
                                    <w:lang w:val="en-US"/>
                                  </w:rPr>
                                  <w:t>Profitability</w:t>
                                </w:r>
                                <w:r w:rsidR="00431FE8" w:rsidRPr="00437F4D">
                                  <w:rPr>
                                    <w:rFonts w:ascii="Times New Roman" w:hAnsi="Times New Roman" w:cs="Times New Roman"/>
                                    <w:lang w:val="en-US"/>
                                  </w:rPr>
                                  <w:t xml:space="preserve"> H</w:t>
                                </w:r>
                                <w:r w:rsidR="00431FE8" w:rsidRPr="00437F4D">
                                  <w:rPr>
                                    <w:rFonts w:ascii="Times New Roman" w:hAnsi="Times New Roman" w:cs="Times New Roman"/>
                                    <w:vertAlign w:val="subscript"/>
                                    <w:lang w:val="en-US"/>
                                  </w:rPr>
                                  <w:t>1</w:t>
                                </w:r>
                              </w:p>
                            </w:txbxContent>
                          </wps:txbx>
                          <wps:bodyPr rot="0" vert="horz" wrap="square" lIns="91440" tIns="45720" rIns="91440" bIns="45720" anchor="t" anchorCtr="0">
                            <a:noAutofit/>
                          </wps:bodyPr>
                        </wps:wsp>
                        <wps:wsp>
                          <wps:cNvPr id="11" name="Надпись 2"/>
                          <wps:cNvSpPr txBox="1">
                            <a:spLocks noChangeArrowheads="1"/>
                          </wps:cNvSpPr>
                          <wps:spPr bwMode="auto">
                            <a:xfrm>
                              <a:off x="0" y="558141"/>
                              <a:ext cx="1697990" cy="333375"/>
                            </a:xfrm>
                            <a:prstGeom prst="rect">
                              <a:avLst/>
                            </a:prstGeom>
                            <a:solidFill>
                              <a:srgbClr val="FFFFFF"/>
                            </a:solidFill>
                            <a:ln w="12700">
                              <a:solidFill>
                                <a:srgbClr val="000000"/>
                              </a:solidFill>
                              <a:miter lim="800000"/>
                              <a:headEnd/>
                              <a:tailEnd/>
                            </a:ln>
                          </wps:spPr>
                          <wps:txbx>
                            <w:txbxContent>
                              <w:p w14:paraId="4696787D" w14:textId="58339062" w:rsidR="00206DEB" w:rsidRPr="00437F4D" w:rsidRDefault="00206DEB" w:rsidP="00437F4D">
                                <w:pPr>
                                  <w:jc w:val="center"/>
                                  <w:rPr>
                                    <w:rFonts w:ascii="Times New Roman" w:hAnsi="Times New Roman" w:cs="Times New Roman"/>
                                    <w:lang w:val="en-US"/>
                                  </w:rPr>
                                </w:pPr>
                                <w:r w:rsidRPr="00437F4D">
                                  <w:rPr>
                                    <w:rFonts w:ascii="Times New Roman" w:hAnsi="Times New Roman" w:cs="Times New Roman"/>
                                    <w:lang w:val="en-US"/>
                                  </w:rPr>
                                  <w:t>Organizational Slack</w:t>
                                </w:r>
                                <w:r w:rsidR="00431FE8" w:rsidRPr="00437F4D">
                                  <w:rPr>
                                    <w:rFonts w:ascii="Times New Roman" w:hAnsi="Times New Roman" w:cs="Times New Roman"/>
                                    <w:lang w:val="en-US"/>
                                  </w:rPr>
                                  <w:t xml:space="preserve"> H</w:t>
                                </w:r>
                                <w:r w:rsidR="00431FE8" w:rsidRPr="00437F4D">
                                  <w:rPr>
                                    <w:rFonts w:ascii="Times New Roman" w:hAnsi="Times New Roman" w:cs="Times New Roman"/>
                                    <w:vertAlign w:val="subscript"/>
                                    <w:lang w:val="en-US"/>
                                  </w:rPr>
                                  <w:t>2</w:t>
                                </w:r>
                              </w:p>
                            </w:txbxContent>
                          </wps:txbx>
                          <wps:bodyPr rot="0" vert="horz" wrap="square" lIns="91440" tIns="45720" rIns="91440" bIns="45720" anchor="t" anchorCtr="0">
                            <a:noAutofit/>
                          </wps:bodyPr>
                        </wps:wsp>
                        <wps:wsp>
                          <wps:cNvPr id="13" name="Надпись 2"/>
                          <wps:cNvSpPr txBox="1">
                            <a:spLocks noChangeArrowheads="1"/>
                          </wps:cNvSpPr>
                          <wps:spPr bwMode="auto">
                            <a:xfrm>
                              <a:off x="0" y="1098468"/>
                              <a:ext cx="1697990" cy="333375"/>
                            </a:xfrm>
                            <a:prstGeom prst="rect">
                              <a:avLst/>
                            </a:prstGeom>
                            <a:solidFill>
                              <a:srgbClr val="FFFFFF"/>
                            </a:solidFill>
                            <a:ln w="12700">
                              <a:solidFill>
                                <a:srgbClr val="000000"/>
                              </a:solidFill>
                              <a:miter lim="800000"/>
                              <a:headEnd/>
                              <a:tailEnd/>
                            </a:ln>
                          </wps:spPr>
                          <wps:txbx>
                            <w:txbxContent>
                              <w:p w14:paraId="7CE12DFB" w14:textId="4364AE09" w:rsidR="00206DEB" w:rsidRPr="00437F4D" w:rsidRDefault="00431FE8" w:rsidP="00437F4D">
                                <w:pPr>
                                  <w:jc w:val="center"/>
                                  <w:rPr>
                                    <w:rFonts w:ascii="Times New Roman" w:hAnsi="Times New Roman" w:cs="Times New Roman"/>
                                    <w:lang w:val="en-US"/>
                                  </w:rPr>
                                </w:pPr>
                                <w:r w:rsidRPr="00437F4D">
                                  <w:rPr>
                                    <w:rFonts w:ascii="Times New Roman" w:hAnsi="Times New Roman" w:cs="Times New Roman"/>
                                    <w:lang w:val="en-US"/>
                                  </w:rPr>
                                  <w:t xml:space="preserve">Level of </w:t>
                                </w:r>
                                <w:r w:rsidR="00206DEB" w:rsidRPr="00437F4D">
                                  <w:rPr>
                                    <w:rFonts w:ascii="Times New Roman" w:hAnsi="Times New Roman" w:cs="Times New Roman"/>
                                    <w:lang w:val="en-US"/>
                                  </w:rPr>
                                  <w:t>Debt</w:t>
                                </w:r>
                                <w:r w:rsidRPr="00437F4D">
                                  <w:rPr>
                                    <w:rFonts w:ascii="Times New Roman" w:hAnsi="Times New Roman" w:cs="Times New Roman"/>
                                    <w:lang w:val="en-US"/>
                                  </w:rPr>
                                  <w:t xml:space="preserve"> H</w:t>
                                </w:r>
                                <w:r w:rsidRPr="00437F4D">
                                  <w:rPr>
                                    <w:rFonts w:ascii="Times New Roman" w:hAnsi="Times New Roman" w:cs="Times New Roman"/>
                                    <w:vertAlign w:val="subscript"/>
                                    <w:lang w:val="en-US"/>
                                  </w:rPr>
                                  <w:t>3</w:t>
                                </w:r>
                              </w:p>
                            </w:txbxContent>
                          </wps:txbx>
                          <wps:bodyPr rot="0" vert="horz" wrap="square" lIns="91440" tIns="45720" rIns="91440" bIns="45720" anchor="t" anchorCtr="0">
                            <a:noAutofit/>
                          </wps:bodyPr>
                        </wps:wsp>
                        <wps:wsp>
                          <wps:cNvPr id="14" name="Надпись 2"/>
                          <wps:cNvSpPr txBox="1">
                            <a:spLocks noChangeArrowheads="1"/>
                          </wps:cNvSpPr>
                          <wps:spPr bwMode="auto">
                            <a:xfrm>
                              <a:off x="3770415" y="0"/>
                              <a:ext cx="1737995" cy="333375"/>
                            </a:xfrm>
                            <a:prstGeom prst="rect">
                              <a:avLst/>
                            </a:prstGeom>
                            <a:solidFill>
                              <a:srgbClr val="FFFFFF"/>
                            </a:solidFill>
                            <a:ln w="12700">
                              <a:solidFill>
                                <a:srgbClr val="000000"/>
                              </a:solidFill>
                              <a:miter lim="800000"/>
                              <a:headEnd/>
                              <a:tailEnd/>
                            </a:ln>
                          </wps:spPr>
                          <wps:txbx>
                            <w:txbxContent>
                              <w:p w14:paraId="3EFBD87B" w14:textId="65D8B54D" w:rsidR="00431FE8" w:rsidRPr="00437F4D" w:rsidRDefault="00431FE8" w:rsidP="00437F4D">
                                <w:pPr>
                                  <w:jc w:val="center"/>
                                  <w:rPr>
                                    <w:rFonts w:ascii="Times New Roman" w:hAnsi="Times New Roman" w:cs="Times New Roman"/>
                                    <w:lang w:val="en-US"/>
                                  </w:rPr>
                                </w:pPr>
                                <w:r w:rsidRPr="00437F4D">
                                  <w:rPr>
                                    <w:rFonts w:ascii="Times New Roman" w:hAnsi="Times New Roman" w:cs="Times New Roman"/>
                                    <w:lang w:val="en-US"/>
                                  </w:rPr>
                                  <w:t>Public voice</w:t>
                                </w:r>
                              </w:p>
                            </w:txbxContent>
                          </wps:txbx>
                          <wps:bodyPr rot="0" vert="horz" wrap="square" lIns="91440" tIns="45720" rIns="91440" bIns="45720" anchor="t" anchorCtr="0">
                            <a:noAutofit/>
                          </wps:bodyPr>
                        </wps:wsp>
                        <wps:wsp>
                          <wps:cNvPr id="21" name="Надпись 2"/>
                          <wps:cNvSpPr txBox="1">
                            <a:spLocks noChangeArrowheads="1"/>
                          </wps:cNvSpPr>
                          <wps:spPr bwMode="auto">
                            <a:xfrm>
                              <a:off x="3811979" y="777834"/>
                              <a:ext cx="1696085" cy="333375"/>
                            </a:xfrm>
                            <a:prstGeom prst="rect">
                              <a:avLst/>
                            </a:prstGeom>
                            <a:solidFill>
                              <a:srgbClr val="FFFFFF"/>
                            </a:solidFill>
                            <a:ln w="12700">
                              <a:solidFill>
                                <a:srgbClr val="000000"/>
                              </a:solidFill>
                              <a:miter lim="800000"/>
                              <a:headEnd/>
                              <a:tailEnd/>
                            </a:ln>
                          </wps:spPr>
                          <wps:txbx>
                            <w:txbxContent>
                              <w:p w14:paraId="24D08926" w14:textId="098A0BC2" w:rsidR="00431FE8" w:rsidRPr="00437F4D" w:rsidRDefault="00431FE8" w:rsidP="00437F4D">
                                <w:pPr>
                                  <w:jc w:val="center"/>
                                  <w:rPr>
                                    <w:rFonts w:ascii="Times New Roman" w:hAnsi="Times New Roman" w:cs="Times New Roman"/>
                                    <w:lang w:val="en-US"/>
                                  </w:rPr>
                                </w:pPr>
                                <w:r w:rsidRPr="00437F4D">
                                  <w:rPr>
                                    <w:rFonts w:ascii="Times New Roman" w:hAnsi="Times New Roman" w:cs="Times New Roman"/>
                                    <w:lang w:val="en-US"/>
                                  </w:rPr>
                                  <w:t>Government effectiveness</w:t>
                                </w:r>
                              </w:p>
                            </w:txbxContent>
                          </wps:txbx>
                          <wps:bodyPr rot="0" vert="horz" wrap="square" lIns="91440" tIns="45720" rIns="91440" bIns="45720" anchor="t" anchorCtr="0">
                            <a:noAutofit/>
                          </wps:bodyPr>
                        </wps:wsp>
                        <wps:wsp>
                          <wps:cNvPr id="2" name="Прямая со стрелкой 2"/>
                          <wps:cNvCnPr/>
                          <wps:spPr>
                            <a:xfrm flipH="1">
                              <a:off x="3368957" y="171979"/>
                              <a:ext cx="403740" cy="190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 name="Прямая со стрелкой 3"/>
                          <wps:cNvCnPr/>
                          <wps:spPr>
                            <a:xfrm flipH="1" flipV="1">
                              <a:off x="3369128" y="815934"/>
                              <a:ext cx="442851" cy="166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 name="Прямая со стрелкой 4"/>
                          <wps:cNvCnPr/>
                          <wps:spPr>
                            <a:xfrm>
                              <a:off x="1698171" y="172193"/>
                              <a:ext cx="409880" cy="1187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 name="Прямая со стрелкой 6"/>
                          <wps:cNvCnPr/>
                          <wps:spPr>
                            <a:xfrm>
                              <a:off x="1698171" y="705593"/>
                              <a:ext cx="36237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17" name="Надпись 2"/>
                        <wps:cNvSpPr txBox="1">
                          <a:spLocks noChangeArrowheads="1"/>
                        </wps:cNvSpPr>
                        <wps:spPr bwMode="auto">
                          <a:xfrm>
                            <a:off x="225631" y="0"/>
                            <a:ext cx="1471930" cy="375285"/>
                          </a:xfrm>
                          <a:prstGeom prst="rect">
                            <a:avLst/>
                          </a:prstGeom>
                          <a:solidFill>
                            <a:srgbClr val="FFFFFF"/>
                          </a:solidFill>
                          <a:ln w="9525">
                            <a:noFill/>
                            <a:miter lim="800000"/>
                            <a:headEnd/>
                            <a:tailEnd/>
                          </a:ln>
                        </wps:spPr>
                        <wps:txbx>
                          <w:txbxContent>
                            <w:p w14:paraId="2F5375F1" w14:textId="75AD691E" w:rsidR="008E6472" w:rsidRPr="008E6472" w:rsidRDefault="008E6472">
                              <w:pPr>
                                <w:rPr>
                                  <w:rFonts w:ascii="Times New Roman" w:hAnsi="Times New Roman" w:cs="Times New Roman"/>
                                  <w:i/>
                                  <w:iCs/>
                                  <w:lang w:val="en-US"/>
                                </w:rPr>
                              </w:pPr>
                              <w:r w:rsidRPr="008E6472">
                                <w:rPr>
                                  <w:rFonts w:ascii="Times New Roman" w:hAnsi="Times New Roman" w:cs="Times New Roman"/>
                                  <w:i/>
                                  <w:iCs/>
                                  <w:lang w:val="en-US"/>
                                </w:rPr>
                                <w:t>Internal factors</w:t>
                              </w:r>
                            </w:p>
                          </w:txbxContent>
                        </wps:txbx>
                        <wps:bodyPr rot="0" vert="horz" wrap="square" lIns="91440" tIns="45720" rIns="91440" bIns="45720" anchor="t" anchorCtr="0">
                          <a:spAutoFit/>
                        </wps:bodyPr>
                      </wps:wsp>
                      <wps:wsp>
                        <wps:cNvPr id="15" name="Надпись 2"/>
                        <wps:cNvSpPr txBox="1">
                          <a:spLocks noChangeArrowheads="1"/>
                        </wps:cNvSpPr>
                        <wps:spPr bwMode="auto">
                          <a:xfrm>
                            <a:off x="4037610" y="17813"/>
                            <a:ext cx="1471930" cy="375285"/>
                          </a:xfrm>
                          <a:prstGeom prst="rect">
                            <a:avLst/>
                          </a:prstGeom>
                          <a:solidFill>
                            <a:srgbClr val="FFFFFF"/>
                          </a:solidFill>
                          <a:ln w="9525">
                            <a:noFill/>
                            <a:miter lim="800000"/>
                            <a:headEnd/>
                            <a:tailEnd/>
                          </a:ln>
                        </wps:spPr>
                        <wps:txbx>
                          <w:txbxContent>
                            <w:p w14:paraId="5EF0E02F" w14:textId="2AF8DB66" w:rsidR="008E6472" w:rsidRPr="008E6472" w:rsidRDefault="008E6472" w:rsidP="008E6472">
                              <w:pPr>
                                <w:rPr>
                                  <w:rFonts w:ascii="Times New Roman" w:hAnsi="Times New Roman" w:cs="Times New Roman"/>
                                  <w:i/>
                                  <w:iCs/>
                                  <w:lang w:val="en-US"/>
                                </w:rPr>
                              </w:pPr>
                              <w:r w:rsidRPr="008E6472">
                                <w:rPr>
                                  <w:rFonts w:ascii="Times New Roman" w:hAnsi="Times New Roman" w:cs="Times New Roman"/>
                                  <w:i/>
                                  <w:iCs/>
                                  <w:lang w:val="en-US"/>
                                </w:rPr>
                                <w:t>External factors</w:t>
                              </w:r>
                            </w:p>
                          </w:txbxContent>
                        </wps:txbx>
                        <wps:bodyPr rot="0" vert="horz" wrap="square" lIns="91440" tIns="45720" rIns="91440" bIns="45720" anchor="t" anchorCtr="0">
                          <a:spAutoFit/>
                        </wps:bodyPr>
                      </wps:wsp>
                    </wpg:wgp>
                  </a:graphicData>
                </a:graphic>
              </wp:anchor>
            </w:drawing>
          </mc:Choice>
          <mc:Fallback>
            <w:pict>
              <v:group w14:anchorId="67DA2042" id="Группа 17" o:spid="_x0000_s1026" style="position:absolute;left:0;text-align:left;margin-left:31.35pt;margin-top:14.25pt;width:433.8pt;height:151.55pt;z-index:251753472" coordsize="55095,19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">
                <v:group id="Группа 16" o:spid="_x0000_s1027" style="position:absolute;top:4928;width:55084;height:14318" coordsize="55084,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Овал 5" o:spid="_x0000_s1028" style="position:absolute;left:20603;width:13430;height:1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" fillcolor="white [3201]" strokecolor="black [3200]" strokeweight="1pt">
                    <v:stroke joinstyle="miter"/>
                    <v:textbox>
                      <w:txbxContent>
                        <w:p w14:paraId="03632D59" w14:textId="5F50304E" w:rsidR="00206DEB" w:rsidRPr="008E6472" w:rsidRDefault="00431FE8" w:rsidP="008E6472">
                          <w:pPr>
                            <w:jc w:val="center"/>
                            <w:rPr>
                              <w:rFonts w:ascii="Times New Roman" w:hAnsi="Times New Roman" w:cs="Times New Roman"/>
                              <w:sz w:val="24"/>
                              <w:szCs w:val="24"/>
                              <w:lang w:val="en-US"/>
                            </w:rPr>
                          </w:pPr>
                          <w:r w:rsidRPr="008E6472">
                            <w:rPr>
                              <w:rFonts w:ascii="Times New Roman" w:hAnsi="Times New Roman" w:cs="Times New Roman"/>
                              <w:sz w:val="24"/>
                              <w:szCs w:val="24"/>
                              <w:lang w:val="en-US"/>
                            </w:rPr>
                            <w:t>CSR and CSR pillars</w:t>
                          </w:r>
                        </w:p>
                      </w:txbxContent>
                    </v:textbox>
                  </v:oval>
                  <v:shapetype id="_x0000_t202" coordsize="21600,21600" o:spt="202" path="m,l,21600r21600,l21600,xe">
                    <v:stroke joinstyle="miter"/>
                    <v:path gradientshapeok="t" o:connecttype="rect"/>
                  </v:shapetype>
                  <v:shape id="_x0000_s1029" type="#_x0000_t202" style="position:absolute;top:296;width:1697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" strokeweight="1pt">
                    <v:textbox>
                      <w:txbxContent>
                        <w:p w14:paraId="3656CA26" w14:textId="65BBF5D3" w:rsidR="00206DEB" w:rsidRPr="00437F4D" w:rsidRDefault="00206DEB" w:rsidP="00437F4D">
                          <w:pPr>
                            <w:jc w:val="center"/>
                            <w:rPr>
                              <w:rFonts w:ascii="Times New Roman" w:hAnsi="Times New Roman" w:cs="Times New Roman"/>
                              <w:lang w:val="en-US"/>
                            </w:rPr>
                          </w:pPr>
                          <w:r w:rsidRPr="00437F4D">
                            <w:rPr>
                              <w:rFonts w:ascii="Times New Roman" w:hAnsi="Times New Roman" w:cs="Times New Roman"/>
                              <w:lang w:val="en-US"/>
                            </w:rPr>
                            <w:t>Profitability</w:t>
                          </w:r>
                          <w:r w:rsidR="00431FE8" w:rsidRPr="00437F4D">
                            <w:rPr>
                              <w:rFonts w:ascii="Times New Roman" w:hAnsi="Times New Roman" w:cs="Times New Roman"/>
                              <w:lang w:val="en-US"/>
                            </w:rPr>
                            <w:t xml:space="preserve"> H</w:t>
                          </w:r>
                          <w:r w:rsidR="00431FE8" w:rsidRPr="00437F4D">
                            <w:rPr>
                              <w:rFonts w:ascii="Times New Roman" w:hAnsi="Times New Roman" w:cs="Times New Roman"/>
                              <w:vertAlign w:val="subscript"/>
                              <w:lang w:val="en-US"/>
                            </w:rPr>
                            <w:t>1</w:t>
                          </w:r>
                        </w:p>
                      </w:txbxContent>
                    </v:textbox>
                  </v:shape>
                  <v:shape id="_x0000_s1030" type="#_x0000_t202" style="position:absolute;top:5581;width:1697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" strokeweight="1pt">
                    <v:textbox>
                      <w:txbxContent>
                        <w:p w14:paraId="4696787D" w14:textId="58339062" w:rsidR="00206DEB" w:rsidRPr="00437F4D" w:rsidRDefault="00206DEB" w:rsidP="00437F4D">
                          <w:pPr>
                            <w:jc w:val="center"/>
                            <w:rPr>
                              <w:rFonts w:ascii="Times New Roman" w:hAnsi="Times New Roman" w:cs="Times New Roman"/>
                              <w:lang w:val="en-US"/>
                            </w:rPr>
                          </w:pPr>
                          <w:r w:rsidRPr="00437F4D">
                            <w:rPr>
                              <w:rFonts w:ascii="Times New Roman" w:hAnsi="Times New Roman" w:cs="Times New Roman"/>
                              <w:lang w:val="en-US"/>
                            </w:rPr>
                            <w:t>Organizational Slack</w:t>
                          </w:r>
                          <w:r w:rsidR="00431FE8" w:rsidRPr="00437F4D">
                            <w:rPr>
                              <w:rFonts w:ascii="Times New Roman" w:hAnsi="Times New Roman" w:cs="Times New Roman"/>
                              <w:lang w:val="en-US"/>
                            </w:rPr>
                            <w:t xml:space="preserve"> H</w:t>
                          </w:r>
                          <w:r w:rsidR="00431FE8" w:rsidRPr="00437F4D">
                            <w:rPr>
                              <w:rFonts w:ascii="Times New Roman" w:hAnsi="Times New Roman" w:cs="Times New Roman"/>
                              <w:vertAlign w:val="subscript"/>
                              <w:lang w:val="en-US"/>
                            </w:rPr>
                            <w:t>2</w:t>
                          </w:r>
                        </w:p>
                      </w:txbxContent>
                    </v:textbox>
                  </v:shape>
                  <v:shape id="_x0000_s1031" type="#_x0000_t202" style="position:absolute;top:10984;width:1697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" strokeweight="1pt">
                    <v:textbox>
                      <w:txbxContent>
                        <w:p w14:paraId="7CE12DFB" w14:textId="4364AE09" w:rsidR="00206DEB" w:rsidRPr="00437F4D" w:rsidRDefault="00431FE8" w:rsidP="00437F4D">
                          <w:pPr>
                            <w:jc w:val="center"/>
                            <w:rPr>
                              <w:rFonts w:ascii="Times New Roman" w:hAnsi="Times New Roman" w:cs="Times New Roman"/>
                              <w:lang w:val="en-US"/>
                            </w:rPr>
                          </w:pPr>
                          <w:r w:rsidRPr="00437F4D">
                            <w:rPr>
                              <w:rFonts w:ascii="Times New Roman" w:hAnsi="Times New Roman" w:cs="Times New Roman"/>
                              <w:lang w:val="en-US"/>
                            </w:rPr>
                            <w:t xml:space="preserve">Level of </w:t>
                          </w:r>
                          <w:r w:rsidR="00206DEB" w:rsidRPr="00437F4D">
                            <w:rPr>
                              <w:rFonts w:ascii="Times New Roman" w:hAnsi="Times New Roman" w:cs="Times New Roman"/>
                              <w:lang w:val="en-US"/>
                            </w:rPr>
                            <w:t>Debt</w:t>
                          </w:r>
                          <w:r w:rsidRPr="00437F4D">
                            <w:rPr>
                              <w:rFonts w:ascii="Times New Roman" w:hAnsi="Times New Roman" w:cs="Times New Roman"/>
                              <w:lang w:val="en-US"/>
                            </w:rPr>
                            <w:t xml:space="preserve"> H</w:t>
                          </w:r>
                          <w:r w:rsidRPr="00437F4D">
                            <w:rPr>
                              <w:rFonts w:ascii="Times New Roman" w:hAnsi="Times New Roman" w:cs="Times New Roman"/>
                              <w:vertAlign w:val="subscript"/>
                              <w:lang w:val="en-US"/>
                            </w:rPr>
                            <w:t>3</w:t>
                          </w:r>
                        </w:p>
                      </w:txbxContent>
                    </v:textbox>
                  </v:shape>
                  <v:shape id="_x0000_s1032" type="#_x0000_t202" style="position:absolute;left:37704;width:17380;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" strokeweight="1pt">
                    <v:textbox>
                      <w:txbxContent>
                        <w:p w14:paraId="3EFBD87B" w14:textId="65D8B54D" w:rsidR="00431FE8" w:rsidRPr="00437F4D" w:rsidRDefault="00431FE8" w:rsidP="00437F4D">
                          <w:pPr>
                            <w:jc w:val="center"/>
                            <w:rPr>
                              <w:rFonts w:ascii="Times New Roman" w:hAnsi="Times New Roman" w:cs="Times New Roman"/>
                              <w:lang w:val="en-US"/>
                            </w:rPr>
                          </w:pPr>
                          <w:r w:rsidRPr="00437F4D">
                            <w:rPr>
                              <w:rFonts w:ascii="Times New Roman" w:hAnsi="Times New Roman" w:cs="Times New Roman"/>
                              <w:lang w:val="en-US"/>
                            </w:rPr>
                            <w:t>Public voice</w:t>
                          </w:r>
                        </w:p>
                      </w:txbxContent>
                    </v:textbox>
                  </v:shape>
                  <v:shape id="_x0000_s1033" type="#_x0000_t202" style="position:absolute;left:38119;top:7778;width:16961;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" strokeweight="1pt">
                    <v:textbox>
                      <w:txbxContent>
                        <w:p w14:paraId="24D08926" w14:textId="098A0BC2" w:rsidR="00431FE8" w:rsidRPr="00437F4D" w:rsidRDefault="00431FE8" w:rsidP="00437F4D">
                          <w:pPr>
                            <w:jc w:val="center"/>
                            <w:rPr>
                              <w:rFonts w:ascii="Times New Roman" w:hAnsi="Times New Roman" w:cs="Times New Roman"/>
                              <w:lang w:val="en-US"/>
                            </w:rPr>
                          </w:pPr>
                          <w:r w:rsidRPr="00437F4D">
                            <w:rPr>
                              <w:rFonts w:ascii="Times New Roman" w:hAnsi="Times New Roman" w:cs="Times New Roman"/>
                              <w:lang w:val="en-US"/>
                            </w:rPr>
                            <w:t>Government effectiveness</w:t>
                          </w:r>
                        </w:p>
                      </w:txbxContent>
                    </v:textbox>
                  </v:shape>
                  <v:shapetype id="_x0000_t32" coordsize="21600,21600" o:spt="32" o:oned="t" path="m,l21600,21600e" filled="f">
                    <v:path arrowok="t" fillok="f" o:connecttype="none"/>
                    <o:lock v:ext="edit" shapetype="t"/>
                  </v:shapetype>
                  <v:shape id="Прямая со стрелкой 2" o:spid="_x0000_s1034" type="#_x0000_t32" style="position:absolute;left:33689;top:1719;width:4037;height:1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" strokecolor="black [3200]" strokeweight=".5pt">
                    <v:stroke endarrow="block" joinstyle="miter"/>
                  </v:shape>
                  <v:shape id="Прямая со стрелкой 3" o:spid="_x0000_s1035" type="#_x0000_t32" style="position:absolute;left:33691;top:8159;width:4428;height:166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" strokecolor="black [3200]" strokeweight=".5pt">
                    <v:stroke endarrow="block" joinstyle="miter"/>
                  </v:shape>
                  <v:shape id="Прямая со стрелкой 4" o:spid="_x0000_s1036" type="#_x0000_t32" style="position:absolute;left:16981;top:1721;width:4099;height:11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" strokecolor="black [3200]" strokeweight=".5pt">
                    <v:stroke endarrow="block" joinstyle="miter"/>
                  </v:shape>
                  <v:shape id="Прямая со стрелкой 6" o:spid="_x0000_s1037" type="#_x0000_t32" style="position:absolute;left:16981;top:7055;width:36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" strokecolor="black [3200]" strokeweight=".5pt">
                    <v:stroke endarrow="block" joinstyle="miter"/>
                  </v:shape>
                </v:group>
                <v:shape id="_x0000_s1038" type="#_x0000_t202" style="position:absolute;left:2256;width:1471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2F5375F1" w14:textId="75AD691E" w:rsidR="008E6472" w:rsidRPr="008E6472" w:rsidRDefault="008E6472">
                        <w:pPr>
                          <w:rPr>
                            <w:rFonts w:ascii="Times New Roman" w:hAnsi="Times New Roman" w:cs="Times New Roman"/>
                            <w:i/>
                            <w:iCs/>
                            <w:lang w:val="en-US"/>
                          </w:rPr>
                        </w:pPr>
                        <w:r w:rsidRPr="008E6472">
                          <w:rPr>
                            <w:rFonts w:ascii="Times New Roman" w:hAnsi="Times New Roman" w:cs="Times New Roman"/>
                            <w:i/>
                            <w:iCs/>
                            <w:lang w:val="en-US"/>
                          </w:rPr>
                          <w:t>Internal factors</w:t>
                        </w:r>
                      </w:p>
                    </w:txbxContent>
                  </v:textbox>
                </v:shape>
                <v:shape id="_x0000_s1039" type="#_x0000_t202" style="position:absolute;left:40376;top:178;width:1471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" stroked="f">
                  <v:textbox style="mso-fit-shape-to-text:t">
                    <w:txbxContent>
                      <w:p w14:paraId="5EF0E02F" w14:textId="2AF8DB66" w:rsidR="008E6472" w:rsidRPr="008E6472" w:rsidRDefault="008E6472" w:rsidP="008E6472">
                        <w:pPr>
                          <w:rPr>
                            <w:rFonts w:ascii="Times New Roman" w:hAnsi="Times New Roman" w:cs="Times New Roman"/>
                            <w:i/>
                            <w:iCs/>
                            <w:lang w:val="en-US"/>
                          </w:rPr>
                        </w:pPr>
                        <w:r w:rsidRPr="008E6472">
                          <w:rPr>
                            <w:rFonts w:ascii="Times New Roman" w:hAnsi="Times New Roman" w:cs="Times New Roman"/>
                            <w:i/>
                            <w:iCs/>
                            <w:lang w:val="en-US"/>
                          </w:rPr>
                          <w:t>External factors</w:t>
                        </w:r>
                      </w:p>
                    </w:txbxContent>
                  </v:textbox>
                </v:shape>
              </v:group>
            </w:pict>
          </mc:Fallback>
        </mc:AlternateContent>
      </w:r>
    </w:p>
    <w:p w14:paraId="59ACC29E" w14:textId="15AA49B6" w:rsidR="00580840" w:rsidRPr="005410B8" w:rsidRDefault="00580840" w:rsidP="00580840">
      <w:pPr>
        <w:pStyle w:val="a9"/>
        <w:jc w:val="center"/>
        <w:rPr>
          <w:rFonts w:ascii="Times New Roman" w:hAnsi="Times New Roman" w:cs="Times New Roman"/>
          <w:sz w:val="28"/>
          <w:szCs w:val="28"/>
          <w:lang w:val="en-US"/>
        </w:rPr>
      </w:pPr>
    </w:p>
    <w:p w14:paraId="3974375F" w14:textId="041B1221" w:rsidR="00580840" w:rsidRPr="005410B8" w:rsidRDefault="00580840" w:rsidP="00580840">
      <w:pPr>
        <w:pStyle w:val="a9"/>
        <w:jc w:val="center"/>
        <w:rPr>
          <w:rFonts w:ascii="Times New Roman" w:hAnsi="Times New Roman" w:cs="Times New Roman"/>
          <w:sz w:val="28"/>
          <w:szCs w:val="28"/>
          <w:lang w:val="en-US"/>
        </w:rPr>
      </w:pPr>
    </w:p>
    <w:p w14:paraId="7CAA40A3" w14:textId="059D257F" w:rsidR="00380980" w:rsidRPr="005410B8" w:rsidRDefault="00380980" w:rsidP="00A127FD">
      <w:pPr>
        <w:pStyle w:val="a9"/>
        <w:ind w:firstLine="567"/>
        <w:jc w:val="center"/>
        <w:rPr>
          <w:rFonts w:ascii="Times New Roman" w:hAnsi="Times New Roman" w:cs="Times New Roman"/>
          <w:b/>
          <w:bCs/>
          <w:sz w:val="28"/>
          <w:szCs w:val="28"/>
          <w:lang w:val="en-US"/>
        </w:rPr>
      </w:pPr>
    </w:p>
    <w:p w14:paraId="3B3F6A56" w14:textId="43D5EB71" w:rsidR="00725707" w:rsidRPr="005410B8" w:rsidRDefault="00725707" w:rsidP="00A127FD">
      <w:pPr>
        <w:pStyle w:val="a9"/>
        <w:ind w:firstLine="567"/>
        <w:jc w:val="center"/>
        <w:rPr>
          <w:rFonts w:ascii="Times New Roman" w:hAnsi="Times New Roman" w:cs="Times New Roman"/>
          <w:b/>
          <w:bCs/>
          <w:sz w:val="28"/>
          <w:szCs w:val="28"/>
          <w:lang w:val="en-US"/>
        </w:rPr>
      </w:pPr>
    </w:p>
    <w:p w14:paraId="55620C79" w14:textId="7F453F1F" w:rsidR="00E639BD" w:rsidRPr="005410B8" w:rsidRDefault="00E639BD" w:rsidP="00A127FD">
      <w:pPr>
        <w:pStyle w:val="a9"/>
        <w:ind w:firstLine="567"/>
        <w:jc w:val="center"/>
        <w:rPr>
          <w:rFonts w:ascii="Times New Roman" w:hAnsi="Times New Roman" w:cs="Times New Roman"/>
          <w:b/>
          <w:bCs/>
          <w:sz w:val="28"/>
          <w:szCs w:val="28"/>
          <w:lang w:val="en-US"/>
        </w:rPr>
      </w:pPr>
    </w:p>
    <w:p w14:paraId="7026F789" w14:textId="2ECDB71B" w:rsidR="00E639BD" w:rsidRPr="005410B8" w:rsidRDefault="00E639BD" w:rsidP="00A127FD">
      <w:pPr>
        <w:pStyle w:val="a9"/>
        <w:ind w:firstLine="567"/>
        <w:jc w:val="center"/>
        <w:rPr>
          <w:rFonts w:ascii="Times New Roman" w:hAnsi="Times New Roman" w:cs="Times New Roman"/>
          <w:b/>
          <w:bCs/>
          <w:sz w:val="28"/>
          <w:szCs w:val="28"/>
          <w:lang w:val="en-US"/>
        </w:rPr>
      </w:pPr>
    </w:p>
    <w:p w14:paraId="1200B406" w14:textId="0263EF30" w:rsidR="00E639BD" w:rsidRPr="005410B8" w:rsidRDefault="00E639BD" w:rsidP="00A127FD">
      <w:pPr>
        <w:pStyle w:val="a9"/>
        <w:ind w:firstLine="567"/>
        <w:jc w:val="center"/>
        <w:rPr>
          <w:rFonts w:ascii="Times New Roman" w:hAnsi="Times New Roman" w:cs="Times New Roman"/>
          <w:b/>
          <w:bCs/>
          <w:sz w:val="28"/>
          <w:szCs w:val="28"/>
          <w:lang w:val="en-US"/>
        </w:rPr>
      </w:pPr>
    </w:p>
    <w:p w14:paraId="6BD40B53" w14:textId="50224DCF" w:rsidR="00D64677" w:rsidRDefault="008E6472" w:rsidP="008E6472">
      <w:pPr>
        <w:pStyle w:val="a9"/>
        <w:rPr>
          <w:rFonts w:ascii="Times New Roman" w:hAnsi="Times New Roman" w:cs="Times New Roman"/>
          <w:b/>
          <w:bCs/>
          <w:sz w:val="28"/>
          <w:szCs w:val="28"/>
          <w:lang w:val="en-US"/>
        </w:rPr>
      </w:pPr>
      <w:r>
        <w:rPr>
          <w:rFonts w:ascii="Times New Roman" w:hAnsi="Times New Roman" w:cs="Times New Roman"/>
          <w:b/>
          <w:bCs/>
          <w:noProof/>
          <w:sz w:val="28"/>
          <w:szCs w:val="28"/>
          <w:lang w:val="en-US"/>
        </w:rPr>
        <mc:AlternateContent>
          <mc:Choice Requires="wps">
            <w:drawing>
              <wp:anchor distT="0" distB="0" distL="114300" distR="114300" simplePos="0" relativeHeight="251748352" behindDoc="0" locked="0" layoutInCell="1" allowOverlap="1" wp14:anchorId="1182B10B" wp14:editId="66BFD603">
                <wp:simplePos x="0" y="0"/>
                <wp:positionH relativeFrom="column">
                  <wp:posOffset>1781818</wp:posOffset>
                </wp:positionH>
                <wp:positionV relativeFrom="paragraph">
                  <wp:posOffset>76423</wp:posOffset>
                </wp:positionV>
                <wp:extent cx="480951" cy="212494"/>
                <wp:effectExtent l="0" t="38100" r="52705" b="35560"/>
                <wp:wrapNone/>
                <wp:docPr id="10" name="Прямая со стрелкой 10"/>
                <wp:cNvGraphicFramePr/>
                <a:graphic xmlns:a="http://schemas.openxmlformats.org/drawingml/2006/main">
                  <a:graphicData uri="http://schemas.microsoft.com/office/word/2010/wordprocessingShape">
                    <wps:wsp>
                      <wps:cNvCnPr/>
                      <wps:spPr>
                        <a:xfrm flipV="1">
                          <a:off x="0" y="0"/>
                          <a:ext cx="480951" cy="2124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F9690B" id="Прямая со стрелкой 10" o:spid="_x0000_s1026" type="#_x0000_t32" style="position:absolute;margin-left:140.3pt;margin-top:6pt;width:37.85pt;height:16.75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" strokecolor="black [3200]" strokeweight=".5pt">
                <v:stroke endarrow="block" joinstyle="miter"/>
              </v:shape>
            </w:pict>
          </mc:Fallback>
        </mc:AlternateContent>
      </w:r>
    </w:p>
    <w:p w14:paraId="7020D8FC" w14:textId="72E64584" w:rsidR="008E6472" w:rsidRDefault="008E6472" w:rsidP="008E6472">
      <w:pPr>
        <w:pStyle w:val="a9"/>
        <w:rPr>
          <w:rFonts w:ascii="Times New Roman" w:hAnsi="Times New Roman" w:cs="Times New Roman"/>
          <w:b/>
          <w:bCs/>
          <w:sz w:val="28"/>
          <w:szCs w:val="28"/>
          <w:lang w:val="en-US"/>
        </w:rPr>
      </w:pPr>
    </w:p>
    <w:p w14:paraId="51A2566F" w14:textId="09804FC4" w:rsidR="008E6472" w:rsidRDefault="008E6472" w:rsidP="008E6472">
      <w:pPr>
        <w:pStyle w:val="a9"/>
        <w:rPr>
          <w:rFonts w:ascii="Times New Roman" w:hAnsi="Times New Roman" w:cs="Times New Roman"/>
          <w:b/>
          <w:bCs/>
          <w:sz w:val="28"/>
          <w:szCs w:val="28"/>
          <w:lang w:val="en-US"/>
        </w:rPr>
      </w:pPr>
    </w:p>
    <w:p w14:paraId="4B9BC39F" w14:textId="79D9AAE9" w:rsidR="008E6472" w:rsidRDefault="008E6472" w:rsidP="008E6472">
      <w:pPr>
        <w:pStyle w:val="a9"/>
        <w:rPr>
          <w:rFonts w:ascii="Times New Roman" w:hAnsi="Times New Roman" w:cs="Times New Roman"/>
          <w:b/>
          <w:bCs/>
          <w:sz w:val="28"/>
          <w:szCs w:val="28"/>
          <w:lang w:val="en-US"/>
        </w:rPr>
      </w:pPr>
    </w:p>
    <w:p w14:paraId="6EB770EF" w14:textId="77777777" w:rsidR="008E6472" w:rsidRPr="008E6472" w:rsidRDefault="008E6472" w:rsidP="008E6472">
      <w:pPr>
        <w:pStyle w:val="a9"/>
        <w:rPr>
          <w:rFonts w:ascii="Times New Roman" w:hAnsi="Times New Roman" w:cs="Times New Roman"/>
          <w:b/>
          <w:bCs/>
          <w:sz w:val="28"/>
          <w:szCs w:val="28"/>
          <w:lang w:val="en-US"/>
        </w:rPr>
      </w:pPr>
    </w:p>
    <w:p w14:paraId="10AF6878" w14:textId="53093A7D" w:rsidR="00206DEB" w:rsidRPr="005410B8" w:rsidRDefault="00D64677" w:rsidP="00437F4D">
      <w:pPr>
        <w:pStyle w:val="af6"/>
        <w:jc w:val="center"/>
        <w:rPr>
          <w:rFonts w:ascii="Times New Roman" w:hAnsi="Times New Roman" w:cs="Times New Roman"/>
          <w:b/>
          <w:bCs/>
          <w:sz w:val="28"/>
          <w:szCs w:val="28"/>
          <w:lang w:val="en-US"/>
        </w:rPr>
      </w:pPr>
      <w:bookmarkStart w:id="107" w:name="_Toc124463484"/>
      <w:r w:rsidRPr="005410B8">
        <w:rPr>
          <w:rFonts w:ascii="Times New Roman" w:hAnsi="Times New Roman" w:cs="Times New Roman"/>
          <w:color w:val="auto"/>
          <w:sz w:val="28"/>
          <w:szCs w:val="28"/>
          <w:lang w:val="en-US"/>
        </w:rPr>
        <w:t xml:space="preserve">Figure </w:t>
      </w:r>
      <w:r w:rsidRPr="005410B8">
        <w:rPr>
          <w:rFonts w:ascii="Times New Roman" w:hAnsi="Times New Roman" w:cs="Times New Roman"/>
          <w:color w:val="auto"/>
          <w:sz w:val="28"/>
          <w:szCs w:val="28"/>
        </w:rPr>
        <w:fldChar w:fldCharType="begin"/>
      </w:r>
      <w:r w:rsidRPr="005410B8">
        <w:rPr>
          <w:rFonts w:ascii="Times New Roman" w:hAnsi="Times New Roman" w:cs="Times New Roman"/>
          <w:color w:val="auto"/>
          <w:sz w:val="28"/>
          <w:szCs w:val="28"/>
          <w:lang w:val="en-US"/>
        </w:rPr>
        <w:instrText xml:space="preserve"> SEQ Figure \* ARABIC </w:instrText>
      </w:r>
      <w:r w:rsidRPr="005410B8">
        <w:rPr>
          <w:rFonts w:ascii="Times New Roman" w:hAnsi="Times New Roman" w:cs="Times New Roman"/>
          <w:color w:val="auto"/>
          <w:sz w:val="28"/>
          <w:szCs w:val="28"/>
        </w:rPr>
        <w:fldChar w:fldCharType="separate"/>
      </w:r>
      <w:r w:rsidR="00BE40C4">
        <w:rPr>
          <w:rFonts w:ascii="Times New Roman" w:hAnsi="Times New Roman" w:cs="Times New Roman"/>
          <w:noProof/>
          <w:color w:val="auto"/>
          <w:sz w:val="28"/>
          <w:szCs w:val="28"/>
          <w:lang w:val="en-US"/>
        </w:rPr>
        <w:t>1</w:t>
      </w:r>
      <w:r w:rsidRPr="005410B8">
        <w:rPr>
          <w:rFonts w:ascii="Times New Roman" w:hAnsi="Times New Roman" w:cs="Times New Roman"/>
          <w:color w:val="auto"/>
          <w:sz w:val="28"/>
          <w:szCs w:val="28"/>
        </w:rPr>
        <w:fldChar w:fldCharType="end"/>
      </w:r>
      <w:r w:rsidRPr="005410B8">
        <w:rPr>
          <w:rFonts w:ascii="Times New Roman" w:hAnsi="Times New Roman" w:cs="Times New Roman"/>
          <w:color w:val="auto"/>
          <w:sz w:val="28"/>
          <w:szCs w:val="28"/>
          <w:lang w:val="en-US"/>
        </w:rPr>
        <w:t xml:space="preserve"> - Main research framework</w:t>
      </w:r>
      <w:bookmarkEnd w:id="107"/>
    </w:p>
    <w:p w14:paraId="26A37A00" w14:textId="77777777" w:rsidR="008E6472" w:rsidRDefault="008E6472" w:rsidP="00133556">
      <w:pPr>
        <w:pStyle w:val="a9"/>
        <w:ind w:left="284" w:firstLine="283"/>
        <w:rPr>
          <w:rFonts w:ascii="Times New Roman" w:hAnsi="Times New Roman" w:cs="Times New Roman"/>
          <w:sz w:val="26"/>
          <w:szCs w:val="26"/>
          <w:lang w:val="en-US"/>
        </w:rPr>
      </w:pPr>
    </w:p>
    <w:p w14:paraId="68E8293F" w14:textId="0E7481C7" w:rsidR="00133556" w:rsidRPr="005410B8" w:rsidRDefault="00133556" w:rsidP="00133556">
      <w:pPr>
        <w:pStyle w:val="a9"/>
        <w:ind w:left="284" w:firstLine="283"/>
        <w:rPr>
          <w:rFonts w:ascii="Times New Roman" w:hAnsi="Times New Roman" w:cs="Times New Roman"/>
          <w:sz w:val="26"/>
          <w:szCs w:val="26"/>
          <w:lang w:val="en-US"/>
        </w:rPr>
      </w:pPr>
      <w:r w:rsidRPr="005410B8">
        <w:rPr>
          <w:rFonts w:ascii="Times New Roman" w:hAnsi="Times New Roman" w:cs="Times New Roman"/>
          <w:sz w:val="26"/>
          <w:szCs w:val="26"/>
          <w:lang w:val="en-US"/>
        </w:rPr>
        <w:t>Note</w:t>
      </w:r>
      <w:r w:rsidR="00A73D34" w:rsidRPr="005410B8">
        <w:rPr>
          <w:rFonts w:ascii="Times New Roman" w:hAnsi="Times New Roman" w:cs="Times New Roman"/>
          <w:sz w:val="26"/>
          <w:szCs w:val="26"/>
          <w:lang w:val="en-US"/>
        </w:rPr>
        <w:t xml:space="preserve"> - </w:t>
      </w:r>
      <w:r w:rsidRPr="005410B8">
        <w:rPr>
          <w:rFonts w:ascii="Times New Roman" w:hAnsi="Times New Roman" w:cs="Times New Roman"/>
          <w:sz w:val="26"/>
          <w:szCs w:val="26"/>
          <w:lang w:val="en-US"/>
        </w:rPr>
        <w:t>Complied by the author</w:t>
      </w:r>
      <w:r w:rsidR="00A73D34" w:rsidRPr="005410B8">
        <w:rPr>
          <w:rFonts w:ascii="Times New Roman" w:hAnsi="Times New Roman" w:cs="Times New Roman"/>
          <w:sz w:val="26"/>
          <w:szCs w:val="26"/>
          <w:lang w:val="en-US"/>
        </w:rPr>
        <w:t>.</w:t>
      </w:r>
    </w:p>
    <w:p w14:paraId="7FE78A1D" w14:textId="1BF59529" w:rsidR="00206DEB" w:rsidRPr="005410B8" w:rsidRDefault="00206DEB" w:rsidP="00437F4D">
      <w:pPr>
        <w:pStyle w:val="a9"/>
        <w:rPr>
          <w:rFonts w:ascii="Times New Roman" w:hAnsi="Times New Roman" w:cs="Times New Roman"/>
          <w:b/>
          <w:bCs/>
          <w:sz w:val="28"/>
          <w:szCs w:val="28"/>
          <w:lang w:val="en-US"/>
        </w:rPr>
      </w:pPr>
    </w:p>
    <w:p w14:paraId="01CA0FDA" w14:textId="26C5A5F2" w:rsidR="00206DEB" w:rsidRPr="005410B8" w:rsidRDefault="0025342B" w:rsidP="00437F4D">
      <w:pPr>
        <w:pStyle w:val="1"/>
        <w:ind w:left="851" w:hanging="284"/>
        <w:rPr>
          <w:lang w:val="en-US"/>
        </w:rPr>
      </w:pPr>
      <w:bookmarkStart w:id="108" w:name="_Toc132815371"/>
      <w:r w:rsidRPr="005410B8">
        <w:rPr>
          <w:lang w:val="en-US"/>
        </w:rPr>
        <w:t>RESEARCH METHOD</w:t>
      </w:r>
      <w:r w:rsidR="001D5EF1" w:rsidRPr="005410B8">
        <w:rPr>
          <w:lang w:val="en-US"/>
        </w:rPr>
        <w:t>OLOGY</w:t>
      </w:r>
      <w:bookmarkEnd w:id="108"/>
    </w:p>
    <w:p w14:paraId="077BFDF9" w14:textId="76F9C52F" w:rsidR="00700963" w:rsidRPr="005410B8" w:rsidRDefault="00700963" w:rsidP="00437F4D">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following chapter introduces philosophical and methodological basis of current </w:t>
      </w:r>
      <w:r w:rsidR="007E6848" w:rsidRPr="005410B8">
        <w:rPr>
          <w:rFonts w:ascii="Times New Roman" w:hAnsi="Times New Roman" w:cs="Times New Roman"/>
          <w:sz w:val="28"/>
          <w:szCs w:val="28"/>
          <w:lang w:val="en-US"/>
        </w:rPr>
        <w:t>study</w:t>
      </w:r>
      <w:r w:rsidRPr="005410B8">
        <w:rPr>
          <w:rFonts w:ascii="Times New Roman" w:hAnsi="Times New Roman" w:cs="Times New Roman"/>
          <w:sz w:val="28"/>
          <w:szCs w:val="28"/>
          <w:lang w:val="en-US"/>
        </w:rPr>
        <w:t>, including presentation of research paradigm</w:t>
      </w:r>
      <w:r w:rsidR="007E6848" w:rsidRPr="005410B8">
        <w:rPr>
          <w:rFonts w:ascii="Times New Roman" w:hAnsi="Times New Roman" w:cs="Times New Roman"/>
          <w:sz w:val="28"/>
          <w:szCs w:val="28"/>
          <w:lang w:val="en-US"/>
        </w:rPr>
        <w:t xml:space="preserve"> and stages of undertaking </w:t>
      </w:r>
      <w:r w:rsidR="001D69DB" w:rsidRPr="005410B8">
        <w:rPr>
          <w:rFonts w:ascii="Times New Roman" w:hAnsi="Times New Roman" w:cs="Times New Roman"/>
          <w:sz w:val="28"/>
          <w:szCs w:val="28"/>
          <w:lang w:val="en-US"/>
        </w:rPr>
        <w:t>research</w:t>
      </w:r>
      <w:r w:rsidR="007E6848" w:rsidRPr="005410B8">
        <w:rPr>
          <w:rFonts w:ascii="Times New Roman" w:hAnsi="Times New Roman" w:cs="Times New Roman"/>
          <w:sz w:val="28"/>
          <w:szCs w:val="28"/>
          <w:lang w:val="en-US"/>
        </w:rPr>
        <w:t xml:space="preserve"> process. </w:t>
      </w:r>
    </w:p>
    <w:p w14:paraId="45F0D272" w14:textId="0F209E65" w:rsidR="000C3F82" w:rsidRPr="005410B8" w:rsidRDefault="000C3F82" w:rsidP="00437F4D">
      <w:pPr>
        <w:pStyle w:val="2"/>
        <w:ind w:left="851" w:hanging="284"/>
        <w:rPr>
          <w:lang w:val="en-US"/>
        </w:rPr>
      </w:pPr>
      <w:bookmarkStart w:id="109" w:name="_Toc132815372"/>
      <w:r w:rsidRPr="005410B8">
        <w:rPr>
          <w:lang w:val="en-US"/>
        </w:rPr>
        <w:t>Research paradigm</w:t>
      </w:r>
      <w:bookmarkEnd w:id="109"/>
    </w:p>
    <w:p w14:paraId="635E50EB" w14:textId="560B7DBB" w:rsidR="009A24BD" w:rsidRPr="005410B8" w:rsidRDefault="009A24BD" w:rsidP="00E722C5">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Developing research paradigm presents an important step in the research process as it allows researcher</w:t>
      </w:r>
      <w:r w:rsidR="00E722C5"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 to build </w:t>
      </w:r>
      <w:r w:rsidR="0016787A" w:rsidRPr="005410B8">
        <w:rPr>
          <w:rFonts w:ascii="Times New Roman" w:hAnsi="Times New Roman" w:cs="Times New Roman"/>
          <w:sz w:val="28"/>
          <w:szCs w:val="28"/>
          <w:lang w:val="en-US"/>
        </w:rPr>
        <w:t xml:space="preserve">a philosophical foundation </w:t>
      </w:r>
      <w:r w:rsidRPr="005410B8">
        <w:rPr>
          <w:rFonts w:ascii="Times New Roman" w:hAnsi="Times New Roman" w:cs="Times New Roman"/>
          <w:sz w:val="28"/>
          <w:szCs w:val="28"/>
          <w:lang w:val="en-US"/>
        </w:rPr>
        <w:t xml:space="preserve">of the </w:t>
      </w:r>
      <w:r w:rsidR="0016787A" w:rsidRPr="005410B8">
        <w:rPr>
          <w:rFonts w:ascii="Times New Roman" w:hAnsi="Times New Roman" w:cs="Times New Roman"/>
          <w:sz w:val="28"/>
          <w:szCs w:val="28"/>
          <w:lang w:val="en-US"/>
        </w:rPr>
        <w:t xml:space="preserve">phenomenon being </w:t>
      </w:r>
      <w:r w:rsidR="0016787A" w:rsidRPr="005410B8">
        <w:rPr>
          <w:rFonts w:ascii="Times New Roman" w:hAnsi="Times New Roman" w:cs="Times New Roman"/>
          <w:sz w:val="28"/>
          <w:szCs w:val="28"/>
          <w:lang w:val="en-US"/>
        </w:rPr>
        <w:lastRenderedPageBreak/>
        <w:t xml:space="preserve">studied. It presents </w:t>
      </w:r>
      <w:r w:rsidR="00FE32EF" w:rsidRPr="005410B8">
        <w:rPr>
          <w:rFonts w:ascii="Times New Roman" w:hAnsi="Times New Roman" w:cs="Times New Roman"/>
          <w:sz w:val="28"/>
          <w:szCs w:val="28"/>
          <w:lang w:val="en-US"/>
        </w:rPr>
        <w:t>a</w:t>
      </w:r>
      <w:r w:rsidR="0016787A" w:rsidRPr="005410B8">
        <w:rPr>
          <w:rFonts w:ascii="Times New Roman" w:hAnsi="Times New Roman" w:cs="Times New Roman"/>
          <w:sz w:val="28"/>
          <w:szCs w:val="28"/>
          <w:lang w:val="en-US"/>
        </w:rPr>
        <w:t xml:space="preserve"> framework </w:t>
      </w:r>
      <w:r w:rsidR="00FE32EF" w:rsidRPr="005410B8">
        <w:rPr>
          <w:rFonts w:ascii="Times New Roman" w:hAnsi="Times New Roman" w:cs="Times New Roman"/>
          <w:sz w:val="28"/>
          <w:szCs w:val="28"/>
          <w:lang w:val="en-US"/>
        </w:rPr>
        <w:t>for conducting research</w:t>
      </w:r>
      <w:r w:rsidR="004F6694" w:rsidRPr="005410B8">
        <w:rPr>
          <w:rFonts w:ascii="Times New Roman" w:hAnsi="Times New Roman" w:cs="Times New Roman"/>
          <w:sz w:val="28"/>
          <w:szCs w:val="28"/>
          <w:lang w:val="en-US"/>
        </w:rPr>
        <w:t xml:space="preserve"> founded</w:t>
      </w:r>
      <w:r w:rsidR="0016787A" w:rsidRPr="005410B8">
        <w:rPr>
          <w:rFonts w:ascii="Times New Roman" w:hAnsi="Times New Roman" w:cs="Times New Roman"/>
          <w:sz w:val="28"/>
          <w:szCs w:val="28"/>
          <w:lang w:val="en-US"/>
        </w:rPr>
        <w:t xml:space="preserve"> on </w:t>
      </w:r>
      <w:r w:rsidR="00FE32EF" w:rsidRPr="005410B8">
        <w:rPr>
          <w:rFonts w:ascii="Times New Roman" w:hAnsi="Times New Roman" w:cs="Times New Roman"/>
          <w:sz w:val="28"/>
          <w:szCs w:val="28"/>
          <w:lang w:val="en-US"/>
        </w:rPr>
        <w:t>researchers</w:t>
      </w:r>
      <w:r w:rsidR="00E722C5" w:rsidRPr="005410B8">
        <w:rPr>
          <w:rFonts w:ascii="Times New Roman" w:hAnsi="Times New Roman" w:cs="Times New Roman"/>
          <w:sz w:val="28"/>
          <w:szCs w:val="28"/>
          <w:lang w:val="en-US"/>
        </w:rPr>
        <w:t>’</w:t>
      </w:r>
      <w:r w:rsidR="00FE32EF" w:rsidRPr="005410B8">
        <w:rPr>
          <w:rFonts w:ascii="Times New Roman" w:hAnsi="Times New Roman" w:cs="Times New Roman"/>
          <w:sz w:val="28"/>
          <w:szCs w:val="28"/>
          <w:lang w:val="en-US"/>
        </w:rPr>
        <w:t xml:space="preserve"> beliefs about the nature of reality, what </w:t>
      </w:r>
      <w:r w:rsidR="004F6694" w:rsidRPr="005410B8">
        <w:rPr>
          <w:rFonts w:ascii="Times New Roman" w:hAnsi="Times New Roman" w:cs="Times New Roman"/>
          <w:sz w:val="28"/>
          <w:szCs w:val="28"/>
          <w:lang w:val="en-US"/>
        </w:rPr>
        <w:t xml:space="preserve">additional </w:t>
      </w:r>
      <w:r w:rsidR="00FE32EF" w:rsidRPr="005410B8">
        <w:rPr>
          <w:rFonts w:ascii="Times New Roman" w:hAnsi="Times New Roman" w:cs="Times New Roman"/>
          <w:sz w:val="28"/>
          <w:szCs w:val="28"/>
          <w:lang w:val="en-US"/>
        </w:rPr>
        <w:t xml:space="preserve">knowledge can be attained </w:t>
      </w:r>
      <w:r w:rsidR="000352C2" w:rsidRPr="005410B8">
        <w:rPr>
          <w:rFonts w:ascii="Times New Roman" w:hAnsi="Times New Roman" w:cs="Times New Roman"/>
          <w:sz w:val="28"/>
          <w:szCs w:val="28"/>
          <w:lang w:val="en-US"/>
        </w:rPr>
        <w:t xml:space="preserve">on the object of the world </w:t>
      </w:r>
      <w:r w:rsidR="00FE32EF" w:rsidRPr="005410B8">
        <w:rPr>
          <w:rFonts w:ascii="Times New Roman" w:hAnsi="Times New Roman" w:cs="Times New Roman"/>
          <w:sz w:val="28"/>
          <w:szCs w:val="28"/>
          <w:lang w:val="en-US"/>
        </w:rPr>
        <w:t xml:space="preserve">and by which means. </w:t>
      </w:r>
      <w:r w:rsidR="000352C2" w:rsidRPr="005410B8">
        <w:rPr>
          <w:rFonts w:ascii="Times New Roman" w:hAnsi="Times New Roman" w:cs="Times New Roman"/>
          <w:sz w:val="28"/>
          <w:szCs w:val="28"/>
          <w:lang w:val="en-US"/>
        </w:rPr>
        <w:t>Research paradigm</w:t>
      </w:r>
      <w:r w:rsidR="00FE32EF" w:rsidRPr="005410B8">
        <w:rPr>
          <w:rFonts w:ascii="Times New Roman" w:hAnsi="Times New Roman" w:cs="Times New Roman"/>
          <w:sz w:val="28"/>
          <w:szCs w:val="28"/>
          <w:lang w:val="en-US"/>
        </w:rPr>
        <w:t xml:space="preserve"> encompasses the assumptions regarding ontology, </w:t>
      </w:r>
      <w:r w:rsidR="001D69DB" w:rsidRPr="005410B8">
        <w:rPr>
          <w:rFonts w:ascii="Times New Roman" w:hAnsi="Times New Roman" w:cs="Times New Roman"/>
          <w:sz w:val="28"/>
          <w:szCs w:val="28"/>
          <w:lang w:val="en-US"/>
        </w:rPr>
        <w:t>epistemology</w:t>
      </w:r>
      <w:r w:rsidR="00FE32EF" w:rsidRPr="005410B8">
        <w:rPr>
          <w:rFonts w:ascii="Times New Roman" w:hAnsi="Times New Roman" w:cs="Times New Roman"/>
          <w:sz w:val="28"/>
          <w:szCs w:val="28"/>
          <w:lang w:val="en-US"/>
        </w:rPr>
        <w:t>, methodology and methods [</w:t>
      </w:r>
      <w:r w:rsidR="001D69DB"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04</w:t>
      </w:r>
      <w:r w:rsidR="00FE32EF" w:rsidRPr="005410B8">
        <w:rPr>
          <w:rFonts w:ascii="Times New Roman" w:hAnsi="Times New Roman" w:cs="Times New Roman"/>
          <w:sz w:val="28"/>
          <w:szCs w:val="28"/>
          <w:lang w:val="en-US"/>
        </w:rPr>
        <w:t>]</w:t>
      </w:r>
      <w:r w:rsidR="004F6694" w:rsidRPr="005410B8">
        <w:rPr>
          <w:rFonts w:ascii="Times New Roman" w:hAnsi="Times New Roman" w:cs="Times New Roman"/>
          <w:sz w:val="28"/>
          <w:szCs w:val="28"/>
          <w:lang w:val="en-US"/>
        </w:rPr>
        <w:t>, as discussed further.</w:t>
      </w:r>
    </w:p>
    <w:p w14:paraId="1A49B76E" w14:textId="7950A7AC" w:rsidR="004F6694" w:rsidRPr="005410B8" w:rsidRDefault="004F6694" w:rsidP="00437F4D">
      <w:pPr>
        <w:pStyle w:val="3"/>
        <w:rPr>
          <w:b/>
          <w:bCs/>
          <w:iCs/>
          <w:lang w:val="en-US"/>
        </w:rPr>
      </w:pPr>
      <w:bookmarkStart w:id="110" w:name="_Toc132815373"/>
      <w:r w:rsidRPr="005410B8">
        <w:rPr>
          <w:bCs/>
          <w:iCs/>
          <w:lang w:val="en-US"/>
        </w:rPr>
        <w:t>Ontology and Epistemology</w:t>
      </w:r>
      <w:bookmarkEnd w:id="110"/>
    </w:p>
    <w:p w14:paraId="1EED8054" w14:textId="3D9C52A3" w:rsidR="00877473" w:rsidRPr="005410B8" w:rsidRDefault="004F6694" w:rsidP="009A24BD">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As noted by Grix [2</w:t>
      </w:r>
      <w:r w:rsidR="008A4368" w:rsidRPr="005410B8">
        <w:rPr>
          <w:rFonts w:ascii="Times New Roman" w:hAnsi="Times New Roman" w:cs="Times New Roman"/>
          <w:sz w:val="28"/>
          <w:szCs w:val="28"/>
          <w:lang w:val="en-US"/>
        </w:rPr>
        <w:t>05</w:t>
      </w:r>
      <w:r w:rsidRPr="005410B8">
        <w:rPr>
          <w:rFonts w:ascii="Times New Roman" w:hAnsi="Times New Roman" w:cs="Times New Roman"/>
          <w:sz w:val="28"/>
          <w:szCs w:val="28"/>
          <w:lang w:val="en-US"/>
        </w:rPr>
        <w:t>], “</w:t>
      </w:r>
      <w:r w:rsidRPr="005410B8">
        <w:rPr>
          <w:rFonts w:ascii="Times New Roman" w:hAnsi="Times New Roman" w:cs="Times New Roman"/>
          <w:i/>
          <w:iCs/>
          <w:sz w:val="28"/>
          <w:szCs w:val="28"/>
          <w:lang w:val="en-US"/>
        </w:rPr>
        <w:t>ontology and epistemology are to research what ‘footings’ are to a house: they form the foundations of the whole edifice</w:t>
      </w:r>
      <w:r w:rsidRPr="005410B8">
        <w:rPr>
          <w:rFonts w:ascii="Times New Roman" w:hAnsi="Times New Roman" w:cs="Times New Roman"/>
          <w:sz w:val="28"/>
          <w:szCs w:val="28"/>
          <w:lang w:val="en-US"/>
        </w:rPr>
        <w:t xml:space="preserve">”. </w:t>
      </w:r>
      <w:r w:rsidR="00AF0F9B" w:rsidRPr="005410B8">
        <w:rPr>
          <w:rFonts w:ascii="Times New Roman" w:hAnsi="Times New Roman" w:cs="Times New Roman"/>
          <w:i/>
          <w:iCs/>
          <w:sz w:val="28"/>
          <w:szCs w:val="28"/>
          <w:lang w:val="en-US"/>
        </w:rPr>
        <w:t>Ontology</w:t>
      </w:r>
      <w:r w:rsidR="00AF0F9B" w:rsidRPr="005410B8">
        <w:rPr>
          <w:rFonts w:ascii="Times New Roman" w:hAnsi="Times New Roman" w:cs="Times New Roman"/>
          <w:sz w:val="28"/>
          <w:szCs w:val="28"/>
          <w:lang w:val="en-US"/>
        </w:rPr>
        <w:t xml:space="preserve"> presents researchers</w:t>
      </w:r>
      <w:r w:rsidR="00E722C5" w:rsidRPr="005410B8">
        <w:rPr>
          <w:rFonts w:ascii="Times New Roman" w:hAnsi="Times New Roman" w:cs="Times New Roman"/>
          <w:sz w:val="28"/>
          <w:szCs w:val="28"/>
          <w:lang w:val="en-US"/>
        </w:rPr>
        <w:t>’</w:t>
      </w:r>
      <w:r w:rsidR="00AF0F9B" w:rsidRPr="005410B8">
        <w:rPr>
          <w:rFonts w:ascii="Times New Roman" w:hAnsi="Times New Roman" w:cs="Times New Roman"/>
          <w:sz w:val="28"/>
          <w:szCs w:val="28"/>
          <w:lang w:val="en-US"/>
        </w:rPr>
        <w:t xml:space="preserve"> assumptions about </w:t>
      </w:r>
      <w:r w:rsidR="00E722C5" w:rsidRPr="005410B8">
        <w:rPr>
          <w:rFonts w:ascii="Times New Roman" w:hAnsi="Times New Roman" w:cs="Times New Roman"/>
          <w:sz w:val="28"/>
          <w:szCs w:val="28"/>
          <w:lang w:val="en-US"/>
        </w:rPr>
        <w:t xml:space="preserve">nature of </w:t>
      </w:r>
      <w:r w:rsidR="00AF0F9B" w:rsidRPr="005410B8">
        <w:rPr>
          <w:rFonts w:ascii="Times New Roman" w:hAnsi="Times New Roman" w:cs="Times New Roman"/>
          <w:sz w:val="28"/>
          <w:szCs w:val="28"/>
          <w:lang w:val="en-US"/>
        </w:rPr>
        <w:t xml:space="preserve">reality, </w:t>
      </w:r>
      <w:r w:rsidR="009959C4" w:rsidRPr="005410B8">
        <w:rPr>
          <w:rFonts w:ascii="Times New Roman" w:hAnsi="Times New Roman" w:cs="Times New Roman"/>
          <w:sz w:val="28"/>
          <w:szCs w:val="28"/>
          <w:lang w:val="en-US"/>
        </w:rPr>
        <w:t>how it exists and what knowledge can be found. It</w:t>
      </w:r>
      <w:r w:rsidR="00E722C5" w:rsidRPr="005410B8">
        <w:rPr>
          <w:rFonts w:ascii="Times New Roman" w:hAnsi="Times New Roman" w:cs="Times New Roman"/>
          <w:sz w:val="28"/>
          <w:szCs w:val="28"/>
          <w:lang w:val="en-US"/>
        </w:rPr>
        <w:t xml:space="preserve"> can take t</w:t>
      </w:r>
      <w:r w:rsidR="009959C4" w:rsidRPr="005410B8">
        <w:rPr>
          <w:rFonts w:ascii="Times New Roman" w:hAnsi="Times New Roman" w:cs="Times New Roman"/>
          <w:sz w:val="28"/>
          <w:szCs w:val="28"/>
          <w:lang w:val="en-US"/>
        </w:rPr>
        <w:t>w</w:t>
      </w:r>
      <w:r w:rsidR="00E722C5" w:rsidRPr="005410B8">
        <w:rPr>
          <w:rFonts w:ascii="Times New Roman" w:hAnsi="Times New Roman" w:cs="Times New Roman"/>
          <w:sz w:val="28"/>
          <w:szCs w:val="28"/>
          <w:lang w:val="en-US"/>
        </w:rPr>
        <w:t xml:space="preserve">o different forms, objectivism and subjectivism. The former refers to the research perspective that portrays </w:t>
      </w:r>
      <w:r w:rsidR="00F508C6" w:rsidRPr="005410B8">
        <w:rPr>
          <w:rFonts w:ascii="Times New Roman" w:hAnsi="Times New Roman" w:cs="Times New Roman"/>
          <w:sz w:val="28"/>
          <w:szCs w:val="28"/>
          <w:lang w:val="en-US"/>
        </w:rPr>
        <w:t xml:space="preserve">reality as external and independent of social actors. </w:t>
      </w:r>
      <w:r w:rsidR="009959C4" w:rsidRPr="005410B8">
        <w:rPr>
          <w:rFonts w:ascii="Times New Roman" w:hAnsi="Times New Roman" w:cs="Times New Roman"/>
          <w:sz w:val="28"/>
          <w:szCs w:val="28"/>
          <w:lang w:val="en-US"/>
        </w:rPr>
        <w:t xml:space="preserve">In other words, it views reality as an objective construction which does not depend on people’s cognition. </w:t>
      </w:r>
      <w:r w:rsidR="00F508C6" w:rsidRPr="005410B8">
        <w:rPr>
          <w:rFonts w:ascii="Times New Roman" w:hAnsi="Times New Roman" w:cs="Times New Roman"/>
          <w:sz w:val="28"/>
          <w:szCs w:val="28"/>
          <w:lang w:val="en-US"/>
        </w:rPr>
        <w:t>On the other hand, the latter view suggests that social phenomen</w:t>
      </w:r>
      <w:r w:rsidR="001D69DB" w:rsidRPr="005410B8">
        <w:rPr>
          <w:rFonts w:ascii="Times New Roman" w:hAnsi="Times New Roman" w:cs="Times New Roman"/>
          <w:sz w:val="28"/>
          <w:szCs w:val="28"/>
          <w:lang w:val="en-US"/>
        </w:rPr>
        <w:t>on</w:t>
      </w:r>
      <w:r w:rsidR="00F508C6" w:rsidRPr="005410B8">
        <w:rPr>
          <w:rFonts w:ascii="Times New Roman" w:hAnsi="Times New Roman" w:cs="Times New Roman"/>
          <w:sz w:val="28"/>
          <w:szCs w:val="28"/>
          <w:lang w:val="en-US"/>
        </w:rPr>
        <w:t xml:space="preserve"> is a result of </w:t>
      </w:r>
      <w:r w:rsidR="00877473" w:rsidRPr="005410B8">
        <w:rPr>
          <w:rFonts w:ascii="Times New Roman" w:hAnsi="Times New Roman" w:cs="Times New Roman"/>
          <w:sz w:val="28"/>
          <w:szCs w:val="28"/>
          <w:lang w:val="en-US"/>
        </w:rPr>
        <w:t xml:space="preserve">perceptions and </w:t>
      </w:r>
      <w:r w:rsidR="00F508C6" w:rsidRPr="005410B8">
        <w:rPr>
          <w:rFonts w:ascii="Times New Roman" w:hAnsi="Times New Roman" w:cs="Times New Roman"/>
          <w:sz w:val="28"/>
          <w:szCs w:val="28"/>
          <w:lang w:val="en-US"/>
        </w:rPr>
        <w:t xml:space="preserve">actions of social actors concerned with their existence. </w:t>
      </w:r>
    </w:p>
    <w:p w14:paraId="7466D330" w14:textId="5B1AEC68" w:rsidR="00226275" w:rsidRPr="005410B8" w:rsidRDefault="006B74C2" w:rsidP="009A24BD">
      <w:pPr>
        <w:pStyle w:val="a9"/>
        <w:ind w:firstLine="567"/>
        <w:jc w:val="both"/>
        <w:rPr>
          <w:rFonts w:ascii="Times New Roman" w:hAnsi="Times New Roman" w:cs="Times New Roman"/>
          <w:sz w:val="28"/>
          <w:szCs w:val="28"/>
          <w:lang w:val="en-US"/>
        </w:rPr>
      </w:pPr>
      <w:r w:rsidRPr="005410B8">
        <w:rPr>
          <w:rFonts w:ascii="Times New Roman" w:hAnsi="Times New Roman" w:cs="Times New Roman"/>
          <w:i/>
          <w:iCs/>
          <w:sz w:val="28"/>
          <w:szCs w:val="28"/>
          <w:lang w:val="en-US"/>
        </w:rPr>
        <w:t>Epistemology</w:t>
      </w:r>
      <w:r w:rsidRPr="005410B8">
        <w:rPr>
          <w:rFonts w:ascii="Times New Roman" w:hAnsi="Times New Roman" w:cs="Times New Roman"/>
          <w:sz w:val="28"/>
          <w:szCs w:val="28"/>
          <w:lang w:val="en-US"/>
        </w:rPr>
        <w:t xml:space="preserve"> refers to the philosophica</w:t>
      </w:r>
      <w:r w:rsidR="00540D2C" w:rsidRPr="005410B8">
        <w:rPr>
          <w:rFonts w:ascii="Times New Roman" w:hAnsi="Times New Roman" w:cs="Times New Roman"/>
          <w:sz w:val="28"/>
          <w:szCs w:val="28"/>
          <w:lang w:val="en-US"/>
        </w:rPr>
        <w:t>l</w:t>
      </w:r>
      <w:r w:rsidRPr="005410B8">
        <w:rPr>
          <w:rFonts w:ascii="Times New Roman" w:hAnsi="Times New Roman" w:cs="Times New Roman"/>
          <w:sz w:val="28"/>
          <w:szCs w:val="28"/>
          <w:lang w:val="en-US"/>
        </w:rPr>
        <w:t xml:space="preserve"> branch concerned with the nature of knowledge and processes employed for knowledge acquisition and validation [</w:t>
      </w:r>
      <w:r w:rsidR="001D69DB"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06</w:t>
      </w:r>
      <w:r w:rsidRPr="005410B8">
        <w:rPr>
          <w:rFonts w:ascii="Times New Roman" w:hAnsi="Times New Roman" w:cs="Times New Roman"/>
          <w:sz w:val="28"/>
          <w:szCs w:val="28"/>
          <w:lang w:val="en-US"/>
        </w:rPr>
        <w:t xml:space="preserve">]. </w:t>
      </w:r>
      <w:r w:rsidR="00540D2C" w:rsidRPr="005410B8">
        <w:rPr>
          <w:rFonts w:ascii="Times New Roman" w:hAnsi="Times New Roman" w:cs="Times New Roman"/>
          <w:sz w:val="28"/>
          <w:szCs w:val="28"/>
          <w:lang w:val="en-US"/>
        </w:rPr>
        <w:t xml:space="preserve">Thus, it is concerned with the methods utilized by researchers to explore the nature of the phenomenon. It is represented by two main school of thoughts: positivism and interpretivism. Positivism adopts the philosophical tradition of the natural scientist, </w:t>
      </w:r>
      <w:r w:rsidR="00226275" w:rsidRPr="005410B8">
        <w:rPr>
          <w:rFonts w:ascii="Times New Roman" w:hAnsi="Times New Roman" w:cs="Times New Roman"/>
          <w:sz w:val="28"/>
          <w:szCs w:val="28"/>
          <w:lang w:val="en-US"/>
        </w:rPr>
        <w:t>whereby social phenomena is governed by laws and application of scientific methods allows to formulate these la</w:t>
      </w:r>
      <w:r w:rsidR="009959C4" w:rsidRPr="005410B8">
        <w:rPr>
          <w:rFonts w:ascii="Times New Roman" w:hAnsi="Times New Roman" w:cs="Times New Roman"/>
          <w:sz w:val="28"/>
          <w:szCs w:val="28"/>
          <w:lang w:val="en-US"/>
        </w:rPr>
        <w:t>w</w:t>
      </w:r>
      <w:r w:rsidR="00226275" w:rsidRPr="005410B8">
        <w:rPr>
          <w:rFonts w:ascii="Times New Roman" w:hAnsi="Times New Roman" w:cs="Times New Roman"/>
          <w:sz w:val="28"/>
          <w:szCs w:val="28"/>
          <w:lang w:val="en-US"/>
        </w:rPr>
        <w:t xml:space="preserve">s and produce factual statements. </w:t>
      </w:r>
      <w:r w:rsidR="000B6BFA" w:rsidRPr="005410B8">
        <w:rPr>
          <w:rFonts w:ascii="Times New Roman" w:hAnsi="Times New Roman" w:cs="Times New Roman"/>
          <w:sz w:val="28"/>
          <w:szCs w:val="28"/>
          <w:lang w:val="en-US"/>
        </w:rPr>
        <w:t xml:space="preserve">In this way, researchers act as an </w:t>
      </w:r>
      <w:r w:rsidR="001D69DB" w:rsidRPr="005410B8">
        <w:rPr>
          <w:rFonts w:ascii="Times New Roman" w:hAnsi="Times New Roman" w:cs="Times New Roman"/>
          <w:sz w:val="28"/>
          <w:szCs w:val="28"/>
          <w:lang w:val="en-US"/>
        </w:rPr>
        <w:t>objective observer</w:t>
      </w:r>
      <w:r w:rsidR="000B6BFA" w:rsidRPr="005410B8">
        <w:rPr>
          <w:rFonts w:ascii="Times New Roman" w:hAnsi="Times New Roman" w:cs="Times New Roman"/>
          <w:sz w:val="28"/>
          <w:szCs w:val="28"/>
          <w:lang w:val="en-US"/>
        </w:rPr>
        <w:t xml:space="preserve"> who study the phenomena existing independent from them and not affected or disturbed when studied. According to positivism, the world exist</w:t>
      </w:r>
      <w:r w:rsidR="001D69DB" w:rsidRPr="005410B8">
        <w:rPr>
          <w:rFonts w:ascii="Times New Roman" w:hAnsi="Times New Roman" w:cs="Times New Roman"/>
          <w:sz w:val="28"/>
          <w:szCs w:val="28"/>
          <w:lang w:val="en-US"/>
        </w:rPr>
        <w:t>s</w:t>
      </w:r>
      <w:r w:rsidR="000B6BFA" w:rsidRPr="005410B8">
        <w:rPr>
          <w:rFonts w:ascii="Times New Roman" w:hAnsi="Times New Roman" w:cs="Times New Roman"/>
          <w:sz w:val="28"/>
          <w:szCs w:val="28"/>
          <w:lang w:val="en-US"/>
        </w:rPr>
        <w:t xml:space="preserve"> “out there”, and can be studied in a more or less static form </w:t>
      </w:r>
      <w:r w:rsidR="001D69DB" w:rsidRPr="005410B8">
        <w:rPr>
          <w:rFonts w:ascii="Times New Roman" w:hAnsi="Times New Roman" w:cs="Times New Roman"/>
          <w:sz w:val="28"/>
          <w:szCs w:val="28"/>
          <w:lang w:val="en-US"/>
        </w:rPr>
        <w:t>[</w:t>
      </w:r>
      <w:r w:rsidR="008A4368" w:rsidRPr="005410B8">
        <w:rPr>
          <w:rFonts w:ascii="Times New Roman" w:hAnsi="Times New Roman" w:cs="Times New Roman"/>
          <w:sz w:val="28"/>
          <w:szCs w:val="28"/>
          <w:lang w:val="en-US"/>
        </w:rPr>
        <w:t>p.</w:t>
      </w:r>
      <w:r w:rsidR="001D69DB" w:rsidRPr="005410B8">
        <w:rPr>
          <w:rFonts w:ascii="Times New Roman" w:hAnsi="Times New Roman" w:cs="Times New Roman"/>
          <w:sz w:val="28"/>
          <w:szCs w:val="28"/>
          <w:lang w:val="en-US"/>
        </w:rPr>
        <w:t xml:space="preserve">]. </w:t>
      </w:r>
      <w:r w:rsidR="00E059FA" w:rsidRPr="005410B8">
        <w:rPr>
          <w:rFonts w:ascii="Times New Roman" w:hAnsi="Times New Roman" w:cs="Times New Roman"/>
          <w:sz w:val="28"/>
          <w:szCs w:val="28"/>
          <w:lang w:val="en-US"/>
        </w:rPr>
        <w:t>The other epistemological branch is interpretivis</w:t>
      </w:r>
      <w:r w:rsidR="00877473" w:rsidRPr="005410B8">
        <w:rPr>
          <w:rFonts w:ascii="Times New Roman" w:hAnsi="Times New Roman" w:cs="Times New Roman"/>
          <w:sz w:val="28"/>
          <w:szCs w:val="28"/>
          <w:lang w:val="en-US"/>
        </w:rPr>
        <w:t xml:space="preserve">m. </w:t>
      </w:r>
      <w:r w:rsidR="00D110EF" w:rsidRPr="005410B8">
        <w:rPr>
          <w:rFonts w:ascii="Times New Roman" w:hAnsi="Times New Roman" w:cs="Times New Roman"/>
          <w:sz w:val="28"/>
          <w:szCs w:val="28"/>
          <w:lang w:val="en-US"/>
        </w:rPr>
        <w:t xml:space="preserve">Unlike the former approach, it denies existence of single verifiable reality which is independent from human senses. Interpretivists believe in multiple socially constructed realities, where truth and reality are created by individuals, rather than discovered. According to interpretivism, the reality is affected by different perspectives of the researchers, thus multiple knowledges can exist on the same phenomena. </w:t>
      </w:r>
      <w:r w:rsidR="007E52EB" w:rsidRPr="005410B8">
        <w:rPr>
          <w:rFonts w:ascii="Times New Roman" w:hAnsi="Times New Roman" w:cs="Times New Roman"/>
          <w:sz w:val="28"/>
          <w:szCs w:val="28"/>
          <w:lang w:val="en-US"/>
        </w:rPr>
        <w:t>Observes’ cultural background, language, past knowledge, experience and other factors affect the research conducted, creating a gap between the data collected and its represen</w:t>
      </w:r>
      <w:r w:rsidR="001D69DB" w:rsidRPr="005410B8">
        <w:rPr>
          <w:rFonts w:ascii="Times New Roman" w:hAnsi="Times New Roman" w:cs="Times New Roman"/>
          <w:sz w:val="28"/>
          <w:szCs w:val="28"/>
          <w:lang w:val="en-US"/>
        </w:rPr>
        <w:t>tative</w:t>
      </w:r>
      <w:r w:rsidR="007E52EB" w:rsidRPr="005410B8">
        <w:rPr>
          <w:rFonts w:ascii="Times New Roman" w:hAnsi="Times New Roman" w:cs="Times New Roman"/>
          <w:sz w:val="28"/>
          <w:szCs w:val="28"/>
          <w:lang w:val="en-US"/>
        </w:rPr>
        <w:t xml:space="preserve"> reality [</w:t>
      </w:r>
      <w:r w:rsidR="001D69DB"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07</w:t>
      </w:r>
      <w:r w:rsidR="001D69DB" w:rsidRPr="005410B8">
        <w:rPr>
          <w:rFonts w:ascii="Times New Roman" w:hAnsi="Times New Roman" w:cs="Times New Roman"/>
          <w:sz w:val="28"/>
          <w:szCs w:val="28"/>
          <w:lang w:val="en-US"/>
        </w:rPr>
        <w:t>].</w:t>
      </w:r>
      <w:r w:rsidR="007E52EB" w:rsidRPr="005410B8">
        <w:rPr>
          <w:rFonts w:ascii="Times New Roman" w:hAnsi="Times New Roman" w:cs="Times New Roman"/>
          <w:sz w:val="28"/>
          <w:szCs w:val="28"/>
          <w:lang w:val="en-US"/>
        </w:rPr>
        <w:t xml:space="preserve"> </w:t>
      </w:r>
    </w:p>
    <w:p w14:paraId="432DD2FE" w14:textId="2050A017" w:rsidR="005C4427" w:rsidRPr="005410B8" w:rsidRDefault="00D20955" w:rsidP="00437F4D">
      <w:pPr>
        <w:pStyle w:val="3"/>
        <w:ind w:hanging="436"/>
        <w:rPr>
          <w:iCs/>
          <w:lang w:val="en-US"/>
        </w:rPr>
      </w:pPr>
      <w:r w:rsidRPr="005410B8">
        <w:rPr>
          <w:iCs/>
          <w:lang w:val="en-US"/>
        </w:rPr>
        <w:t xml:space="preserve"> </w:t>
      </w:r>
      <w:bookmarkStart w:id="111" w:name="_Toc132815374"/>
      <w:r w:rsidR="005C4427" w:rsidRPr="005410B8">
        <w:rPr>
          <w:iCs/>
          <w:lang w:val="en-US"/>
        </w:rPr>
        <w:t>Methodology and Methods</w:t>
      </w:r>
      <w:bookmarkEnd w:id="111"/>
    </w:p>
    <w:p w14:paraId="72614BA7" w14:textId="2053BAA8" w:rsidR="004F6694" w:rsidRPr="005410B8" w:rsidRDefault="00152216" w:rsidP="009A24BD">
      <w:pPr>
        <w:pStyle w:val="a9"/>
        <w:ind w:firstLine="567"/>
        <w:jc w:val="both"/>
        <w:rPr>
          <w:rFonts w:ascii="Times New Roman" w:hAnsi="Times New Roman" w:cs="Times New Roman"/>
          <w:sz w:val="28"/>
          <w:szCs w:val="28"/>
          <w:lang w:val="en-US"/>
        </w:rPr>
      </w:pPr>
      <w:r w:rsidRPr="005410B8">
        <w:rPr>
          <w:rFonts w:ascii="Times New Roman" w:hAnsi="Times New Roman" w:cs="Times New Roman"/>
          <w:i/>
          <w:iCs/>
          <w:sz w:val="28"/>
          <w:szCs w:val="28"/>
          <w:lang w:val="en-US"/>
        </w:rPr>
        <w:t>Methodology</w:t>
      </w:r>
      <w:r w:rsidRPr="005410B8">
        <w:rPr>
          <w:rFonts w:ascii="Times New Roman" w:hAnsi="Times New Roman" w:cs="Times New Roman"/>
          <w:sz w:val="28"/>
          <w:szCs w:val="28"/>
          <w:lang w:val="en-US"/>
        </w:rPr>
        <w:t xml:space="preserve"> presents “an articulated, theoretically informed approach to the production of data” </w:t>
      </w:r>
      <w:r w:rsidR="001D69DB"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08</w:t>
      </w:r>
      <w:r w:rsidR="001D69DB"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It can be viewed as a plan of action which justifies choice of research methods [</w:t>
      </w:r>
      <w:r w:rsidR="001D69DB"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09</w:t>
      </w:r>
      <w:r w:rsidRPr="005410B8">
        <w:rPr>
          <w:rFonts w:ascii="Times New Roman" w:hAnsi="Times New Roman" w:cs="Times New Roman"/>
          <w:sz w:val="28"/>
          <w:szCs w:val="28"/>
          <w:lang w:val="en-US"/>
        </w:rPr>
        <w:t xml:space="preserve">]. It answers the question of how the phenomenon would be studied by the researcher. </w:t>
      </w:r>
      <w:r w:rsidRPr="005410B8">
        <w:rPr>
          <w:rFonts w:ascii="Times New Roman" w:hAnsi="Times New Roman" w:cs="Times New Roman"/>
          <w:i/>
          <w:iCs/>
          <w:sz w:val="28"/>
          <w:szCs w:val="28"/>
          <w:lang w:val="en-US"/>
        </w:rPr>
        <w:t>Methods</w:t>
      </w:r>
      <w:r w:rsidRPr="005410B8">
        <w:rPr>
          <w:rFonts w:ascii="Times New Roman" w:hAnsi="Times New Roman" w:cs="Times New Roman"/>
          <w:sz w:val="28"/>
          <w:szCs w:val="28"/>
          <w:lang w:val="en-US"/>
        </w:rPr>
        <w:t xml:space="preserve"> refer to specific instruments utilized for collecting and analyzing data. </w:t>
      </w:r>
    </w:p>
    <w:p w14:paraId="17BB9869" w14:textId="0E86DC23" w:rsidR="00E15F96" w:rsidRPr="005410B8" w:rsidRDefault="004674A7" w:rsidP="00437F4D">
      <w:pPr>
        <w:pStyle w:val="2"/>
        <w:rPr>
          <w:szCs w:val="24"/>
          <w:lang w:val="en-US"/>
        </w:rPr>
      </w:pPr>
      <w:bookmarkStart w:id="112" w:name="_Toc132815375"/>
      <w:r w:rsidRPr="005410B8">
        <w:rPr>
          <w:lang w:val="en-US"/>
        </w:rPr>
        <w:t>Research onion</w:t>
      </w:r>
      <w:bookmarkEnd w:id="112"/>
    </w:p>
    <w:p w14:paraId="19757B91" w14:textId="0539E17B" w:rsidR="004674A7" w:rsidRPr="005410B8" w:rsidRDefault="004674A7" w:rsidP="004674A7">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On the basis of theoretical grounds discussed in prior section, research design of current study was developed and presented in the form of </w:t>
      </w:r>
      <w:r w:rsidR="009A24BD" w:rsidRPr="005410B8">
        <w:rPr>
          <w:rFonts w:ascii="Times New Roman" w:hAnsi="Times New Roman" w:cs="Times New Roman"/>
          <w:sz w:val="28"/>
          <w:szCs w:val="28"/>
          <w:lang w:val="en-US"/>
        </w:rPr>
        <w:t>“research onion” [2</w:t>
      </w:r>
      <w:r w:rsidR="008A4368" w:rsidRPr="005410B8">
        <w:rPr>
          <w:rFonts w:ascii="Times New Roman" w:hAnsi="Times New Roman" w:cs="Times New Roman"/>
          <w:sz w:val="28"/>
          <w:szCs w:val="28"/>
          <w:lang w:val="en-US"/>
        </w:rPr>
        <w:t>10</w:t>
      </w:r>
      <w:r w:rsidR="009A24BD"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in Figure 2. </w:t>
      </w:r>
      <w:r w:rsidR="009A24BD" w:rsidRPr="005410B8">
        <w:rPr>
          <w:rFonts w:ascii="Times New Roman" w:hAnsi="Times New Roman" w:cs="Times New Roman"/>
          <w:sz w:val="28"/>
          <w:szCs w:val="28"/>
          <w:lang w:val="en-US"/>
        </w:rPr>
        <w:t xml:space="preserve">In particular, the research methodology utilized in this study </w:t>
      </w:r>
      <w:r w:rsidRPr="005410B8">
        <w:rPr>
          <w:rFonts w:ascii="Times New Roman" w:hAnsi="Times New Roman" w:cs="Times New Roman"/>
          <w:sz w:val="28"/>
          <w:szCs w:val="28"/>
          <w:lang w:val="en-US"/>
        </w:rPr>
        <w:t xml:space="preserve">can be summarized by the means of </w:t>
      </w:r>
      <w:r w:rsidR="009A24BD" w:rsidRPr="005410B8">
        <w:rPr>
          <w:rFonts w:ascii="Times New Roman" w:hAnsi="Times New Roman" w:cs="Times New Roman"/>
          <w:sz w:val="28"/>
          <w:szCs w:val="28"/>
          <w:lang w:val="en-US"/>
        </w:rPr>
        <w:t xml:space="preserve">peeling of six layers of the research onion. </w:t>
      </w:r>
    </w:p>
    <w:p w14:paraId="116DED69" w14:textId="57E760D5" w:rsidR="004674A7" w:rsidRPr="005410B8" w:rsidRDefault="004674A7" w:rsidP="004674A7">
      <w:pPr>
        <w:pStyle w:val="a9"/>
        <w:ind w:firstLine="567"/>
        <w:jc w:val="both"/>
        <w:rPr>
          <w:rFonts w:ascii="Times New Roman" w:hAnsi="Times New Roman" w:cs="Times New Roman"/>
          <w:sz w:val="28"/>
          <w:szCs w:val="28"/>
          <w:lang w:val="en-US"/>
        </w:rPr>
      </w:pPr>
    </w:p>
    <w:p w14:paraId="627AACDC" w14:textId="21FCB113" w:rsidR="008645A1" w:rsidRPr="005410B8" w:rsidRDefault="007B22A0" w:rsidP="004674A7">
      <w:pPr>
        <w:pStyle w:val="a9"/>
        <w:ind w:firstLine="567"/>
        <w:jc w:val="both"/>
        <w:rPr>
          <w:rFonts w:ascii="Times New Roman" w:hAnsi="Times New Roman" w:cs="Times New Roman"/>
          <w:sz w:val="28"/>
          <w:szCs w:val="28"/>
          <w:lang w:val="en-US"/>
        </w:rPr>
      </w:pPr>
      <w:r w:rsidRPr="005410B8">
        <w:rPr>
          <w:rFonts w:ascii="Times New Roman" w:hAnsi="Times New Roman" w:cs="Times New Roman"/>
          <w:noProof/>
          <w:sz w:val="28"/>
          <w:szCs w:val="28"/>
          <w:lang w:val="en-US"/>
        </w:rPr>
        <mc:AlternateContent>
          <mc:Choice Requires="wps">
            <w:drawing>
              <wp:anchor distT="0" distB="0" distL="114300" distR="114300" simplePos="0" relativeHeight="251687936" behindDoc="0" locked="0" layoutInCell="1" allowOverlap="1" wp14:anchorId="715AE107" wp14:editId="309D536E">
                <wp:simplePos x="0" y="0"/>
                <wp:positionH relativeFrom="column">
                  <wp:posOffset>839153</wp:posOffset>
                </wp:positionH>
                <wp:positionV relativeFrom="paragraph">
                  <wp:posOffset>166052</wp:posOffset>
                </wp:positionV>
                <wp:extent cx="5071745" cy="4519295"/>
                <wp:effectExtent l="0" t="0" r="14605" b="14605"/>
                <wp:wrapNone/>
                <wp:docPr id="236" name="Овал 236"/>
                <wp:cNvGraphicFramePr/>
                <a:graphic xmlns:a="http://schemas.openxmlformats.org/drawingml/2006/main">
                  <a:graphicData uri="http://schemas.microsoft.com/office/word/2010/wordprocessingShape">
                    <wps:wsp>
                      <wps:cNvSpPr/>
                      <wps:spPr>
                        <a:xfrm>
                          <a:off x="0" y="0"/>
                          <a:ext cx="5071745" cy="4519295"/>
                        </a:xfrm>
                        <a:prstGeom prst="ellipse">
                          <a:avLst/>
                        </a:prstGeom>
                        <a:solidFill>
                          <a:schemeClr val="accent5">
                            <a:lumMod val="60000"/>
                            <a:lumOff val="40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B5D996" id="Овал 236" o:spid="_x0000_s1026" style="position:absolute;margin-left:66.1pt;margin-top:13.05pt;width:399.35pt;height:355.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" fillcolor="#9cc2e5 [1944]" strokecolor="#4472c4 [3204]" strokeweight="1pt">
                <v:stroke joinstyle="miter"/>
              </v:oval>
            </w:pict>
          </mc:Fallback>
        </mc:AlternateContent>
      </w:r>
    </w:p>
    <w:p w14:paraId="59F86DE0" w14:textId="7621F5EC" w:rsidR="004674A7" w:rsidRPr="005410B8" w:rsidRDefault="00820593" w:rsidP="004674A7">
      <w:pPr>
        <w:pStyle w:val="a9"/>
        <w:ind w:firstLine="567"/>
        <w:jc w:val="both"/>
        <w:rPr>
          <w:rFonts w:ascii="Times New Roman" w:hAnsi="Times New Roman" w:cs="Times New Roman"/>
          <w:sz w:val="28"/>
          <w:szCs w:val="28"/>
          <w:lang w:val="en-US"/>
        </w:rPr>
      </w:pPr>
      <w:r w:rsidRPr="005410B8">
        <w:rPr>
          <w:b/>
          <w:bCs/>
          <w:i/>
          <w:iCs/>
          <w:noProof/>
          <w:lang w:val="en-US"/>
        </w:rPr>
        <mc:AlternateContent>
          <mc:Choice Requires="wps">
            <w:drawing>
              <wp:anchor distT="45720" distB="45720" distL="114300" distR="114300" simplePos="0" relativeHeight="251712512" behindDoc="0" locked="0" layoutInCell="1" allowOverlap="1" wp14:anchorId="569BE7D7" wp14:editId="139095D7">
                <wp:simplePos x="0" y="0"/>
                <wp:positionH relativeFrom="column">
                  <wp:posOffset>-422910</wp:posOffset>
                </wp:positionH>
                <wp:positionV relativeFrom="paragraph">
                  <wp:posOffset>90170</wp:posOffset>
                </wp:positionV>
                <wp:extent cx="975995" cy="1404620"/>
                <wp:effectExtent l="0" t="0" r="0" b="8890"/>
                <wp:wrapSquare wrapText="bothSides"/>
                <wp:docPr id="2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1404620"/>
                        </a:xfrm>
                        <a:prstGeom prst="rect">
                          <a:avLst/>
                        </a:prstGeom>
                        <a:solidFill>
                          <a:srgbClr val="FFFFFF"/>
                        </a:solidFill>
                        <a:ln w="9525">
                          <a:noFill/>
                          <a:miter lim="800000"/>
                          <a:headEnd/>
                          <a:tailEnd/>
                        </a:ln>
                      </wps:spPr>
                      <wps:txbx>
                        <w:txbxContent>
                          <w:p w14:paraId="206B3A02" w14:textId="2C8A036F" w:rsidR="00FE3BF2" w:rsidRPr="00437F4D" w:rsidRDefault="00FE3BF2">
                            <w:pPr>
                              <w:rPr>
                                <w:rFonts w:ascii="Times New Roman" w:hAnsi="Times New Roman" w:cs="Times New Roman"/>
                                <w:b/>
                                <w:bCs/>
                                <w:sz w:val="24"/>
                                <w:szCs w:val="24"/>
                                <w:lang w:val="en-US"/>
                              </w:rPr>
                            </w:pPr>
                            <w:r w:rsidRPr="00437F4D">
                              <w:rPr>
                                <w:rFonts w:ascii="Times New Roman" w:hAnsi="Times New Roman" w:cs="Times New Roman"/>
                                <w:b/>
                                <w:bCs/>
                                <w:sz w:val="24"/>
                                <w:szCs w:val="24"/>
                                <w:lang w:val="en-US"/>
                              </w:rPr>
                              <w:t>Philosophy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9BE7D7" id="Надпись 2" o:spid="_x0000_s1040" type="#_x0000_t202" style="position:absolute;left:0;text-align:left;margin-left:-33.3pt;margin-top:7.1pt;width:76.8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" stroked="f">
                <v:textbox style="mso-fit-shape-to-text:t">
                  <w:txbxContent>
                    <w:p w14:paraId="206B3A02" w14:textId="2C8A036F" w:rsidR="00FE3BF2" w:rsidRPr="00437F4D" w:rsidRDefault="00FE3BF2">
                      <w:pPr>
                        <w:rPr>
                          <w:rFonts w:ascii="Times New Roman" w:hAnsi="Times New Roman" w:cs="Times New Roman"/>
                          <w:b/>
                          <w:bCs/>
                          <w:sz w:val="24"/>
                          <w:szCs w:val="24"/>
                          <w:lang w:val="en-US"/>
                        </w:rPr>
                      </w:pPr>
                      <w:r w:rsidRPr="00437F4D">
                        <w:rPr>
                          <w:rFonts w:ascii="Times New Roman" w:hAnsi="Times New Roman" w:cs="Times New Roman"/>
                          <w:b/>
                          <w:bCs/>
                          <w:sz w:val="24"/>
                          <w:szCs w:val="24"/>
                          <w:lang w:val="en-US"/>
                        </w:rPr>
                        <w:t>Philosophy</w:t>
                      </w:r>
                    </w:p>
                  </w:txbxContent>
                </v:textbox>
                <w10:wrap type="square"/>
              </v:shape>
            </w:pict>
          </mc:Fallback>
        </mc:AlternateContent>
      </w:r>
      <w:r w:rsidR="00B1314F" w:rsidRPr="005410B8">
        <w:rPr>
          <w:rFonts w:ascii="Times New Roman" w:hAnsi="Times New Roman" w:cs="Times New Roman"/>
          <w:noProof/>
          <w:sz w:val="28"/>
          <w:szCs w:val="28"/>
          <w:lang w:val="en-US"/>
        </w:rPr>
        <mc:AlternateContent>
          <mc:Choice Requires="wps">
            <w:drawing>
              <wp:anchor distT="45720" distB="45720" distL="114300" distR="114300" simplePos="0" relativeHeight="251700224" behindDoc="0" locked="0" layoutInCell="1" allowOverlap="1" wp14:anchorId="5EF458E6" wp14:editId="4721AEEF">
                <wp:simplePos x="0" y="0"/>
                <wp:positionH relativeFrom="column">
                  <wp:posOffset>3010535</wp:posOffset>
                </wp:positionH>
                <wp:positionV relativeFrom="paragraph">
                  <wp:posOffset>13653</wp:posOffset>
                </wp:positionV>
                <wp:extent cx="809625" cy="1404620"/>
                <wp:effectExtent l="0" t="0" r="9525" b="5715"/>
                <wp:wrapSquare wrapText="bothSides"/>
                <wp:docPr id="2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solidFill>
                          <a:schemeClr val="accent5">
                            <a:lumMod val="60000"/>
                            <a:lumOff val="40000"/>
                          </a:schemeClr>
                        </a:solidFill>
                        <a:ln w="9525">
                          <a:noFill/>
                          <a:miter lim="800000"/>
                          <a:headEnd/>
                          <a:tailEnd/>
                        </a:ln>
                      </wps:spPr>
                      <wps:txbx>
                        <w:txbxContent>
                          <w:p w14:paraId="68966B99" w14:textId="5F143880" w:rsidR="00581E53" w:rsidRPr="00437F4D" w:rsidRDefault="00581E53" w:rsidP="00437F4D">
                            <w:pPr>
                              <w:pStyle w:val="a9"/>
                              <w:rPr>
                                <w:rFonts w:ascii="Times New Roman" w:hAnsi="Times New Roman" w:cs="Times New Roman"/>
                                <w:lang w:val="en-US"/>
                              </w:rPr>
                            </w:pPr>
                            <w:r>
                              <w:rPr>
                                <w:rFonts w:ascii="Times New Roman" w:hAnsi="Times New Roman" w:cs="Times New Roman"/>
                                <w:lang w:val="en-US"/>
                              </w:rPr>
                              <w:t>Positivism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F458E6" id="_x0000_s1041" type="#_x0000_t202" style="position:absolute;left:0;text-align:left;margin-left:237.05pt;margin-top:1.1pt;width:63.7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" fillcolor="#9cc2e5 [1944]" stroked="f">
                <v:textbox style="mso-fit-shape-to-text:t">
                  <w:txbxContent>
                    <w:p w14:paraId="68966B99" w14:textId="5F143880" w:rsidR="00581E53" w:rsidRPr="00437F4D" w:rsidRDefault="00581E53" w:rsidP="00437F4D">
                      <w:pPr>
                        <w:pStyle w:val="a9"/>
                        <w:rPr>
                          <w:rFonts w:ascii="Times New Roman" w:hAnsi="Times New Roman" w:cs="Times New Roman"/>
                          <w:lang w:val="en-US"/>
                        </w:rPr>
                      </w:pPr>
                      <w:r>
                        <w:rPr>
                          <w:rFonts w:ascii="Times New Roman" w:hAnsi="Times New Roman" w:cs="Times New Roman"/>
                          <w:lang w:val="en-US"/>
                        </w:rPr>
                        <w:t>Positivism</w:t>
                      </w:r>
                    </w:p>
                  </w:txbxContent>
                </v:textbox>
                <w10:wrap type="square"/>
              </v:shape>
            </w:pict>
          </mc:Fallback>
        </mc:AlternateContent>
      </w:r>
    </w:p>
    <w:p w14:paraId="66F88F5C" w14:textId="2C240B05" w:rsidR="004674A7" w:rsidRPr="005410B8" w:rsidRDefault="00820593" w:rsidP="004674A7">
      <w:pPr>
        <w:pStyle w:val="a9"/>
        <w:ind w:firstLine="567"/>
        <w:jc w:val="both"/>
        <w:rPr>
          <w:rFonts w:ascii="Times New Roman" w:hAnsi="Times New Roman" w:cs="Times New Roman"/>
          <w:sz w:val="28"/>
          <w:szCs w:val="28"/>
          <w:lang w:val="en-US"/>
        </w:rPr>
      </w:pPr>
      <w:r w:rsidRPr="005410B8">
        <w:rPr>
          <w:rFonts w:ascii="Times New Roman" w:hAnsi="Times New Roman" w:cs="Times New Roman"/>
          <w:noProof/>
          <w:sz w:val="28"/>
          <w:szCs w:val="28"/>
          <w:lang w:val="en-US"/>
        </w:rPr>
        <mc:AlternateContent>
          <mc:Choice Requires="wps">
            <w:drawing>
              <wp:anchor distT="0" distB="0" distL="114300" distR="114300" simplePos="0" relativeHeight="251713536" behindDoc="0" locked="0" layoutInCell="1" allowOverlap="1" wp14:anchorId="17E4073F" wp14:editId="2CD12323">
                <wp:simplePos x="0" y="0"/>
                <wp:positionH relativeFrom="column">
                  <wp:posOffset>-322897</wp:posOffset>
                </wp:positionH>
                <wp:positionV relativeFrom="paragraph">
                  <wp:posOffset>124778</wp:posOffset>
                </wp:positionV>
                <wp:extent cx="2638425" cy="38100"/>
                <wp:effectExtent l="0" t="0" r="28575" b="19050"/>
                <wp:wrapNone/>
                <wp:docPr id="249" name="Прямая соединительная линия 249"/>
                <wp:cNvGraphicFramePr/>
                <a:graphic xmlns:a="http://schemas.openxmlformats.org/drawingml/2006/main">
                  <a:graphicData uri="http://schemas.microsoft.com/office/word/2010/wordprocessingShape">
                    <wps:wsp>
                      <wps:cNvCnPr/>
                      <wps:spPr>
                        <a:xfrm flipV="1">
                          <a:off x="0" y="0"/>
                          <a:ext cx="2638425" cy="38100"/>
                        </a:xfrm>
                        <a:prstGeom prst="line">
                          <a:avLst/>
                        </a:prstGeom>
                        <a:ln w="1270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564C83" id="Прямая соединительная линия 249"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pt,9.85pt" to="182.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" strokecolor="#4472c4 [3204]" strokeweight="1pt">
                <v:stroke dashstyle="1 1" joinstyle="miter"/>
              </v:line>
            </w:pict>
          </mc:Fallback>
        </mc:AlternateContent>
      </w:r>
      <w:r w:rsidRPr="005410B8">
        <w:rPr>
          <w:rFonts w:ascii="Times New Roman" w:hAnsi="Times New Roman" w:cs="Times New Roman"/>
          <w:noProof/>
          <w:sz w:val="28"/>
          <w:szCs w:val="28"/>
          <w:lang w:val="en-US"/>
        </w:rPr>
        <mc:AlternateContent>
          <mc:Choice Requires="wps">
            <w:drawing>
              <wp:anchor distT="45720" distB="45720" distL="114300" distR="114300" simplePos="0" relativeHeight="251702272" behindDoc="0" locked="0" layoutInCell="1" allowOverlap="1" wp14:anchorId="7B80433B" wp14:editId="7240E5D5">
                <wp:simplePos x="0" y="0"/>
                <wp:positionH relativeFrom="column">
                  <wp:posOffset>3010535</wp:posOffset>
                </wp:positionH>
                <wp:positionV relativeFrom="paragraph">
                  <wp:posOffset>181610</wp:posOffset>
                </wp:positionV>
                <wp:extent cx="842645" cy="1404620"/>
                <wp:effectExtent l="0" t="0" r="0" b="5715"/>
                <wp:wrapThrough wrapText="bothSides">
                  <wp:wrapPolygon edited="0">
                    <wp:start x="0" y="0"/>
                    <wp:lineTo x="0" y="20496"/>
                    <wp:lineTo x="20998" y="20496"/>
                    <wp:lineTo x="20998" y="0"/>
                    <wp:lineTo x="0" y="0"/>
                  </wp:wrapPolygon>
                </wp:wrapThrough>
                <wp:docPr id="2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1404620"/>
                        </a:xfrm>
                        <a:prstGeom prst="rect">
                          <a:avLst/>
                        </a:prstGeom>
                        <a:solidFill>
                          <a:schemeClr val="accent5">
                            <a:lumMod val="20000"/>
                            <a:lumOff val="80000"/>
                          </a:schemeClr>
                        </a:solidFill>
                        <a:ln w="9525">
                          <a:noFill/>
                          <a:miter lim="800000"/>
                          <a:headEnd/>
                          <a:tailEnd/>
                        </a:ln>
                      </wps:spPr>
                      <wps:txbx>
                        <w:txbxContent>
                          <w:p w14:paraId="044CA62C" w14:textId="5BA516C8" w:rsidR="00B1314F" w:rsidRPr="00437F4D" w:rsidRDefault="00B1314F" w:rsidP="00437F4D">
                            <w:pPr>
                              <w:pStyle w:val="a9"/>
                              <w:rPr>
                                <w:rFonts w:ascii="Times New Roman" w:hAnsi="Times New Roman" w:cs="Times New Roman"/>
                                <w:lang w:val="en-US"/>
                              </w:rPr>
                            </w:pPr>
                            <w:r>
                              <w:rPr>
                                <w:rFonts w:ascii="Times New Roman" w:hAnsi="Times New Roman" w:cs="Times New Roman"/>
                                <w:lang w:val="en-US"/>
                              </w:rPr>
                              <w:t>Deductive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80433B" id="_x0000_s1042" type="#_x0000_t202" style="position:absolute;left:0;text-align:left;margin-left:237.05pt;margin-top:14.3pt;width:66.3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" fillcolor="#deeaf6 [664]" stroked="f">
                <v:textbox style="mso-fit-shape-to-text:t">
                  <w:txbxContent>
                    <w:p w14:paraId="044CA62C" w14:textId="5BA516C8" w:rsidR="00B1314F" w:rsidRPr="00437F4D" w:rsidRDefault="00B1314F" w:rsidP="00437F4D">
                      <w:pPr>
                        <w:pStyle w:val="a9"/>
                        <w:rPr>
                          <w:rFonts w:ascii="Times New Roman" w:hAnsi="Times New Roman" w:cs="Times New Roman"/>
                          <w:lang w:val="en-US"/>
                        </w:rPr>
                      </w:pPr>
                      <w:r>
                        <w:rPr>
                          <w:rFonts w:ascii="Times New Roman" w:hAnsi="Times New Roman" w:cs="Times New Roman"/>
                          <w:lang w:val="en-US"/>
                        </w:rPr>
                        <w:t>Deductive</w:t>
                      </w:r>
                    </w:p>
                  </w:txbxContent>
                </v:textbox>
                <w10:wrap type="through"/>
              </v:shape>
            </w:pict>
          </mc:Fallback>
        </mc:AlternateContent>
      </w:r>
      <w:r w:rsidR="00B1314F" w:rsidRPr="005410B8">
        <w:rPr>
          <w:rFonts w:ascii="Times New Roman" w:hAnsi="Times New Roman" w:cs="Times New Roman"/>
          <w:noProof/>
          <w:sz w:val="28"/>
          <w:szCs w:val="28"/>
          <w:lang w:val="en-US"/>
        </w:rPr>
        <mc:AlternateContent>
          <mc:Choice Requires="wps">
            <w:drawing>
              <wp:anchor distT="0" distB="0" distL="114300" distR="114300" simplePos="0" relativeHeight="251689984" behindDoc="0" locked="0" layoutInCell="1" allowOverlap="1" wp14:anchorId="0F9FE746" wp14:editId="1E967084">
                <wp:simplePos x="0" y="0"/>
                <wp:positionH relativeFrom="column">
                  <wp:posOffset>991553</wp:posOffset>
                </wp:positionH>
                <wp:positionV relativeFrom="paragraph">
                  <wp:posOffset>71755</wp:posOffset>
                </wp:positionV>
                <wp:extent cx="4757737" cy="3887470"/>
                <wp:effectExtent l="0" t="0" r="24130" b="17780"/>
                <wp:wrapNone/>
                <wp:docPr id="237" name="Овал 237"/>
                <wp:cNvGraphicFramePr/>
                <a:graphic xmlns:a="http://schemas.openxmlformats.org/drawingml/2006/main">
                  <a:graphicData uri="http://schemas.microsoft.com/office/word/2010/wordprocessingShape">
                    <wps:wsp>
                      <wps:cNvSpPr/>
                      <wps:spPr>
                        <a:xfrm>
                          <a:off x="0" y="0"/>
                          <a:ext cx="4757737" cy="3887470"/>
                        </a:xfrm>
                        <a:prstGeom prst="ellipse">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DD5651" id="Овал 237" o:spid="_x0000_s1026" style="position:absolute;margin-left:78.1pt;margin-top:5.65pt;width:374.6pt;height:306.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" fillcolor="#deeaf6 [664]" strokecolor="#4472c4 [3204]" strokeweight="1pt">
                <v:stroke joinstyle="miter"/>
              </v:oval>
            </w:pict>
          </mc:Fallback>
        </mc:AlternateContent>
      </w:r>
    </w:p>
    <w:p w14:paraId="79293B07" w14:textId="7DC78745" w:rsidR="004674A7" w:rsidRPr="005410B8" w:rsidRDefault="00820593" w:rsidP="004674A7">
      <w:pPr>
        <w:pStyle w:val="a9"/>
        <w:ind w:firstLine="567"/>
        <w:jc w:val="both"/>
        <w:rPr>
          <w:rFonts w:ascii="Times New Roman" w:hAnsi="Times New Roman" w:cs="Times New Roman"/>
          <w:sz w:val="28"/>
          <w:szCs w:val="28"/>
          <w:lang w:val="en-US"/>
        </w:rPr>
      </w:pPr>
      <w:r w:rsidRPr="005410B8">
        <w:rPr>
          <w:b/>
          <w:bCs/>
          <w:i/>
          <w:iCs/>
          <w:noProof/>
          <w:lang w:val="en-US"/>
        </w:rPr>
        <mc:AlternateContent>
          <mc:Choice Requires="wps">
            <w:drawing>
              <wp:anchor distT="45720" distB="45720" distL="114300" distR="114300" simplePos="0" relativeHeight="251715584" behindDoc="0" locked="0" layoutInCell="1" allowOverlap="1" wp14:anchorId="5ACF7808" wp14:editId="6E3DBADF">
                <wp:simplePos x="0" y="0"/>
                <wp:positionH relativeFrom="column">
                  <wp:posOffset>-370840</wp:posOffset>
                </wp:positionH>
                <wp:positionV relativeFrom="paragraph">
                  <wp:posOffset>72390</wp:posOffset>
                </wp:positionV>
                <wp:extent cx="1171575" cy="1404620"/>
                <wp:effectExtent l="0" t="0" r="9525" b="0"/>
                <wp:wrapSquare wrapText="bothSides"/>
                <wp:docPr id="2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4620"/>
                        </a:xfrm>
                        <a:prstGeom prst="rect">
                          <a:avLst/>
                        </a:prstGeom>
                        <a:solidFill>
                          <a:srgbClr val="FFFFFF"/>
                        </a:solidFill>
                        <a:ln w="9525">
                          <a:noFill/>
                          <a:miter lim="800000"/>
                          <a:headEnd/>
                          <a:tailEnd/>
                        </a:ln>
                      </wps:spPr>
                      <wps:txbx>
                        <w:txbxContent>
                          <w:p w14:paraId="0E1E1EB9" w14:textId="571F0705" w:rsidR="00FE3BF2" w:rsidRPr="00437F4D" w:rsidRDefault="00FE3BF2" w:rsidP="00FE3BF2">
                            <w:pPr>
                              <w:rPr>
                                <w:rFonts w:ascii="Times New Roman" w:hAnsi="Times New Roman" w:cs="Times New Roman"/>
                                <w:b/>
                                <w:bCs/>
                                <w:sz w:val="24"/>
                                <w:szCs w:val="24"/>
                                <w:lang w:val="en-US"/>
                              </w:rPr>
                            </w:pPr>
                            <w:r>
                              <w:rPr>
                                <w:rFonts w:ascii="Times New Roman" w:hAnsi="Times New Roman" w:cs="Times New Roman"/>
                                <w:b/>
                                <w:bCs/>
                                <w:sz w:val="24"/>
                                <w:szCs w:val="24"/>
                                <w:lang w:val="en-US"/>
                              </w:rPr>
                              <w:t>Approach to theory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CF7808" id="_x0000_s1043" type="#_x0000_t202" style="position:absolute;left:0;text-align:left;margin-left:-29.2pt;margin-top:5.7pt;width:92.2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" stroked="f">
                <v:textbox style="mso-fit-shape-to-text:t">
                  <w:txbxContent>
                    <w:p w14:paraId="0E1E1EB9" w14:textId="571F0705" w:rsidR="00FE3BF2" w:rsidRPr="00437F4D" w:rsidRDefault="00FE3BF2" w:rsidP="00FE3BF2">
                      <w:pPr>
                        <w:rPr>
                          <w:rFonts w:ascii="Times New Roman" w:hAnsi="Times New Roman" w:cs="Times New Roman"/>
                          <w:b/>
                          <w:bCs/>
                          <w:sz w:val="24"/>
                          <w:szCs w:val="24"/>
                          <w:lang w:val="en-US"/>
                        </w:rPr>
                      </w:pPr>
                      <w:r>
                        <w:rPr>
                          <w:rFonts w:ascii="Times New Roman" w:hAnsi="Times New Roman" w:cs="Times New Roman"/>
                          <w:b/>
                          <w:bCs/>
                          <w:sz w:val="24"/>
                          <w:szCs w:val="24"/>
                          <w:lang w:val="en-US"/>
                        </w:rPr>
                        <w:t>Approach to theory development</w:t>
                      </w:r>
                    </w:p>
                  </w:txbxContent>
                </v:textbox>
                <w10:wrap type="square"/>
              </v:shape>
            </w:pict>
          </mc:Fallback>
        </mc:AlternateContent>
      </w:r>
    </w:p>
    <w:p w14:paraId="1A1A15A9" w14:textId="3E00AF49" w:rsidR="004674A7" w:rsidRPr="005410B8" w:rsidRDefault="004C6EBD" w:rsidP="004674A7">
      <w:pPr>
        <w:pStyle w:val="a9"/>
        <w:ind w:firstLine="567"/>
        <w:jc w:val="both"/>
        <w:rPr>
          <w:rFonts w:ascii="Times New Roman" w:hAnsi="Times New Roman" w:cs="Times New Roman"/>
          <w:sz w:val="28"/>
          <w:szCs w:val="28"/>
          <w:lang w:val="en-US"/>
        </w:rPr>
      </w:pPr>
      <w:r w:rsidRPr="005410B8">
        <w:rPr>
          <w:rFonts w:ascii="Times New Roman" w:hAnsi="Times New Roman" w:cs="Times New Roman"/>
          <w:noProof/>
          <w:sz w:val="28"/>
          <w:szCs w:val="28"/>
          <w:lang w:val="en-US"/>
        </w:rPr>
        <mc:AlternateContent>
          <mc:Choice Requires="wps">
            <w:drawing>
              <wp:anchor distT="0" distB="0" distL="114300" distR="114300" simplePos="0" relativeHeight="251692032" behindDoc="0" locked="0" layoutInCell="1" allowOverlap="1" wp14:anchorId="10879E0F" wp14:editId="0C672B5B">
                <wp:simplePos x="0" y="0"/>
                <wp:positionH relativeFrom="column">
                  <wp:posOffset>1143952</wp:posOffset>
                </wp:positionH>
                <wp:positionV relativeFrom="paragraph">
                  <wp:posOffset>33020</wp:posOffset>
                </wp:positionV>
                <wp:extent cx="4238625" cy="3010535"/>
                <wp:effectExtent l="0" t="0" r="28575" b="18415"/>
                <wp:wrapNone/>
                <wp:docPr id="238" name="Овал 238"/>
                <wp:cNvGraphicFramePr/>
                <a:graphic xmlns:a="http://schemas.openxmlformats.org/drawingml/2006/main">
                  <a:graphicData uri="http://schemas.microsoft.com/office/word/2010/wordprocessingShape">
                    <wps:wsp>
                      <wps:cNvSpPr/>
                      <wps:spPr>
                        <a:xfrm>
                          <a:off x="0" y="0"/>
                          <a:ext cx="4238625" cy="3010535"/>
                        </a:xfrm>
                        <a:prstGeom prst="ellipse">
                          <a:avLst/>
                        </a:prstGeom>
                        <a:solidFill>
                          <a:schemeClr val="accent6">
                            <a:lumMod val="20000"/>
                            <a:lumOff val="80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982D9C" id="Овал 238" o:spid="_x0000_s1026" style="position:absolute;margin-left:90.05pt;margin-top:2.6pt;width:333.75pt;height:237.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" fillcolor="#e2efd9 [665]" strokecolor="#4472c4 [3204]" strokeweight="1pt">
                <v:stroke joinstyle="miter"/>
              </v:oval>
            </w:pict>
          </mc:Fallback>
        </mc:AlternateContent>
      </w:r>
      <w:r w:rsidR="00820593" w:rsidRPr="005410B8">
        <w:rPr>
          <w:rFonts w:ascii="Times New Roman" w:hAnsi="Times New Roman" w:cs="Times New Roman"/>
          <w:noProof/>
          <w:sz w:val="28"/>
          <w:szCs w:val="28"/>
          <w:lang w:val="en-US"/>
        </w:rPr>
        <mc:AlternateContent>
          <mc:Choice Requires="wps">
            <w:drawing>
              <wp:anchor distT="0" distB="0" distL="114300" distR="114300" simplePos="0" relativeHeight="251718656" behindDoc="0" locked="0" layoutInCell="1" allowOverlap="1" wp14:anchorId="7DCF9C46" wp14:editId="43A02FB1">
                <wp:simplePos x="0" y="0"/>
                <wp:positionH relativeFrom="column">
                  <wp:posOffset>2306003</wp:posOffset>
                </wp:positionH>
                <wp:positionV relativeFrom="paragraph">
                  <wp:posOffset>34608</wp:posOffset>
                </wp:positionV>
                <wp:extent cx="0" cy="433388"/>
                <wp:effectExtent l="0" t="0" r="38100" b="24130"/>
                <wp:wrapNone/>
                <wp:docPr id="252" name="Прямая соединительная линия 252"/>
                <wp:cNvGraphicFramePr/>
                <a:graphic xmlns:a="http://schemas.openxmlformats.org/drawingml/2006/main">
                  <a:graphicData uri="http://schemas.microsoft.com/office/word/2010/wordprocessingShape">
                    <wps:wsp>
                      <wps:cNvCnPr/>
                      <wps:spPr>
                        <a:xfrm>
                          <a:off x="0" y="0"/>
                          <a:ext cx="0" cy="433388"/>
                        </a:xfrm>
                        <a:prstGeom prst="line">
                          <a:avLst/>
                        </a:prstGeom>
                        <a:ln w="12700">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7A36BF" id="Прямая соединительная линия 252"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81.6pt,2.75pt" to="181.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" strokecolor="#4472c4 [3204]" strokeweight="1pt">
                <v:stroke dashstyle="1 1" joinstyle="miter"/>
              </v:line>
            </w:pict>
          </mc:Fallback>
        </mc:AlternateContent>
      </w:r>
    </w:p>
    <w:p w14:paraId="07738C79" w14:textId="029DD44B" w:rsidR="004674A7" w:rsidRPr="005410B8" w:rsidRDefault="004674A7" w:rsidP="004674A7">
      <w:pPr>
        <w:pStyle w:val="a9"/>
        <w:ind w:firstLine="567"/>
        <w:jc w:val="both"/>
        <w:rPr>
          <w:rFonts w:ascii="Times New Roman" w:hAnsi="Times New Roman" w:cs="Times New Roman"/>
          <w:sz w:val="28"/>
          <w:szCs w:val="28"/>
          <w:lang w:val="en-US"/>
        </w:rPr>
      </w:pPr>
    </w:p>
    <w:p w14:paraId="24D00353" w14:textId="7BE5EA74" w:rsidR="004674A7" w:rsidRPr="005410B8" w:rsidRDefault="00F77AEB" w:rsidP="004674A7">
      <w:pPr>
        <w:pStyle w:val="a9"/>
        <w:ind w:firstLine="567"/>
        <w:jc w:val="both"/>
        <w:rPr>
          <w:rFonts w:ascii="Times New Roman" w:hAnsi="Times New Roman" w:cs="Times New Roman"/>
          <w:sz w:val="28"/>
          <w:szCs w:val="28"/>
          <w:lang w:val="en-US"/>
        </w:rPr>
      </w:pPr>
      <w:r w:rsidRPr="005410B8">
        <w:rPr>
          <w:rFonts w:ascii="Times New Roman" w:hAnsi="Times New Roman" w:cs="Times New Roman"/>
          <w:noProof/>
          <w:sz w:val="28"/>
          <w:szCs w:val="28"/>
          <w:lang w:val="en-US"/>
        </w:rPr>
        <mc:AlternateContent>
          <mc:Choice Requires="wps">
            <w:drawing>
              <wp:anchor distT="0" distB="0" distL="114300" distR="114300" simplePos="0" relativeHeight="251694079" behindDoc="0" locked="0" layoutInCell="1" allowOverlap="1" wp14:anchorId="4611CD19" wp14:editId="499ECB39">
                <wp:simplePos x="0" y="0"/>
                <wp:positionH relativeFrom="column">
                  <wp:posOffset>1378057</wp:posOffset>
                </wp:positionH>
                <wp:positionV relativeFrom="paragraph">
                  <wp:posOffset>3990</wp:posOffset>
                </wp:positionV>
                <wp:extent cx="2966720" cy="2416629"/>
                <wp:effectExtent l="0" t="0" r="24130" b="22225"/>
                <wp:wrapNone/>
                <wp:docPr id="239" name="Овал 239"/>
                <wp:cNvGraphicFramePr/>
                <a:graphic xmlns:a="http://schemas.openxmlformats.org/drawingml/2006/main">
                  <a:graphicData uri="http://schemas.microsoft.com/office/word/2010/wordprocessingShape">
                    <wps:wsp>
                      <wps:cNvSpPr/>
                      <wps:spPr>
                        <a:xfrm>
                          <a:off x="0" y="0"/>
                          <a:ext cx="2966720" cy="2416629"/>
                        </a:xfrm>
                        <a:prstGeom prst="ellipse">
                          <a:avLst/>
                        </a:prstGeom>
                        <a:solidFill>
                          <a:schemeClr val="accent6">
                            <a:lumMod val="40000"/>
                            <a:lumOff val="60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D7F02B" id="Овал 239" o:spid="_x0000_s1026" style="position:absolute;margin-left:108.5pt;margin-top:.3pt;width:233.6pt;height:190.3pt;z-index:251694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" fillcolor="#c5e0b3 [1305]" strokecolor="#4472c4 [3204]" strokeweight="1pt">
                <v:stroke joinstyle="miter"/>
              </v:oval>
            </w:pict>
          </mc:Fallback>
        </mc:AlternateContent>
      </w:r>
      <w:r w:rsidR="00820593" w:rsidRPr="005410B8">
        <w:rPr>
          <w:rFonts w:ascii="Times New Roman" w:hAnsi="Times New Roman" w:cs="Times New Roman"/>
          <w:noProof/>
          <w:sz w:val="28"/>
          <w:szCs w:val="28"/>
          <w:lang w:val="en-US"/>
        </w:rPr>
        <mc:AlternateContent>
          <mc:Choice Requires="wps">
            <w:drawing>
              <wp:anchor distT="0" distB="0" distL="114300" distR="114300" simplePos="0" relativeHeight="251717632" behindDoc="0" locked="0" layoutInCell="1" allowOverlap="1" wp14:anchorId="15EA420B" wp14:editId="5136EFF3">
                <wp:simplePos x="0" y="0"/>
                <wp:positionH relativeFrom="column">
                  <wp:posOffset>-323533</wp:posOffset>
                </wp:positionH>
                <wp:positionV relativeFrom="paragraph">
                  <wp:posOffset>60642</wp:posOffset>
                </wp:positionV>
                <wp:extent cx="2638425" cy="38100"/>
                <wp:effectExtent l="0" t="0" r="28575" b="19050"/>
                <wp:wrapNone/>
                <wp:docPr id="251" name="Прямая соединительная линия 251"/>
                <wp:cNvGraphicFramePr/>
                <a:graphic xmlns:a="http://schemas.openxmlformats.org/drawingml/2006/main">
                  <a:graphicData uri="http://schemas.microsoft.com/office/word/2010/wordprocessingShape">
                    <wps:wsp>
                      <wps:cNvCnPr/>
                      <wps:spPr>
                        <a:xfrm flipV="1">
                          <a:off x="0" y="0"/>
                          <a:ext cx="2638425" cy="38100"/>
                        </a:xfrm>
                        <a:prstGeom prst="line">
                          <a:avLst/>
                        </a:prstGeom>
                        <a:ln w="1270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D293B" id="Прямая соединительная линия 251"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4.75pt" to="182.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" strokecolor="#4472c4 [3204]" strokeweight="1pt">
                <v:stroke dashstyle="1 1" joinstyle="miter"/>
              </v:line>
            </w:pict>
          </mc:Fallback>
        </mc:AlternateContent>
      </w:r>
    </w:p>
    <w:p w14:paraId="6A4EC71E" w14:textId="61BBB33D" w:rsidR="004674A7" w:rsidRPr="005410B8" w:rsidRDefault="008645A1" w:rsidP="004674A7">
      <w:pPr>
        <w:pStyle w:val="a9"/>
        <w:ind w:firstLine="567"/>
        <w:jc w:val="both"/>
        <w:rPr>
          <w:rFonts w:ascii="Times New Roman" w:hAnsi="Times New Roman" w:cs="Times New Roman"/>
          <w:sz w:val="28"/>
          <w:szCs w:val="28"/>
          <w:lang w:val="en-US"/>
        </w:rPr>
      </w:pPr>
      <w:r w:rsidRPr="005410B8">
        <w:rPr>
          <w:rFonts w:ascii="Times New Roman" w:hAnsi="Times New Roman" w:cs="Times New Roman"/>
          <w:noProof/>
          <w:sz w:val="28"/>
          <w:szCs w:val="28"/>
          <w:lang w:val="en-US"/>
        </w:rPr>
        <mc:AlternateContent>
          <mc:Choice Requires="wps">
            <w:drawing>
              <wp:anchor distT="0" distB="0" distL="114300" distR="114300" simplePos="0" relativeHeight="251696128" behindDoc="0" locked="0" layoutInCell="1" allowOverlap="1" wp14:anchorId="77CDF679" wp14:editId="5CB17259">
                <wp:simplePos x="0" y="0"/>
                <wp:positionH relativeFrom="column">
                  <wp:posOffset>1601152</wp:posOffset>
                </wp:positionH>
                <wp:positionV relativeFrom="paragraph">
                  <wp:posOffset>101918</wp:posOffset>
                </wp:positionV>
                <wp:extent cx="2414587" cy="1657350"/>
                <wp:effectExtent l="0" t="0" r="24130" b="19050"/>
                <wp:wrapNone/>
                <wp:docPr id="240" name="Овал 240"/>
                <wp:cNvGraphicFramePr/>
                <a:graphic xmlns:a="http://schemas.openxmlformats.org/drawingml/2006/main">
                  <a:graphicData uri="http://schemas.microsoft.com/office/word/2010/wordprocessingShape">
                    <wps:wsp>
                      <wps:cNvSpPr/>
                      <wps:spPr>
                        <a:xfrm>
                          <a:off x="0" y="0"/>
                          <a:ext cx="2414587" cy="1657350"/>
                        </a:xfrm>
                        <a:prstGeom prst="ellipse">
                          <a:avLst/>
                        </a:prstGeom>
                        <a:solidFill>
                          <a:schemeClr val="accent6">
                            <a:lumMod val="60000"/>
                            <a:lumOff val="40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DDA65C" id="Овал 240" o:spid="_x0000_s1026" style="position:absolute;margin-left:126.05pt;margin-top:8.05pt;width:190.1pt;height:13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" fillcolor="#a8d08d [1945]" strokecolor="#4472c4 [3204]" strokeweight="1pt">
                <v:stroke joinstyle="miter"/>
              </v:oval>
            </w:pict>
          </mc:Fallback>
        </mc:AlternateContent>
      </w:r>
    </w:p>
    <w:p w14:paraId="6BDE6140" w14:textId="42B5D0AB" w:rsidR="005B370F" w:rsidRPr="005410B8" w:rsidRDefault="00820593" w:rsidP="004674A7">
      <w:pPr>
        <w:pStyle w:val="a9"/>
        <w:ind w:firstLine="567"/>
        <w:jc w:val="both"/>
        <w:rPr>
          <w:rFonts w:ascii="Times New Roman" w:hAnsi="Times New Roman" w:cs="Times New Roman"/>
          <w:sz w:val="28"/>
          <w:szCs w:val="28"/>
          <w:lang w:val="en-US"/>
        </w:rPr>
      </w:pPr>
      <w:r w:rsidRPr="005410B8">
        <w:rPr>
          <w:b/>
          <w:bCs/>
          <w:i/>
          <w:iCs/>
          <w:noProof/>
          <w:lang w:val="en-US"/>
        </w:rPr>
        <mc:AlternateContent>
          <mc:Choice Requires="wps">
            <w:drawing>
              <wp:anchor distT="45720" distB="45720" distL="114300" distR="114300" simplePos="0" relativeHeight="251720704" behindDoc="0" locked="0" layoutInCell="1" allowOverlap="1" wp14:anchorId="286B87DF" wp14:editId="73528126">
                <wp:simplePos x="0" y="0"/>
                <wp:positionH relativeFrom="column">
                  <wp:posOffset>-422910</wp:posOffset>
                </wp:positionH>
                <wp:positionV relativeFrom="paragraph">
                  <wp:posOffset>73343</wp:posOffset>
                </wp:positionV>
                <wp:extent cx="1261745" cy="1404620"/>
                <wp:effectExtent l="0" t="0" r="0" b="0"/>
                <wp:wrapSquare wrapText="bothSides"/>
                <wp:docPr id="2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1404620"/>
                        </a:xfrm>
                        <a:prstGeom prst="rect">
                          <a:avLst/>
                        </a:prstGeom>
                        <a:solidFill>
                          <a:srgbClr val="FFFFFF"/>
                        </a:solidFill>
                        <a:ln w="9525">
                          <a:noFill/>
                          <a:miter lim="800000"/>
                          <a:headEnd/>
                          <a:tailEnd/>
                        </a:ln>
                      </wps:spPr>
                      <wps:txbx>
                        <w:txbxContent>
                          <w:p w14:paraId="2D5D4006" w14:textId="2588783A" w:rsidR="00FE3BF2" w:rsidRPr="00437F4D" w:rsidRDefault="00FE3BF2" w:rsidP="00FE3BF2">
                            <w:pPr>
                              <w:rPr>
                                <w:rFonts w:ascii="Times New Roman" w:hAnsi="Times New Roman" w:cs="Times New Roman"/>
                                <w:b/>
                                <w:bCs/>
                                <w:sz w:val="24"/>
                                <w:szCs w:val="24"/>
                                <w:lang w:val="en-US"/>
                              </w:rPr>
                            </w:pPr>
                            <w:r>
                              <w:rPr>
                                <w:rFonts w:ascii="Times New Roman" w:hAnsi="Times New Roman" w:cs="Times New Roman"/>
                                <w:b/>
                                <w:bCs/>
                                <w:sz w:val="24"/>
                                <w:szCs w:val="24"/>
                                <w:lang w:val="en-US"/>
                              </w:rPr>
                              <w:t>Methodological choice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B87DF" id="_x0000_s1044" type="#_x0000_t202" style="position:absolute;left:0;text-align:left;margin-left:-33.3pt;margin-top:5.8pt;width:99.3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" stroked="f">
                <v:textbox style="mso-fit-shape-to-text:t">
                  <w:txbxContent>
                    <w:p w14:paraId="2D5D4006" w14:textId="2588783A" w:rsidR="00FE3BF2" w:rsidRPr="00437F4D" w:rsidRDefault="00FE3BF2" w:rsidP="00FE3BF2">
                      <w:pPr>
                        <w:rPr>
                          <w:rFonts w:ascii="Times New Roman" w:hAnsi="Times New Roman" w:cs="Times New Roman"/>
                          <w:b/>
                          <w:bCs/>
                          <w:sz w:val="24"/>
                          <w:szCs w:val="24"/>
                          <w:lang w:val="en-US"/>
                        </w:rPr>
                      </w:pPr>
                      <w:r>
                        <w:rPr>
                          <w:rFonts w:ascii="Times New Roman" w:hAnsi="Times New Roman" w:cs="Times New Roman"/>
                          <w:b/>
                          <w:bCs/>
                          <w:sz w:val="24"/>
                          <w:szCs w:val="24"/>
                          <w:lang w:val="en-US"/>
                        </w:rPr>
                        <w:t>Methodological choice</w:t>
                      </w:r>
                    </w:p>
                  </w:txbxContent>
                </v:textbox>
                <w10:wrap type="square"/>
              </v:shape>
            </w:pict>
          </mc:Fallback>
        </mc:AlternateContent>
      </w:r>
      <w:r w:rsidR="008645A1" w:rsidRPr="005410B8">
        <w:rPr>
          <w:rFonts w:ascii="Times New Roman" w:hAnsi="Times New Roman" w:cs="Times New Roman"/>
          <w:noProof/>
          <w:sz w:val="28"/>
          <w:szCs w:val="28"/>
          <w:lang w:val="en-US"/>
        </w:rPr>
        <mc:AlternateContent>
          <mc:Choice Requires="wps">
            <w:drawing>
              <wp:anchor distT="0" distB="0" distL="114300" distR="114300" simplePos="0" relativeHeight="251698176" behindDoc="0" locked="0" layoutInCell="1" allowOverlap="1" wp14:anchorId="439AD6AE" wp14:editId="31272E22">
                <wp:simplePos x="0" y="0"/>
                <wp:positionH relativeFrom="column">
                  <wp:posOffset>1715453</wp:posOffset>
                </wp:positionH>
                <wp:positionV relativeFrom="paragraph">
                  <wp:posOffset>187960</wp:posOffset>
                </wp:positionV>
                <wp:extent cx="1233487" cy="1047750"/>
                <wp:effectExtent l="0" t="0" r="24130" b="19050"/>
                <wp:wrapNone/>
                <wp:docPr id="241" name="Овал 241"/>
                <wp:cNvGraphicFramePr/>
                <a:graphic xmlns:a="http://schemas.openxmlformats.org/drawingml/2006/main">
                  <a:graphicData uri="http://schemas.microsoft.com/office/word/2010/wordprocessingShape">
                    <wps:wsp>
                      <wps:cNvSpPr/>
                      <wps:spPr>
                        <a:xfrm>
                          <a:off x="0" y="0"/>
                          <a:ext cx="1233487" cy="1047750"/>
                        </a:xfrm>
                        <a:prstGeom prst="ellipse">
                          <a:avLst/>
                        </a:prstGeom>
                        <a:solidFill>
                          <a:schemeClr val="accent6"/>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BFE4BA" id="Овал 241" o:spid="_x0000_s1026" style="position:absolute;margin-left:135.1pt;margin-top:14.8pt;width:97.1pt;height: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" fillcolor="#70ad47 [3209]" strokecolor="#4472c4 [3204]" strokeweight="1pt">
                <v:stroke joinstyle="miter"/>
              </v:oval>
            </w:pict>
          </mc:Fallback>
        </mc:AlternateContent>
      </w:r>
    </w:p>
    <w:p w14:paraId="0A41FFE9" w14:textId="394C5DC0" w:rsidR="005B370F" w:rsidRPr="005410B8" w:rsidRDefault="005B370F" w:rsidP="004674A7">
      <w:pPr>
        <w:pStyle w:val="a9"/>
        <w:ind w:firstLine="567"/>
        <w:jc w:val="both"/>
        <w:rPr>
          <w:rFonts w:ascii="Times New Roman" w:hAnsi="Times New Roman" w:cs="Times New Roman"/>
          <w:sz w:val="28"/>
          <w:szCs w:val="28"/>
          <w:lang w:val="en-US"/>
        </w:rPr>
      </w:pPr>
    </w:p>
    <w:p w14:paraId="13EBFF30" w14:textId="5A44EDE2" w:rsidR="005B370F" w:rsidRPr="005410B8" w:rsidRDefault="00D20955" w:rsidP="004674A7">
      <w:pPr>
        <w:pStyle w:val="a9"/>
        <w:ind w:firstLine="567"/>
        <w:jc w:val="both"/>
        <w:rPr>
          <w:rFonts w:ascii="Times New Roman" w:hAnsi="Times New Roman" w:cs="Times New Roman"/>
          <w:sz w:val="28"/>
          <w:szCs w:val="28"/>
          <w:lang w:val="en-US"/>
        </w:rPr>
      </w:pPr>
      <w:r w:rsidRPr="005410B8">
        <w:rPr>
          <w:rFonts w:ascii="Times New Roman" w:hAnsi="Times New Roman" w:cs="Times New Roman"/>
          <w:noProof/>
          <w:sz w:val="28"/>
          <w:szCs w:val="28"/>
          <w:lang w:val="en-US"/>
        </w:rPr>
        <mc:AlternateContent>
          <mc:Choice Requires="wps">
            <w:drawing>
              <wp:anchor distT="45720" distB="45720" distL="114300" distR="114300" simplePos="0" relativeHeight="251697151" behindDoc="0" locked="0" layoutInCell="1" allowOverlap="1" wp14:anchorId="2907F429" wp14:editId="1E7CB48C">
                <wp:simplePos x="0" y="0"/>
                <wp:positionH relativeFrom="column">
                  <wp:posOffset>4396740</wp:posOffset>
                </wp:positionH>
                <wp:positionV relativeFrom="paragraph">
                  <wp:posOffset>168275</wp:posOffset>
                </wp:positionV>
                <wp:extent cx="895350" cy="1404620"/>
                <wp:effectExtent l="0" t="0" r="0" b="5715"/>
                <wp:wrapNone/>
                <wp:docPr id="2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04620"/>
                        </a:xfrm>
                        <a:prstGeom prst="rect">
                          <a:avLst/>
                        </a:prstGeom>
                        <a:solidFill>
                          <a:schemeClr val="accent6">
                            <a:lumMod val="20000"/>
                            <a:lumOff val="80000"/>
                          </a:schemeClr>
                        </a:solidFill>
                        <a:ln w="9525">
                          <a:noFill/>
                          <a:miter lim="800000"/>
                          <a:headEnd/>
                          <a:tailEnd/>
                        </a:ln>
                      </wps:spPr>
                      <wps:txbx>
                        <w:txbxContent>
                          <w:p w14:paraId="3D9B97BB" w14:textId="6600EDB6" w:rsidR="00B1314F" w:rsidRPr="00437F4D" w:rsidRDefault="00B1314F" w:rsidP="00437F4D">
                            <w:pPr>
                              <w:pStyle w:val="a9"/>
                              <w:rPr>
                                <w:rFonts w:ascii="Times New Roman" w:hAnsi="Times New Roman" w:cs="Times New Roman"/>
                                <w:lang w:val="en-US"/>
                              </w:rPr>
                            </w:pPr>
                            <w:r>
                              <w:rPr>
                                <w:rFonts w:ascii="Times New Roman" w:hAnsi="Times New Roman" w:cs="Times New Roman"/>
                                <w:lang w:val="en-US"/>
                              </w:rPr>
                              <w:t>Quant</w:t>
                            </w:r>
                            <w:r w:rsidR="00D20955">
                              <w:rPr>
                                <w:rFonts w:ascii="Times New Roman" w:hAnsi="Times New Roman" w:cs="Times New Roman"/>
                                <w:lang w:val="en-US"/>
                              </w:rPr>
                              <w:t>i</w:t>
                            </w:r>
                            <w:r>
                              <w:rPr>
                                <w:rFonts w:ascii="Times New Roman" w:hAnsi="Times New Roman" w:cs="Times New Roman"/>
                                <w:lang w:val="en-US"/>
                              </w:rPr>
                              <w:t>t</w:t>
                            </w:r>
                            <w:r w:rsidR="00D20955">
                              <w:rPr>
                                <w:rFonts w:ascii="Times New Roman" w:hAnsi="Times New Roman" w:cs="Times New Roman"/>
                                <w:lang w:val="en-US"/>
                              </w:rPr>
                              <w:t>at</w:t>
                            </w:r>
                            <w:r>
                              <w:rPr>
                                <w:rFonts w:ascii="Times New Roman" w:hAnsi="Times New Roman" w:cs="Times New Roman"/>
                                <w:lang w:val="en-US"/>
                              </w:rPr>
                              <w: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07F429" id="_x0000_s1045" type="#_x0000_t202" style="position:absolute;left:0;text-align:left;margin-left:346.2pt;margin-top:13.25pt;width:70.5pt;height:110.6pt;z-index:2516971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" fillcolor="#e2efd9 [665]" stroked="f">
                <v:textbox style="mso-fit-shape-to-text:t">
                  <w:txbxContent>
                    <w:p w14:paraId="3D9B97BB" w14:textId="6600EDB6" w:rsidR="00B1314F" w:rsidRPr="00437F4D" w:rsidRDefault="00B1314F" w:rsidP="00437F4D">
                      <w:pPr>
                        <w:pStyle w:val="a9"/>
                        <w:rPr>
                          <w:rFonts w:ascii="Times New Roman" w:hAnsi="Times New Roman" w:cs="Times New Roman"/>
                          <w:lang w:val="en-US"/>
                        </w:rPr>
                      </w:pPr>
                      <w:r>
                        <w:rPr>
                          <w:rFonts w:ascii="Times New Roman" w:hAnsi="Times New Roman" w:cs="Times New Roman"/>
                          <w:lang w:val="en-US"/>
                        </w:rPr>
                        <w:t>Quant</w:t>
                      </w:r>
                      <w:r w:rsidR="00D20955">
                        <w:rPr>
                          <w:rFonts w:ascii="Times New Roman" w:hAnsi="Times New Roman" w:cs="Times New Roman"/>
                          <w:lang w:val="en-US"/>
                        </w:rPr>
                        <w:t>i</w:t>
                      </w:r>
                      <w:r>
                        <w:rPr>
                          <w:rFonts w:ascii="Times New Roman" w:hAnsi="Times New Roman" w:cs="Times New Roman"/>
                          <w:lang w:val="en-US"/>
                        </w:rPr>
                        <w:t>t</w:t>
                      </w:r>
                      <w:r w:rsidR="00D20955">
                        <w:rPr>
                          <w:rFonts w:ascii="Times New Roman" w:hAnsi="Times New Roman" w:cs="Times New Roman"/>
                          <w:lang w:val="en-US"/>
                        </w:rPr>
                        <w:t>at</w:t>
                      </w:r>
                      <w:r>
                        <w:rPr>
                          <w:rFonts w:ascii="Times New Roman" w:hAnsi="Times New Roman" w:cs="Times New Roman"/>
                          <w:lang w:val="en-US"/>
                        </w:rPr>
                        <w:t>ive</w:t>
                      </w:r>
                    </w:p>
                  </w:txbxContent>
                </v:textbox>
              </v:shape>
            </w:pict>
          </mc:Fallback>
        </mc:AlternateContent>
      </w:r>
      <w:r w:rsidR="004C6EBD" w:rsidRPr="005410B8">
        <w:rPr>
          <w:rFonts w:ascii="Times New Roman" w:hAnsi="Times New Roman" w:cs="Times New Roman"/>
          <w:noProof/>
          <w:sz w:val="28"/>
          <w:szCs w:val="28"/>
          <w:lang w:val="en-US"/>
        </w:rPr>
        <mc:AlternateContent>
          <mc:Choice Requires="wps">
            <w:drawing>
              <wp:anchor distT="0" distB="0" distL="114300" distR="114300" simplePos="0" relativeHeight="251722752" behindDoc="0" locked="0" layoutInCell="1" allowOverlap="1" wp14:anchorId="61694441" wp14:editId="3F318591">
                <wp:simplePos x="0" y="0"/>
                <wp:positionH relativeFrom="column">
                  <wp:posOffset>-322897</wp:posOffset>
                </wp:positionH>
                <wp:positionV relativeFrom="paragraph">
                  <wp:posOffset>88583</wp:posOffset>
                </wp:positionV>
                <wp:extent cx="1657032" cy="0"/>
                <wp:effectExtent l="0" t="0" r="0" b="0"/>
                <wp:wrapNone/>
                <wp:docPr id="254" name="Прямая соединительная линия 254"/>
                <wp:cNvGraphicFramePr/>
                <a:graphic xmlns:a="http://schemas.openxmlformats.org/drawingml/2006/main">
                  <a:graphicData uri="http://schemas.microsoft.com/office/word/2010/wordprocessingShape">
                    <wps:wsp>
                      <wps:cNvCnPr/>
                      <wps:spPr>
                        <a:xfrm flipV="1">
                          <a:off x="0" y="0"/>
                          <a:ext cx="1657032" cy="0"/>
                        </a:xfrm>
                        <a:prstGeom prst="line">
                          <a:avLst/>
                        </a:prstGeom>
                        <a:ln w="1270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A2B1D" id="Прямая соединительная линия 254"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pt,7pt" to="105.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" strokecolor="#4472c4 [3204]" strokeweight="1pt">
                <v:stroke dashstyle="1 1" joinstyle="miter"/>
              </v:line>
            </w:pict>
          </mc:Fallback>
        </mc:AlternateContent>
      </w:r>
      <w:r w:rsidR="00B1314F" w:rsidRPr="005410B8">
        <w:rPr>
          <w:rFonts w:ascii="Times New Roman" w:hAnsi="Times New Roman" w:cs="Times New Roman"/>
          <w:noProof/>
          <w:sz w:val="28"/>
          <w:szCs w:val="28"/>
          <w:lang w:val="en-US"/>
        </w:rPr>
        <mc:AlternateContent>
          <mc:Choice Requires="wps">
            <w:drawing>
              <wp:anchor distT="45720" distB="45720" distL="114300" distR="114300" simplePos="0" relativeHeight="251710464" behindDoc="0" locked="0" layoutInCell="1" allowOverlap="1" wp14:anchorId="642D12EE" wp14:editId="48A8ECC8">
                <wp:simplePos x="0" y="0"/>
                <wp:positionH relativeFrom="column">
                  <wp:posOffset>1844040</wp:posOffset>
                </wp:positionH>
                <wp:positionV relativeFrom="paragraph">
                  <wp:posOffset>31433</wp:posOffset>
                </wp:positionV>
                <wp:extent cx="966470" cy="1404620"/>
                <wp:effectExtent l="0" t="0" r="5080" b="8255"/>
                <wp:wrapSquare wrapText="bothSides"/>
                <wp:docPr id="2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404620"/>
                        </a:xfrm>
                        <a:prstGeom prst="rect">
                          <a:avLst/>
                        </a:prstGeom>
                        <a:solidFill>
                          <a:schemeClr val="accent6"/>
                        </a:solidFill>
                        <a:ln w="9525">
                          <a:noFill/>
                          <a:miter lim="800000"/>
                          <a:headEnd/>
                          <a:tailEnd/>
                        </a:ln>
                      </wps:spPr>
                      <wps:txbx>
                        <w:txbxContent>
                          <w:p w14:paraId="4F518311" w14:textId="194F13C5" w:rsidR="00B1314F" w:rsidRPr="00437F4D" w:rsidRDefault="00B1314F" w:rsidP="00437F4D">
                            <w:pPr>
                              <w:pStyle w:val="a9"/>
                              <w:rPr>
                                <w:rFonts w:ascii="Times New Roman" w:hAnsi="Times New Roman" w:cs="Times New Roman"/>
                                <w:lang w:val="en-US"/>
                              </w:rPr>
                            </w:pPr>
                            <w:r>
                              <w:rPr>
                                <w:rFonts w:ascii="Times New Roman" w:hAnsi="Times New Roman" w:cs="Times New Roman"/>
                                <w:lang w:val="en-US"/>
                              </w:rPr>
                              <w:t>Data collection and analysis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2D12EE" id="_x0000_s1046" type="#_x0000_t202" style="position:absolute;left:0;text-align:left;margin-left:145.2pt;margin-top:2.5pt;width:76.1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" fillcolor="#70ad47 [3209]" stroked="f">
                <v:textbox style="mso-fit-shape-to-text:t">
                  <w:txbxContent>
                    <w:p w14:paraId="4F518311" w14:textId="194F13C5" w:rsidR="00B1314F" w:rsidRPr="00437F4D" w:rsidRDefault="00B1314F" w:rsidP="00437F4D">
                      <w:pPr>
                        <w:pStyle w:val="a9"/>
                        <w:rPr>
                          <w:rFonts w:ascii="Times New Roman" w:hAnsi="Times New Roman" w:cs="Times New Roman"/>
                          <w:lang w:val="en-US"/>
                        </w:rPr>
                      </w:pPr>
                      <w:r>
                        <w:rPr>
                          <w:rFonts w:ascii="Times New Roman" w:hAnsi="Times New Roman" w:cs="Times New Roman"/>
                          <w:lang w:val="en-US"/>
                        </w:rPr>
                        <w:t>Data collection and analysis</w:t>
                      </w:r>
                    </w:p>
                  </w:txbxContent>
                </v:textbox>
                <w10:wrap type="square"/>
              </v:shape>
            </w:pict>
          </mc:Fallback>
        </mc:AlternateContent>
      </w:r>
      <w:r w:rsidR="00B1314F" w:rsidRPr="005410B8">
        <w:rPr>
          <w:rFonts w:ascii="Times New Roman" w:hAnsi="Times New Roman" w:cs="Times New Roman"/>
          <w:noProof/>
          <w:sz w:val="28"/>
          <w:szCs w:val="28"/>
          <w:lang w:val="en-US"/>
        </w:rPr>
        <mc:AlternateContent>
          <mc:Choice Requires="wps">
            <w:drawing>
              <wp:anchor distT="45720" distB="45720" distL="114300" distR="114300" simplePos="0" relativeHeight="251708416" behindDoc="0" locked="0" layoutInCell="1" allowOverlap="1" wp14:anchorId="4310102B" wp14:editId="1A72FEE2">
                <wp:simplePos x="0" y="0"/>
                <wp:positionH relativeFrom="column">
                  <wp:posOffset>3039110</wp:posOffset>
                </wp:positionH>
                <wp:positionV relativeFrom="paragraph">
                  <wp:posOffset>169545</wp:posOffset>
                </wp:positionV>
                <wp:extent cx="933450" cy="1404620"/>
                <wp:effectExtent l="0" t="0" r="0" b="5715"/>
                <wp:wrapSquare wrapText="bothSides"/>
                <wp:docPr id="2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solidFill>
                          <a:schemeClr val="accent6">
                            <a:lumMod val="60000"/>
                            <a:lumOff val="40000"/>
                          </a:schemeClr>
                        </a:solidFill>
                        <a:ln w="9525">
                          <a:noFill/>
                          <a:miter lim="800000"/>
                          <a:headEnd/>
                          <a:tailEnd/>
                        </a:ln>
                      </wps:spPr>
                      <wps:txbx>
                        <w:txbxContent>
                          <w:p w14:paraId="512C0DDF" w14:textId="51E11E3E" w:rsidR="00B1314F" w:rsidRPr="00437F4D" w:rsidRDefault="00B1314F" w:rsidP="00437F4D">
                            <w:pPr>
                              <w:pStyle w:val="a9"/>
                              <w:rPr>
                                <w:rFonts w:ascii="Times New Roman" w:hAnsi="Times New Roman" w:cs="Times New Roman"/>
                                <w:lang w:val="en-US"/>
                              </w:rPr>
                            </w:pPr>
                            <w:r>
                              <w:rPr>
                                <w:rFonts w:ascii="Times New Roman" w:hAnsi="Times New Roman" w:cs="Times New Roman"/>
                                <w:lang w:val="en-US"/>
                              </w:rPr>
                              <w:t>Longitudinal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0102B" id="_x0000_s1047" type="#_x0000_t202" style="position:absolute;left:0;text-align:left;margin-left:239.3pt;margin-top:13.35pt;width:73.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" fillcolor="#a8d08d [1945]" stroked="f">
                <v:textbox style="mso-fit-shape-to-text:t">
                  <w:txbxContent>
                    <w:p w14:paraId="512C0DDF" w14:textId="51E11E3E" w:rsidR="00B1314F" w:rsidRPr="00437F4D" w:rsidRDefault="00B1314F" w:rsidP="00437F4D">
                      <w:pPr>
                        <w:pStyle w:val="a9"/>
                        <w:rPr>
                          <w:rFonts w:ascii="Times New Roman" w:hAnsi="Times New Roman" w:cs="Times New Roman"/>
                          <w:lang w:val="en-US"/>
                        </w:rPr>
                      </w:pPr>
                      <w:r>
                        <w:rPr>
                          <w:rFonts w:ascii="Times New Roman" w:hAnsi="Times New Roman" w:cs="Times New Roman"/>
                          <w:lang w:val="en-US"/>
                        </w:rPr>
                        <w:t>Longitudinal</w:t>
                      </w:r>
                    </w:p>
                  </w:txbxContent>
                </v:textbox>
                <w10:wrap type="square"/>
              </v:shape>
            </w:pict>
          </mc:Fallback>
        </mc:AlternateContent>
      </w:r>
    </w:p>
    <w:p w14:paraId="07BB7792" w14:textId="0F66C499" w:rsidR="005B370F" w:rsidRPr="005410B8" w:rsidRDefault="005B370F" w:rsidP="004674A7">
      <w:pPr>
        <w:pStyle w:val="a9"/>
        <w:ind w:firstLine="567"/>
        <w:jc w:val="both"/>
        <w:rPr>
          <w:rFonts w:ascii="Times New Roman" w:hAnsi="Times New Roman" w:cs="Times New Roman"/>
          <w:sz w:val="28"/>
          <w:szCs w:val="28"/>
          <w:lang w:val="en-US"/>
        </w:rPr>
      </w:pPr>
    </w:p>
    <w:p w14:paraId="59A28567" w14:textId="40A44FE9" w:rsidR="005B370F" w:rsidRPr="005410B8" w:rsidRDefault="00F17459" w:rsidP="004674A7">
      <w:pPr>
        <w:pStyle w:val="a9"/>
        <w:ind w:firstLine="567"/>
        <w:jc w:val="both"/>
        <w:rPr>
          <w:rFonts w:ascii="Times New Roman" w:hAnsi="Times New Roman" w:cs="Times New Roman"/>
          <w:b/>
          <w:bCs/>
          <w:sz w:val="28"/>
          <w:szCs w:val="28"/>
          <w:lang w:val="en-US"/>
        </w:rPr>
      </w:pPr>
      <w:r w:rsidRPr="005410B8">
        <w:rPr>
          <w:b/>
          <w:bCs/>
          <w:i/>
          <w:iCs/>
          <w:noProof/>
          <w:lang w:val="en-US"/>
        </w:rPr>
        <mc:AlternateContent>
          <mc:Choice Requires="wps">
            <w:drawing>
              <wp:anchor distT="0" distB="0" distL="114300" distR="114300" simplePos="0" relativeHeight="251738112" behindDoc="0" locked="0" layoutInCell="1" allowOverlap="1" wp14:anchorId="554681C0" wp14:editId="33E2A46F">
                <wp:simplePos x="0" y="0"/>
                <wp:positionH relativeFrom="column">
                  <wp:posOffset>905828</wp:posOffset>
                </wp:positionH>
                <wp:positionV relativeFrom="paragraph">
                  <wp:posOffset>136842</wp:posOffset>
                </wp:positionV>
                <wp:extent cx="1871345" cy="1838325"/>
                <wp:effectExtent l="0" t="0" r="33655" b="28575"/>
                <wp:wrapNone/>
                <wp:docPr id="206" name="Прямая соединительная линия 206"/>
                <wp:cNvGraphicFramePr/>
                <a:graphic xmlns:a="http://schemas.openxmlformats.org/drawingml/2006/main">
                  <a:graphicData uri="http://schemas.microsoft.com/office/word/2010/wordprocessingShape">
                    <wps:wsp>
                      <wps:cNvCnPr/>
                      <wps:spPr>
                        <a:xfrm flipV="1">
                          <a:off x="0" y="0"/>
                          <a:ext cx="1871345" cy="1838325"/>
                        </a:xfrm>
                        <a:prstGeom prst="line">
                          <a:avLst/>
                        </a:prstGeom>
                        <a:ln w="1270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5D07B" id="Прямая соединительная линия 206"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35pt,10.75pt" to="218.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" strokecolor="#4472c4 [3204]" strokeweight="1pt">
                <v:stroke dashstyle="1 1" joinstyle="miter"/>
              </v:line>
            </w:pict>
          </mc:Fallback>
        </mc:AlternateContent>
      </w:r>
      <w:r w:rsidR="004C6EBD" w:rsidRPr="005410B8">
        <w:rPr>
          <w:b/>
          <w:bCs/>
          <w:i/>
          <w:iCs/>
          <w:noProof/>
          <w:lang w:val="en-US"/>
        </w:rPr>
        <mc:AlternateContent>
          <mc:Choice Requires="wps">
            <w:drawing>
              <wp:anchor distT="45720" distB="45720" distL="114300" distR="114300" simplePos="0" relativeHeight="251724800" behindDoc="0" locked="0" layoutInCell="1" allowOverlap="1" wp14:anchorId="1985F254" wp14:editId="69DDE1C4">
                <wp:simplePos x="0" y="0"/>
                <wp:positionH relativeFrom="column">
                  <wp:posOffset>-370205</wp:posOffset>
                </wp:positionH>
                <wp:positionV relativeFrom="paragraph">
                  <wp:posOffset>112713</wp:posOffset>
                </wp:positionV>
                <wp:extent cx="752475" cy="1404620"/>
                <wp:effectExtent l="0" t="0" r="9525" b="8890"/>
                <wp:wrapSquare wrapText="bothSides"/>
                <wp:docPr id="2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4620"/>
                        </a:xfrm>
                        <a:prstGeom prst="rect">
                          <a:avLst/>
                        </a:prstGeom>
                        <a:solidFill>
                          <a:srgbClr val="FFFFFF"/>
                        </a:solidFill>
                        <a:ln w="9525">
                          <a:noFill/>
                          <a:miter lim="800000"/>
                          <a:headEnd/>
                          <a:tailEnd/>
                        </a:ln>
                      </wps:spPr>
                      <wps:txbx>
                        <w:txbxContent>
                          <w:p w14:paraId="59129579" w14:textId="396C9F80" w:rsidR="004C6EBD" w:rsidRPr="00437F4D" w:rsidRDefault="004C6EBD" w:rsidP="004C6EBD">
                            <w:pPr>
                              <w:rPr>
                                <w:rFonts w:ascii="Times New Roman" w:hAnsi="Times New Roman" w:cs="Times New Roman"/>
                                <w:b/>
                                <w:bCs/>
                                <w:sz w:val="24"/>
                                <w:szCs w:val="24"/>
                                <w:lang w:val="en-US"/>
                              </w:rPr>
                            </w:pPr>
                            <w:r>
                              <w:rPr>
                                <w:rFonts w:ascii="Times New Roman" w:hAnsi="Times New Roman" w:cs="Times New Roman"/>
                                <w:b/>
                                <w:bCs/>
                                <w:sz w:val="24"/>
                                <w:szCs w:val="24"/>
                                <w:lang w:val="en-US"/>
                              </w:rPr>
                              <w:t>Strategy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85F254" id="_x0000_s1048" type="#_x0000_t202" style="position:absolute;left:0;text-align:left;margin-left:-29.15pt;margin-top:8.9pt;width:59.2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VfEwIAAP4DAAAOAAAAZHJzL2Uyb0RvYy54bWysk9uO2yAQhu8r9R0Q942dKIddK85qm22q&#10;StuDtO0DYIxjVMzQgcROn74Dzmaj7V1VXyDwwM/MNz/ru6Ez7KjQa7Aln05yzpSVUGu7L/mP77t3&#10;N5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" stroked="f">
                <v:textbox style="mso-fit-shape-to-text:t">
                  <w:txbxContent>
                    <w:p w14:paraId="59129579" w14:textId="396C9F80" w:rsidR="004C6EBD" w:rsidRPr="00437F4D" w:rsidRDefault="004C6EBD" w:rsidP="004C6EBD">
                      <w:pPr>
                        <w:rPr>
                          <w:rFonts w:ascii="Times New Roman" w:hAnsi="Times New Roman" w:cs="Times New Roman"/>
                          <w:b/>
                          <w:bCs/>
                          <w:sz w:val="24"/>
                          <w:szCs w:val="24"/>
                          <w:lang w:val="en-US"/>
                        </w:rPr>
                      </w:pPr>
                      <w:r>
                        <w:rPr>
                          <w:rFonts w:ascii="Times New Roman" w:hAnsi="Times New Roman" w:cs="Times New Roman"/>
                          <w:b/>
                          <w:bCs/>
                          <w:sz w:val="24"/>
                          <w:szCs w:val="24"/>
                          <w:lang w:val="en-US"/>
                        </w:rPr>
                        <w:t>Strategy</w:t>
                      </w:r>
                    </w:p>
                  </w:txbxContent>
                </v:textbox>
                <w10:wrap type="square"/>
              </v:shape>
            </w:pict>
          </mc:Fallback>
        </mc:AlternateContent>
      </w:r>
    </w:p>
    <w:p w14:paraId="435435BB" w14:textId="7A9A6F63" w:rsidR="005B370F" w:rsidRPr="005410B8" w:rsidRDefault="00B736ED" w:rsidP="004674A7">
      <w:pPr>
        <w:pStyle w:val="a9"/>
        <w:ind w:firstLine="567"/>
        <w:jc w:val="both"/>
        <w:rPr>
          <w:rFonts w:ascii="Times New Roman" w:hAnsi="Times New Roman" w:cs="Times New Roman"/>
          <w:sz w:val="28"/>
          <w:szCs w:val="28"/>
          <w:lang w:val="en-US"/>
        </w:rPr>
      </w:pPr>
      <w:r w:rsidRPr="005410B8">
        <w:rPr>
          <w:rFonts w:ascii="Times New Roman" w:hAnsi="Times New Roman" w:cs="Times New Roman"/>
          <w:noProof/>
          <w:sz w:val="28"/>
          <w:szCs w:val="28"/>
          <w:lang w:val="en-US"/>
        </w:rPr>
        <mc:AlternateContent>
          <mc:Choice Requires="wps">
            <w:drawing>
              <wp:anchor distT="0" distB="0" distL="114300" distR="114300" simplePos="0" relativeHeight="251726848" behindDoc="0" locked="0" layoutInCell="1" allowOverlap="1" wp14:anchorId="1510B27B" wp14:editId="002B1118">
                <wp:simplePos x="0" y="0"/>
                <wp:positionH relativeFrom="column">
                  <wp:posOffset>-256222</wp:posOffset>
                </wp:positionH>
                <wp:positionV relativeFrom="paragraph">
                  <wp:posOffset>170498</wp:posOffset>
                </wp:positionV>
                <wp:extent cx="1924050" cy="0"/>
                <wp:effectExtent l="0" t="0" r="0" b="0"/>
                <wp:wrapNone/>
                <wp:docPr id="200" name="Прямая соединительная линия 200"/>
                <wp:cNvGraphicFramePr/>
                <a:graphic xmlns:a="http://schemas.openxmlformats.org/drawingml/2006/main">
                  <a:graphicData uri="http://schemas.microsoft.com/office/word/2010/wordprocessingShape">
                    <wps:wsp>
                      <wps:cNvCnPr/>
                      <wps:spPr>
                        <a:xfrm flipV="1">
                          <a:off x="0" y="0"/>
                          <a:ext cx="1924050" cy="0"/>
                        </a:xfrm>
                        <a:prstGeom prst="line">
                          <a:avLst/>
                        </a:prstGeom>
                        <a:ln w="1270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1FAD9" id="Прямая соединительная линия 200"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5pt,13.45pt" to="131.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" strokecolor="#4472c4 [3204]" strokeweight="1pt">
                <v:stroke dashstyle="1 1" joinstyle="miter"/>
              </v:line>
            </w:pict>
          </mc:Fallback>
        </mc:AlternateContent>
      </w:r>
    </w:p>
    <w:p w14:paraId="1A9EBD29" w14:textId="7EF62D94" w:rsidR="005B370F" w:rsidRPr="005410B8" w:rsidRDefault="00F17459" w:rsidP="004674A7">
      <w:pPr>
        <w:pStyle w:val="a9"/>
        <w:ind w:firstLine="567"/>
        <w:jc w:val="both"/>
        <w:rPr>
          <w:rFonts w:ascii="Times New Roman" w:hAnsi="Times New Roman" w:cs="Times New Roman"/>
          <w:sz w:val="28"/>
          <w:szCs w:val="28"/>
          <w:lang w:val="en-US"/>
        </w:rPr>
      </w:pPr>
      <w:r w:rsidRPr="005410B8">
        <w:rPr>
          <w:b/>
          <w:bCs/>
          <w:i/>
          <w:iCs/>
          <w:noProof/>
          <w:lang w:val="en-US"/>
        </w:rPr>
        <mc:AlternateContent>
          <mc:Choice Requires="wps">
            <w:drawing>
              <wp:anchor distT="0" distB="0" distL="114300" distR="114300" simplePos="0" relativeHeight="251734016" behindDoc="0" locked="0" layoutInCell="1" allowOverlap="1" wp14:anchorId="0C1A894A" wp14:editId="363C7E1B">
                <wp:simplePos x="0" y="0"/>
                <wp:positionH relativeFrom="column">
                  <wp:posOffset>1105853</wp:posOffset>
                </wp:positionH>
                <wp:positionV relativeFrom="paragraph">
                  <wp:posOffset>8889</wp:posOffset>
                </wp:positionV>
                <wp:extent cx="909320" cy="708025"/>
                <wp:effectExtent l="0" t="0" r="24130" b="34925"/>
                <wp:wrapNone/>
                <wp:docPr id="204" name="Прямая соединительная линия 204"/>
                <wp:cNvGraphicFramePr/>
                <a:graphic xmlns:a="http://schemas.openxmlformats.org/drawingml/2006/main">
                  <a:graphicData uri="http://schemas.microsoft.com/office/word/2010/wordprocessingShape">
                    <wps:wsp>
                      <wps:cNvCnPr/>
                      <wps:spPr>
                        <a:xfrm flipV="1">
                          <a:off x="0" y="0"/>
                          <a:ext cx="909320" cy="708025"/>
                        </a:xfrm>
                        <a:prstGeom prst="line">
                          <a:avLst/>
                        </a:prstGeom>
                        <a:ln w="1270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7C1822" id="Прямая соединительная линия 204"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1pt,.7pt" to="158.7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" strokecolor="#4472c4 [3204]" strokeweight="1pt">
                <v:stroke dashstyle="1 1" joinstyle="miter"/>
              </v:line>
            </w:pict>
          </mc:Fallback>
        </mc:AlternateContent>
      </w:r>
      <w:r w:rsidR="004C6EBD" w:rsidRPr="005410B8">
        <w:rPr>
          <w:b/>
          <w:bCs/>
          <w:i/>
          <w:iCs/>
          <w:noProof/>
          <w:lang w:val="en-US"/>
        </w:rPr>
        <mc:AlternateContent>
          <mc:Choice Requires="wps">
            <w:drawing>
              <wp:anchor distT="45720" distB="45720" distL="114300" distR="114300" simplePos="0" relativeHeight="251728896" behindDoc="0" locked="0" layoutInCell="1" allowOverlap="1" wp14:anchorId="760E85D3" wp14:editId="0F3B86FC">
                <wp:simplePos x="0" y="0"/>
                <wp:positionH relativeFrom="column">
                  <wp:posOffset>-323850</wp:posOffset>
                </wp:positionH>
                <wp:positionV relativeFrom="paragraph">
                  <wp:posOffset>258763</wp:posOffset>
                </wp:positionV>
                <wp:extent cx="752475" cy="1404620"/>
                <wp:effectExtent l="0" t="0" r="9525" b="8890"/>
                <wp:wrapSquare wrapText="bothSides"/>
                <wp:docPr id="2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4620"/>
                        </a:xfrm>
                        <a:prstGeom prst="rect">
                          <a:avLst/>
                        </a:prstGeom>
                        <a:solidFill>
                          <a:srgbClr val="FFFFFF"/>
                        </a:solidFill>
                        <a:ln w="9525">
                          <a:noFill/>
                          <a:miter lim="800000"/>
                          <a:headEnd/>
                          <a:tailEnd/>
                        </a:ln>
                      </wps:spPr>
                      <wps:txbx>
                        <w:txbxContent>
                          <w:p w14:paraId="68B5A255" w14:textId="53382059" w:rsidR="004C6EBD" w:rsidRPr="00437F4D" w:rsidRDefault="004C6EBD" w:rsidP="004C6EBD">
                            <w:pPr>
                              <w:rPr>
                                <w:rFonts w:ascii="Times New Roman" w:hAnsi="Times New Roman" w:cs="Times New Roman"/>
                                <w:b/>
                                <w:bCs/>
                                <w:sz w:val="24"/>
                                <w:szCs w:val="24"/>
                                <w:lang w:val="en-US"/>
                              </w:rPr>
                            </w:pPr>
                            <w:r>
                              <w:rPr>
                                <w:rFonts w:ascii="Times New Roman" w:hAnsi="Times New Roman" w:cs="Times New Roman"/>
                                <w:b/>
                                <w:bCs/>
                                <w:sz w:val="24"/>
                                <w:szCs w:val="24"/>
                                <w:lang w:val="en-US"/>
                              </w:rPr>
                              <w:t>Time horizon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0E85D3" id="_x0000_s1049" type="#_x0000_t202" style="position:absolute;left:0;text-align:left;margin-left:-25.5pt;margin-top:20.4pt;width:59.2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" stroked="f">
                <v:textbox style="mso-fit-shape-to-text:t">
                  <w:txbxContent>
                    <w:p w14:paraId="68B5A255" w14:textId="53382059" w:rsidR="004C6EBD" w:rsidRPr="00437F4D" w:rsidRDefault="004C6EBD" w:rsidP="004C6EBD">
                      <w:pPr>
                        <w:rPr>
                          <w:rFonts w:ascii="Times New Roman" w:hAnsi="Times New Roman" w:cs="Times New Roman"/>
                          <w:b/>
                          <w:bCs/>
                          <w:sz w:val="24"/>
                          <w:szCs w:val="24"/>
                          <w:lang w:val="en-US"/>
                        </w:rPr>
                      </w:pPr>
                      <w:r>
                        <w:rPr>
                          <w:rFonts w:ascii="Times New Roman" w:hAnsi="Times New Roman" w:cs="Times New Roman"/>
                          <w:b/>
                          <w:bCs/>
                          <w:sz w:val="24"/>
                          <w:szCs w:val="24"/>
                          <w:lang w:val="en-US"/>
                        </w:rPr>
                        <w:t>Time horizon</w:t>
                      </w:r>
                    </w:p>
                  </w:txbxContent>
                </v:textbox>
                <w10:wrap type="square"/>
              </v:shape>
            </w:pict>
          </mc:Fallback>
        </mc:AlternateContent>
      </w:r>
    </w:p>
    <w:p w14:paraId="588345D8" w14:textId="0F95179D" w:rsidR="005B370F" w:rsidRPr="005410B8" w:rsidRDefault="00B1314F" w:rsidP="004674A7">
      <w:pPr>
        <w:pStyle w:val="a9"/>
        <w:ind w:firstLine="567"/>
        <w:jc w:val="both"/>
        <w:rPr>
          <w:rFonts w:ascii="Times New Roman" w:hAnsi="Times New Roman" w:cs="Times New Roman"/>
          <w:sz w:val="28"/>
          <w:szCs w:val="28"/>
          <w:lang w:val="en-US"/>
        </w:rPr>
      </w:pPr>
      <w:r w:rsidRPr="005410B8">
        <w:rPr>
          <w:rFonts w:ascii="Times New Roman" w:hAnsi="Times New Roman" w:cs="Times New Roman"/>
          <w:noProof/>
          <w:sz w:val="28"/>
          <w:szCs w:val="28"/>
          <w:lang w:val="en-US"/>
        </w:rPr>
        <mc:AlternateContent>
          <mc:Choice Requires="wps">
            <w:drawing>
              <wp:anchor distT="45720" distB="45720" distL="114300" distR="114300" simplePos="0" relativeHeight="251706368" behindDoc="0" locked="0" layoutInCell="1" allowOverlap="1" wp14:anchorId="66D6E408" wp14:editId="55C1C738">
                <wp:simplePos x="0" y="0"/>
                <wp:positionH relativeFrom="column">
                  <wp:posOffset>2096135</wp:posOffset>
                </wp:positionH>
                <wp:positionV relativeFrom="paragraph">
                  <wp:posOffset>158816</wp:posOffset>
                </wp:positionV>
                <wp:extent cx="1466215" cy="248920"/>
                <wp:effectExtent l="0" t="0" r="635" b="0"/>
                <wp:wrapSquare wrapText="bothSides"/>
                <wp:docPr id="2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248920"/>
                        </a:xfrm>
                        <a:prstGeom prst="rect">
                          <a:avLst/>
                        </a:prstGeom>
                        <a:solidFill>
                          <a:schemeClr val="accent6">
                            <a:lumMod val="40000"/>
                            <a:lumOff val="60000"/>
                          </a:schemeClr>
                        </a:solidFill>
                        <a:ln w="9525">
                          <a:noFill/>
                          <a:miter lim="800000"/>
                          <a:headEnd/>
                          <a:tailEnd/>
                        </a:ln>
                      </wps:spPr>
                      <wps:txbx>
                        <w:txbxContent>
                          <w:p w14:paraId="742AE910" w14:textId="62A2ACD8" w:rsidR="00B1314F" w:rsidRPr="00437F4D" w:rsidRDefault="00B1314F" w:rsidP="00437F4D">
                            <w:pPr>
                              <w:pStyle w:val="a9"/>
                              <w:rPr>
                                <w:rFonts w:ascii="Times New Roman" w:hAnsi="Times New Roman" w:cs="Times New Roman"/>
                                <w:lang w:val="en-US"/>
                              </w:rPr>
                            </w:pPr>
                            <w:r>
                              <w:rPr>
                                <w:rFonts w:ascii="Times New Roman" w:hAnsi="Times New Roman" w:cs="Times New Roman"/>
                                <w:lang w:val="en-US"/>
                              </w:rPr>
                              <w:t>Experiment</w:t>
                            </w:r>
                            <w:r w:rsidR="00F77AEB">
                              <w:rPr>
                                <w:rFonts w:ascii="Times New Roman" w:hAnsi="Times New Roman" w:cs="Times New Roman"/>
                                <w:lang w:val="en-US"/>
                              </w:rPr>
                              <w:t>al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6E408" id="_x0000_s1050" type="#_x0000_t202" style="position:absolute;left:0;text-align:left;margin-left:165.05pt;margin-top:12.5pt;width:115.45pt;height:19.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" fillcolor="#c5e0b3 [1305]" stroked="f">
                <v:textbox>
                  <w:txbxContent>
                    <w:p w14:paraId="742AE910" w14:textId="62A2ACD8" w:rsidR="00B1314F" w:rsidRPr="00437F4D" w:rsidRDefault="00B1314F" w:rsidP="00437F4D">
                      <w:pPr>
                        <w:pStyle w:val="a9"/>
                        <w:rPr>
                          <w:rFonts w:ascii="Times New Roman" w:hAnsi="Times New Roman" w:cs="Times New Roman"/>
                          <w:lang w:val="en-US"/>
                        </w:rPr>
                      </w:pPr>
                      <w:r>
                        <w:rPr>
                          <w:rFonts w:ascii="Times New Roman" w:hAnsi="Times New Roman" w:cs="Times New Roman"/>
                          <w:lang w:val="en-US"/>
                        </w:rPr>
                        <w:t>Experiment</w:t>
                      </w:r>
                      <w:r w:rsidR="00F77AEB">
                        <w:rPr>
                          <w:rFonts w:ascii="Times New Roman" w:hAnsi="Times New Roman" w:cs="Times New Roman"/>
                          <w:lang w:val="en-US"/>
                        </w:rPr>
                        <w:t>al research</w:t>
                      </w:r>
                    </w:p>
                  </w:txbxContent>
                </v:textbox>
                <w10:wrap type="square"/>
              </v:shape>
            </w:pict>
          </mc:Fallback>
        </mc:AlternateContent>
      </w:r>
    </w:p>
    <w:p w14:paraId="1EEF0874" w14:textId="1021E937" w:rsidR="004674A7" w:rsidRPr="005410B8" w:rsidRDefault="004674A7" w:rsidP="004674A7">
      <w:pPr>
        <w:pStyle w:val="a9"/>
        <w:ind w:firstLine="567"/>
        <w:jc w:val="both"/>
        <w:rPr>
          <w:rFonts w:ascii="Times New Roman" w:hAnsi="Times New Roman" w:cs="Times New Roman"/>
          <w:sz w:val="28"/>
          <w:szCs w:val="28"/>
          <w:lang w:val="en-US"/>
        </w:rPr>
      </w:pPr>
    </w:p>
    <w:p w14:paraId="11F35FBF" w14:textId="4783B04C" w:rsidR="008645A1" w:rsidRPr="005410B8" w:rsidRDefault="00F17459" w:rsidP="004674A7">
      <w:pPr>
        <w:pStyle w:val="a9"/>
        <w:ind w:firstLine="567"/>
        <w:jc w:val="both"/>
        <w:rPr>
          <w:rFonts w:ascii="Times New Roman" w:hAnsi="Times New Roman" w:cs="Times New Roman"/>
          <w:b/>
          <w:bCs/>
          <w:sz w:val="28"/>
          <w:szCs w:val="28"/>
          <w:lang w:val="en-US"/>
        </w:rPr>
      </w:pPr>
      <w:r w:rsidRPr="005410B8">
        <w:rPr>
          <w:rFonts w:ascii="Times New Roman" w:hAnsi="Times New Roman" w:cs="Times New Roman"/>
          <w:noProof/>
          <w:sz w:val="28"/>
          <w:szCs w:val="28"/>
          <w:lang w:val="en-US"/>
        </w:rPr>
        <mc:AlternateContent>
          <mc:Choice Requires="wps">
            <w:drawing>
              <wp:anchor distT="0" distB="0" distL="114300" distR="114300" simplePos="0" relativeHeight="251732992" behindDoc="0" locked="0" layoutInCell="1" allowOverlap="1" wp14:anchorId="019BCE3D" wp14:editId="5CEAC961">
                <wp:simplePos x="0" y="0"/>
                <wp:positionH relativeFrom="column">
                  <wp:posOffset>-322897</wp:posOffset>
                </wp:positionH>
                <wp:positionV relativeFrom="paragraph">
                  <wp:posOffset>103505</wp:posOffset>
                </wp:positionV>
                <wp:extent cx="1447482" cy="1588"/>
                <wp:effectExtent l="0" t="0" r="19685" b="36830"/>
                <wp:wrapNone/>
                <wp:docPr id="203" name="Прямая соединительная линия 203"/>
                <wp:cNvGraphicFramePr/>
                <a:graphic xmlns:a="http://schemas.openxmlformats.org/drawingml/2006/main">
                  <a:graphicData uri="http://schemas.microsoft.com/office/word/2010/wordprocessingShape">
                    <wps:wsp>
                      <wps:cNvCnPr/>
                      <wps:spPr>
                        <a:xfrm>
                          <a:off x="0" y="0"/>
                          <a:ext cx="1447482" cy="1588"/>
                        </a:xfrm>
                        <a:prstGeom prst="line">
                          <a:avLst/>
                        </a:prstGeom>
                        <a:ln w="1270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621C1" id="Прямая соединительная линия 20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pt,8.15pt" to="88.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" strokecolor="#4472c4 [3204]" strokeweight="1pt">
                <v:stroke dashstyle="1 1" joinstyle="miter"/>
              </v:line>
            </w:pict>
          </mc:Fallback>
        </mc:AlternateContent>
      </w:r>
    </w:p>
    <w:p w14:paraId="43167FA1" w14:textId="76406772" w:rsidR="008645A1" w:rsidRPr="005410B8" w:rsidRDefault="00F17459" w:rsidP="004674A7">
      <w:pPr>
        <w:pStyle w:val="a9"/>
        <w:ind w:firstLine="567"/>
        <w:jc w:val="both"/>
        <w:rPr>
          <w:rFonts w:ascii="Times New Roman" w:hAnsi="Times New Roman" w:cs="Times New Roman"/>
          <w:b/>
          <w:bCs/>
          <w:sz w:val="28"/>
          <w:szCs w:val="28"/>
          <w:lang w:val="en-US"/>
        </w:rPr>
      </w:pPr>
      <w:r w:rsidRPr="005410B8">
        <w:rPr>
          <w:b/>
          <w:bCs/>
          <w:i/>
          <w:iCs/>
          <w:noProof/>
          <w:lang w:val="en-US"/>
        </w:rPr>
        <mc:AlternateContent>
          <mc:Choice Requires="wps">
            <w:drawing>
              <wp:anchor distT="45720" distB="45720" distL="114300" distR="114300" simplePos="0" relativeHeight="251730944" behindDoc="0" locked="0" layoutInCell="1" allowOverlap="1" wp14:anchorId="14A93490" wp14:editId="79B62D0A">
                <wp:simplePos x="0" y="0"/>
                <wp:positionH relativeFrom="column">
                  <wp:posOffset>-323215</wp:posOffset>
                </wp:positionH>
                <wp:positionV relativeFrom="paragraph">
                  <wp:posOffset>76200</wp:posOffset>
                </wp:positionV>
                <wp:extent cx="975995" cy="1404620"/>
                <wp:effectExtent l="0" t="0" r="0" b="0"/>
                <wp:wrapSquare wrapText="bothSides"/>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995" cy="1404620"/>
                        </a:xfrm>
                        <a:prstGeom prst="rect">
                          <a:avLst/>
                        </a:prstGeom>
                        <a:solidFill>
                          <a:srgbClr val="FFFFFF"/>
                        </a:solidFill>
                        <a:ln w="9525">
                          <a:noFill/>
                          <a:miter lim="800000"/>
                          <a:headEnd/>
                          <a:tailEnd/>
                        </a:ln>
                      </wps:spPr>
                      <wps:txbx>
                        <w:txbxContent>
                          <w:p w14:paraId="0EDD091A" w14:textId="446B82A8" w:rsidR="004C6EBD" w:rsidRPr="00437F4D" w:rsidRDefault="004C6EBD" w:rsidP="004C6EBD">
                            <w:pPr>
                              <w:rPr>
                                <w:rFonts w:ascii="Times New Roman" w:hAnsi="Times New Roman" w:cs="Times New Roman"/>
                                <w:b/>
                                <w:bCs/>
                                <w:sz w:val="24"/>
                                <w:szCs w:val="24"/>
                                <w:lang w:val="en-US"/>
                              </w:rPr>
                            </w:pPr>
                            <w:r>
                              <w:rPr>
                                <w:rFonts w:ascii="Times New Roman" w:hAnsi="Times New Roman" w:cs="Times New Roman"/>
                                <w:b/>
                                <w:bCs/>
                                <w:sz w:val="24"/>
                                <w:szCs w:val="24"/>
                                <w:lang w:val="en-US"/>
                              </w:rPr>
                              <w:t>Techniques and procedures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A93490" id="_x0000_s1051" type="#_x0000_t202" style="position:absolute;left:0;text-align:left;margin-left:-25.45pt;margin-top:6pt;width:76.8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" stroked="f">
                <v:textbox style="mso-fit-shape-to-text:t">
                  <w:txbxContent>
                    <w:p w14:paraId="0EDD091A" w14:textId="446B82A8" w:rsidR="004C6EBD" w:rsidRPr="00437F4D" w:rsidRDefault="004C6EBD" w:rsidP="004C6EBD">
                      <w:pPr>
                        <w:rPr>
                          <w:rFonts w:ascii="Times New Roman" w:hAnsi="Times New Roman" w:cs="Times New Roman"/>
                          <w:b/>
                          <w:bCs/>
                          <w:sz w:val="24"/>
                          <w:szCs w:val="24"/>
                          <w:lang w:val="en-US"/>
                        </w:rPr>
                      </w:pPr>
                      <w:r>
                        <w:rPr>
                          <w:rFonts w:ascii="Times New Roman" w:hAnsi="Times New Roman" w:cs="Times New Roman"/>
                          <w:b/>
                          <w:bCs/>
                          <w:sz w:val="24"/>
                          <w:szCs w:val="24"/>
                          <w:lang w:val="en-US"/>
                        </w:rPr>
                        <w:t>Techniques and procedures</w:t>
                      </w:r>
                    </w:p>
                  </w:txbxContent>
                </v:textbox>
                <w10:wrap type="square"/>
              </v:shape>
            </w:pict>
          </mc:Fallback>
        </mc:AlternateContent>
      </w:r>
    </w:p>
    <w:p w14:paraId="7BBB0C15" w14:textId="0744917A" w:rsidR="008645A1" w:rsidRPr="005410B8" w:rsidRDefault="008645A1" w:rsidP="004674A7">
      <w:pPr>
        <w:pStyle w:val="a9"/>
        <w:ind w:firstLine="567"/>
        <w:jc w:val="both"/>
        <w:rPr>
          <w:rFonts w:ascii="Times New Roman" w:hAnsi="Times New Roman" w:cs="Times New Roman"/>
          <w:sz w:val="28"/>
          <w:szCs w:val="28"/>
          <w:lang w:val="en-US"/>
        </w:rPr>
      </w:pPr>
    </w:p>
    <w:p w14:paraId="09294425" w14:textId="1B5385B6" w:rsidR="008645A1" w:rsidRPr="005410B8" w:rsidRDefault="008645A1" w:rsidP="004674A7">
      <w:pPr>
        <w:pStyle w:val="a9"/>
        <w:ind w:firstLine="567"/>
        <w:jc w:val="both"/>
        <w:rPr>
          <w:rFonts w:ascii="Times New Roman" w:hAnsi="Times New Roman" w:cs="Times New Roman"/>
          <w:sz w:val="28"/>
          <w:szCs w:val="28"/>
          <w:lang w:val="en-US"/>
        </w:rPr>
      </w:pPr>
    </w:p>
    <w:p w14:paraId="0A17D920" w14:textId="6E3D52FB" w:rsidR="008645A1" w:rsidRPr="005410B8" w:rsidRDefault="004257F5" w:rsidP="004674A7">
      <w:pPr>
        <w:pStyle w:val="a9"/>
        <w:ind w:firstLine="567"/>
        <w:jc w:val="both"/>
        <w:rPr>
          <w:rFonts w:ascii="Times New Roman" w:hAnsi="Times New Roman" w:cs="Times New Roman"/>
          <w:sz w:val="28"/>
          <w:szCs w:val="28"/>
          <w:lang w:val="en-US"/>
        </w:rPr>
      </w:pPr>
      <w:r w:rsidRPr="005410B8">
        <w:rPr>
          <w:rFonts w:ascii="Times New Roman" w:hAnsi="Times New Roman" w:cs="Times New Roman"/>
          <w:noProof/>
          <w:sz w:val="28"/>
          <w:szCs w:val="28"/>
          <w:lang w:val="en-US"/>
        </w:rPr>
        <mc:AlternateContent>
          <mc:Choice Requires="wps">
            <w:drawing>
              <wp:anchor distT="0" distB="0" distL="114300" distR="114300" simplePos="0" relativeHeight="251736064" behindDoc="0" locked="0" layoutInCell="1" allowOverlap="1" wp14:anchorId="7DB1D2FE" wp14:editId="49BEB2EA">
                <wp:simplePos x="0" y="0"/>
                <wp:positionH relativeFrom="column">
                  <wp:posOffset>-289560</wp:posOffset>
                </wp:positionH>
                <wp:positionV relativeFrom="paragraph">
                  <wp:posOffset>136208</wp:posOffset>
                </wp:positionV>
                <wp:extent cx="1223645" cy="0"/>
                <wp:effectExtent l="0" t="0" r="0" b="0"/>
                <wp:wrapNone/>
                <wp:docPr id="205" name="Прямая соединительная линия 205"/>
                <wp:cNvGraphicFramePr/>
                <a:graphic xmlns:a="http://schemas.openxmlformats.org/drawingml/2006/main">
                  <a:graphicData uri="http://schemas.microsoft.com/office/word/2010/wordprocessingShape">
                    <wps:wsp>
                      <wps:cNvCnPr/>
                      <wps:spPr>
                        <a:xfrm>
                          <a:off x="0" y="0"/>
                          <a:ext cx="1223645" cy="0"/>
                        </a:xfrm>
                        <a:prstGeom prst="line">
                          <a:avLst/>
                        </a:prstGeom>
                        <a:ln w="12700">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EDC149" id="Прямая соединительная линия 20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10.75pt" to="73.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" strokecolor="#4472c4 [3204]" strokeweight="1pt">
                <v:stroke dashstyle="1 1" joinstyle="miter"/>
              </v:line>
            </w:pict>
          </mc:Fallback>
        </mc:AlternateContent>
      </w:r>
    </w:p>
    <w:p w14:paraId="786AD8A8" w14:textId="77E3F16D" w:rsidR="008645A1" w:rsidRPr="005410B8" w:rsidRDefault="008645A1" w:rsidP="004674A7">
      <w:pPr>
        <w:pStyle w:val="a9"/>
        <w:ind w:firstLine="567"/>
        <w:jc w:val="both"/>
        <w:rPr>
          <w:rFonts w:ascii="Times New Roman" w:hAnsi="Times New Roman" w:cs="Times New Roman"/>
          <w:sz w:val="28"/>
          <w:szCs w:val="28"/>
          <w:lang w:val="en-US"/>
        </w:rPr>
      </w:pPr>
    </w:p>
    <w:p w14:paraId="28C62127" w14:textId="77777777" w:rsidR="00D64677" w:rsidRPr="005410B8" w:rsidRDefault="00D64677" w:rsidP="00437F4D">
      <w:pPr>
        <w:pStyle w:val="a9"/>
        <w:rPr>
          <w:rFonts w:ascii="Times New Roman" w:hAnsi="Times New Roman" w:cs="Times New Roman"/>
          <w:sz w:val="26"/>
          <w:szCs w:val="26"/>
          <w:lang w:val="en-US"/>
        </w:rPr>
      </w:pPr>
    </w:p>
    <w:p w14:paraId="5FA27998" w14:textId="77777777" w:rsidR="00D64677" w:rsidRPr="005410B8" w:rsidRDefault="00D64677" w:rsidP="00437F4D">
      <w:pPr>
        <w:pStyle w:val="a9"/>
        <w:keepNext/>
        <w:rPr>
          <w:rFonts w:ascii="Times New Roman" w:hAnsi="Times New Roman" w:cs="Times New Roman"/>
          <w:sz w:val="26"/>
          <w:szCs w:val="26"/>
          <w:lang w:val="en-US"/>
        </w:rPr>
      </w:pPr>
    </w:p>
    <w:p w14:paraId="18EAD10A" w14:textId="37B34612" w:rsidR="00D64677" w:rsidRPr="005410B8" w:rsidRDefault="00D64677" w:rsidP="00437F4D">
      <w:pPr>
        <w:pStyle w:val="af6"/>
        <w:jc w:val="center"/>
        <w:rPr>
          <w:rFonts w:ascii="Times New Roman" w:hAnsi="Times New Roman" w:cs="Times New Roman"/>
          <w:color w:val="auto"/>
          <w:sz w:val="28"/>
          <w:szCs w:val="28"/>
          <w:lang w:val="en-US"/>
        </w:rPr>
      </w:pPr>
      <w:bookmarkStart w:id="113" w:name="_Toc124463485"/>
      <w:r w:rsidRPr="005410B8">
        <w:rPr>
          <w:rFonts w:ascii="Times New Roman" w:hAnsi="Times New Roman" w:cs="Times New Roman"/>
          <w:color w:val="auto"/>
          <w:sz w:val="28"/>
          <w:szCs w:val="28"/>
          <w:lang w:val="en-US"/>
        </w:rPr>
        <w:t xml:space="preserve">Figure </w:t>
      </w:r>
      <w:r w:rsidRPr="005410B8">
        <w:rPr>
          <w:rFonts w:ascii="Times New Roman" w:hAnsi="Times New Roman" w:cs="Times New Roman"/>
          <w:color w:val="auto"/>
          <w:sz w:val="28"/>
          <w:szCs w:val="28"/>
        </w:rPr>
        <w:fldChar w:fldCharType="begin"/>
      </w:r>
      <w:r w:rsidRPr="005410B8">
        <w:rPr>
          <w:rFonts w:ascii="Times New Roman" w:hAnsi="Times New Roman" w:cs="Times New Roman"/>
          <w:color w:val="auto"/>
          <w:sz w:val="28"/>
          <w:szCs w:val="28"/>
          <w:lang w:val="en-US"/>
        </w:rPr>
        <w:instrText xml:space="preserve"> SEQ Figure \* ARABIC </w:instrText>
      </w:r>
      <w:r w:rsidRPr="005410B8">
        <w:rPr>
          <w:rFonts w:ascii="Times New Roman" w:hAnsi="Times New Roman" w:cs="Times New Roman"/>
          <w:color w:val="auto"/>
          <w:sz w:val="28"/>
          <w:szCs w:val="28"/>
        </w:rPr>
        <w:fldChar w:fldCharType="separate"/>
      </w:r>
      <w:r w:rsidR="00BE40C4">
        <w:rPr>
          <w:rFonts w:ascii="Times New Roman" w:hAnsi="Times New Roman" w:cs="Times New Roman"/>
          <w:noProof/>
          <w:color w:val="auto"/>
          <w:sz w:val="28"/>
          <w:szCs w:val="28"/>
          <w:lang w:val="en-US"/>
        </w:rPr>
        <w:t>2</w:t>
      </w:r>
      <w:r w:rsidRPr="005410B8">
        <w:rPr>
          <w:rFonts w:ascii="Times New Roman" w:hAnsi="Times New Roman" w:cs="Times New Roman"/>
          <w:color w:val="auto"/>
          <w:sz w:val="28"/>
          <w:szCs w:val="28"/>
        </w:rPr>
        <w:fldChar w:fldCharType="end"/>
      </w:r>
      <w:r w:rsidRPr="005410B8">
        <w:rPr>
          <w:rFonts w:ascii="Times New Roman" w:hAnsi="Times New Roman" w:cs="Times New Roman"/>
          <w:color w:val="auto"/>
          <w:sz w:val="28"/>
          <w:szCs w:val="28"/>
          <w:lang w:val="en-US"/>
        </w:rPr>
        <w:t xml:space="preserve"> - Research onion</w:t>
      </w:r>
      <w:bookmarkEnd w:id="113"/>
    </w:p>
    <w:p w14:paraId="5E6B649B" w14:textId="4AAEE34D" w:rsidR="00581E53" w:rsidRPr="005410B8" w:rsidRDefault="00581E53" w:rsidP="00581E53">
      <w:pPr>
        <w:pStyle w:val="a9"/>
        <w:ind w:left="284" w:firstLine="283"/>
        <w:rPr>
          <w:rFonts w:ascii="Times New Roman" w:hAnsi="Times New Roman" w:cs="Times New Roman"/>
          <w:sz w:val="26"/>
          <w:szCs w:val="26"/>
          <w:lang w:val="en-US"/>
        </w:rPr>
      </w:pPr>
      <w:r w:rsidRPr="005410B8">
        <w:rPr>
          <w:rFonts w:ascii="Times New Roman" w:hAnsi="Times New Roman" w:cs="Times New Roman"/>
          <w:sz w:val="26"/>
          <w:szCs w:val="26"/>
          <w:lang w:val="en-US"/>
        </w:rPr>
        <w:t>Note</w:t>
      </w:r>
      <w:r w:rsidR="00D20955" w:rsidRPr="005410B8">
        <w:rPr>
          <w:rFonts w:ascii="Times New Roman" w:hAnsi="Times New Roman" w:cs="Times New Roman"/>
          <w:sz w:val="26"/>
          <w:szCs w:val="26"/>
          <w:lang w:val="en-US"/>
        </w:rPr>
        <w:t xml:space="preserve"> - </w:t>
      </w:r>
      <w:r w:rsidRPr="005410B8">
        <w:rPr>
          <w:rFonts w:ascii="Times New Roman" w:hAnsi="Times New Roman" w:cs="Times New Roman"/>
          <w:sz w:val="26"/>
          <w:szCs w:val="26"/>
          <w:lang w:val="en-US"/>
        </w:rPr>
        <w:t>Complied by the author</w:t>
      </w:r>
      <w:r w:rsidR="00D20955" w:rsidRPr="005410B8">
        <w:rPr>
          <w:rFonts w:ascii="Times New Roman" w:hAnsi="Times New Roman" w:cs="Times New Roman"/>
          <w:sz w:val="26"/>
          <w:szCs w:val="26"/>
          <w:lang w:val="en-US"/>
        </w:rPr>
        <w:t>.</w:t>
      </w:r>
    </w:p>
    <w:p w14:paraId="231E59E5" w14:textId="77777777" w:rsidR="00581E53" w:rsidRPr="005410B8" w:rsidRDefault="00581E53" w:rsidP="00437F4D">
      <w:pPr>
        <w:pStyle w:val="a9"/>
        <w:jc w:val="both"/>
        <w:rPr>
          <w:rFonts w:ascii="Times New Roman" w:hAnsi="Times New Roman" w:cs="Times New Roman"/>
          <w:sz w:val="28"/>
          <w:szCs w:val="28"/>
          <w:lang w:val="en-US"/>
        </w:rPr>
      </w:pPr>
    </w:p>
    <w:p w14:paraId="6378332D" w14:textId="65D3501E" w:rsidR="009A24BD" w:rsidRPr="005410B8" w:rsidRDefault="009A24BD" w:rsidP="004674A7">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very </w:t>
      </w:r>
      <w:r w:rsidRPr="005410B8">
        <w:rPr>
          <w:rFonts w:ascii="Times New Roman" w:hAnsi="Times New Roman" w:cs="Times New Roman"/>
          <w:i/>
          <w:iCs/>
          <w:sz w:val="28"/>
          <w:szCs w:val="28"/>
          <w:lang w:val="en-US"/>
        </w:rPr>
        <w:t>first layer</w:t>
      </w:r>
      <w:r w:rsidRPr="005410B8">
        <w:rPr>
          <w:rFonts w:ascii="Times New Roman" w:hAnsi="Times New Roman" w:cs="Times New Roman"/>
          <w:sz w:val="28"/>
          <w:szCs w:val="28"/>
          <w:lang w:val="en-US"/>
        </w:rPr>
        <w:t xml:space="preserve"> is presented by research philosophy. </w:t>
      </w:r>
      <w:r w:rsidR="004674A7" w:rsidRPr="005410B8">
        <w:rPr>
          <w:rFonts w:ascii="Times New Roman" w:hAnsi="Times New Roman" w:cs="Times New Roman"/>
          <w:sz w:val="28"/>
          <w:szCs w:val="28"/>
          <w:lang w:val="en-US"/>
        </w:rPr>
        <w:t xml:space="preserve">While different types of philosophies exist as shown in section 4.1.2, </w:t>
      </w:r>
      <w:r w:rsidRPr="005410B8">
        <w:rPr>
          <w:rFonts w:ascii="Times New Roman" w:hAnsi="Times New Roman" w:cs="Times New Roman"/>
          <w:sz w:val="28"/>
          <w:szCs w:val="28"/>
          <w:lang w:val="en-US"/>
        </w:rPr>
        <w:t>this study applie</w:t>
      </w:r>
      <w:r w:rsidR="004674A7"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 </w:t>
      </w:r>
      <w:r w:rsidRPr="005410B8">
        <w:rPr>
          <w:rFonts w:ascii="Times New Roman" w:hAnsi="Times New Roman" w:cs="Times New Roman"/>
          <w:i/>
          <w:iCs/>
          <w:sz w:val="28"/>
          <w:szCs w:val="28"/>
          <w:lang w:val="en-US"/>
        </w:rPr>
        <w:t>positivism</w:t>
      </w:r>
      <w:r w:rsidRPr="005410B8">
        <w:rPr>
          <w:rFonts w:ascii="Times New Roman" w:hAnsi="Times New Roman" w:cs="Times New Roman"/>
          <w:sz w:val="28"/>
          <w:szCs w:val="28"/>
          <w:lang w:val="en-US"/>
        </w:rPr>
        <w:t xml:space="preserve"> philosophy which takes the perspective that knowledge exists outside of what is being studied. </w:t>
      </w:r>
      <w:r w:rsidR="004674A7" w:rsidRPr="005410B8">
        <w:rPr>
          <w:rFonts w:ascii="Times New Roman" w:hAnsi="Times New Roman" w:cs="Times New Roman"/>
          <w:sz w:val="28"/>
          <w:szCs w:val="28"/>
          <w:lang w:val="en-US"/>
        </w:rPr>
        <w:t>I</w:t>
      </w:r>
      <w:r w:rsidRPr="005410B8">
        <w:rPr>
          <w:rFonts w:ascii="Times New Roman" w:hAnsi="Times New Roman" w:cs="Times New Roman"/>
          <w:sz w:val="28"/>
          <w:szCs w:val="28"/>
          <w:lang w:val="en-US"/>
        </w:rPr>
        <w:t>t takes the view that there is only one reality and the researcher should take the role of an observer. According to this philosophy, knowledge is gained from empirical research. The phenomena are being studied by the means of collecting facts and testing hypotheses. In empirical business research, a positivistic paradigm is argued to be a preferred method [2</w:t>
      </w:r>
      <w:r w:rsidR="008A4368" w:rsidRPr="005410B8">
        <w:rPr>
          <w:rFonts w:ascii="Times New Roman" w:hAnsi="Times New Roman" w:cs="Times New Roman"/>
          <w:sz w:val="28"/>
          <w:szCs w:val="28"/>
          <w:lang w:val="en-US"/>
        </w:rPr>
        <w:t>11</w:t>
      </w:r>
      <w:r w:rsidRPr="005410B8">
        <w:rPr>
          <w:rFonts w:ascii="Times New Roman" w:hAnsi="Times New Roman" w:cs="Times New Roman"/>
          <w:sz w:val="28"/>
          <w:szCs w:val="28"/>
          <w:lang w:val="en-US"/>
        </w:rPr>
        <w:t xml:space="preserve">]. </w:t>
      </w:r>
      <w:r w:rsidR="00265143" w:rsidRPr="005410B8">
        <w:rPr>
          <w:rFonts w:ascii="Times New Roman" w:hAnsi="Times New Roman" w:cs="Times New Roman"/>
          <w:sz w:val="28"/>
          <w:szCs w:val="28"/>
          <w:lang w:val="en-US"/>
        </w:rPr>
        <w:t xml:space="preserve">Following the positivist philosophy, this study is based on experimental research whereby </w:t>
      </w:r>
      <w:r w:rsidR="000F4985" w:rsidRPr="005410B8">
        <w:rPr>
          <w:rFonts w:ascii="Times New Roman" w:hAnsi="Times New Roman" w:cs="Times New Roman"/>
          <w:sz w:val="28"/>
          <w:szCs w:val="28"/>
          <w:lang w:val="en-US"/>
        </w:rPr>
        <w:t>causal</w:t>
      </w:r>
      <w:r w:rsidR="00265143" w:rsidRPr="005410B8">
        <w:rPr>
          <w:rFonts w:ascii="Times New Roman" w:hAnsi="Times New Roman" w:cs="Times New Roman"/>
          <w:sz w:val="28"/>
          <w:szCs w:val="28"/>
          <w:lang w:val="en-US"/>
        </w:rPr>
        <w:t xml:space="preserve"> relationship between phenomena is studied by putting forward hypotheses. Quantifying the features of social reality, which this study is all about, is consistent with positivism, as epistemology of the latter is based on the assumption of constant features of social reality, that can be isolated and specified as a variable. </w:t>
      </w:r>
    </w:p>
    <w:p w14:paraId="52D00FA4" w14:textId="5B79422E" w:rsidR="006D79B3" w:rsidRPr="005410B8" w:rsidRDefault="009A24BD" w:rsidP="006D79B3">
      <w:pPr>
        <w:pStyle w:val="a9"/>
        <w:ind w:firstLine="567"/>
        <w:jc w:val="both"/>
        <w:rPr>
          <w:rFonts w:ascii="Times New Roman" w:hAnsi="Times New Roman" w:cs="Times New Roman"/>
          <w:sz w:val="28"/>
          <w:szCs w:val="28"/>
          <w:lang w:val="en-US"/>
        </w:rPr>
      </w:pPr>
      <w:r w:rsidRPr="005410B8">
        <w:rPr>
          <w:rFonts w:ascii="Times New Roman" w:hAnsi="Times New Roman" w:cs="Times New Roman"/>
          <w:i/>
          <w:iCs/>
          <w:sz w:val="28"/>
          <w:szCs w:val="28"/>
          <w:lang w:val="en-US"/>
        </w:rPr>
        <w:t xml:space="preserve">The second layer </w:t>
      </w:r>
      <w:r w:rsidRPr="005410B8">
        <w:rPr>
          <w:rFonts w:ascii="Times New Roman" w:hAnsi="Times New Roman" w:cs="Times New Roman"/>
          <w:sz w:val="28"/>
          <w:szCs w:val="28"/>
          <w:lang w:val="en-US"/>
        </w:rPr>
        <w:t xml:space="preserve">of the onion is presented by the research approach. In this study </w:t>
      </w:r>
      <w:r w:rsidRPr="005410B8">
        <w:rPr>
          <w:rFonts w:ascii="Times New Roman" w:hAnsi="Times New Roman" w:cs="Times New Roman"/>
          <w:i/>
          <w:iCs/>
          <w:sz w:val="28"/>
          <w:szCs w:val="28"/>
          <w:lang w:val="en-US"/>
        </w:rPr>
        <w:t>deductive approach</w:t>
      </w:r>
      <w:r w:rsidRPr="005410B8">
        <w:rPr>
          <w:rFonts w:ascii="Times New Roman" w:hAnsi="Times New Roman" w:cs="Times New Roman"/>
          <w:sz w:val="28"/>
          <w:szCs w:val="28"/>
          <w:lang w:val="en-US"/>
        </w:rPr>
        <w:t xml:space="preserve"> is applied as the research on financial performance and CSR </w:t>
      </w:r>
      <w:r w:rsidRPr="005410B8">
        <w:rPr>
          <w:rFonts w:ascii="Times New Roman" w:hAnsi="Times New Roman" w:cs="Times New Roman"/>
          <w:sz w:val="28"/>
          <w:szCs w:val="28"/>
          <w:lang w:val="en-US"/>
        </w:rPr>
        <w:lastRenderedPageBreak/>
        <w:t>relationship can be explained by well-established theories, such as stakeholder theory or institutional theory</w:t>
      </w:r>
      <w:r w:rsidR="000333C3" w:rsidRPr="005410B8">
        <w:rPr>
          <w:rFonts w:ascii="Times New Roman" w:hAnsi="Times New Roman" w:cs="Times New Roman"/>
          <w:sz w:val="28"/>
          <w:szCs w:val="28"/>
          <w:lang w:val="en-US"/>
        </w:rPr>
        <w:t>, as discussed in Chapter 3 of this study</w:t>
      </w:r>
      <w:r w:rsidRPr="005410B8">
        <w:rPr>
          <w:rFonts w:ascii="Times New Roman" w:hAnsi="Times New Roman" w:cs="Times New Roman"/>
          <w:sz w:val="28"/>
          <w:szCs w:val="28"/>
          <w:lang w:val="en-US"/>
        </w:rPr>
        <w:t xml:space="preserve">. </w:t>
      </w:r>
      <w:r w:rsidR="000333C3" w:rsidRPr="005410B8">
        <w:rPr>
          <w:rFonts w:ascii="Times New Roman" w:hAnsi="Times New Roman" w:cs="Times New Roman"/>
          <w:sz w:val="28"/>
          <w:szCs w:val="28"/>
          <w:lang w:val="en-US"/>
        </w:rPr>
        <w:t>Deductive approach begins with hypotheses formulation, which are then accepted or rejected based on the results of statistical analysis. The main goal of such approach is to measure, control, predict and understand causalities [</w:t>
      </w:r>
      <w:r w:rsidR="000F4985"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12</w:t>
      </w:r>
      <w:r w:rsidR="000333C3" w:rsidRPr="005410B8">
        <w:rPr>
          <w:rFonts w:ascii="Times New Roman" w:hAnsi="Times New Roman" w:cs="Times New Roman"/>
          <w:sz w:val="28"/>
          <w:szCs w:val="28"/>
          <w:lang w:val="en-US"/>
        </w:rPr>
        <w:t xml:space="preserve">]. </w:t>
      </w:r>
    </w:p>
    <w:p w14:paraId="289C395F" w14:textId="79C3BF40" w:rsidR="00DA3C38" w:rsidRPr="005410B8" w:rsidRDefault="006D79B3" w:rsidP="00672203">
      <w:pPr>
        <w:pStyle w:val="a9"/>
        <w:ind w:firstLine="567"/>
        <w:jc w:val="both"/>
        <w:rPr>
          <w:rFonts w:ascii="Times New Roman" w:hAnsi="Times New Roman" w:cs="Times New Roman"/>
          <w:sz w:val="28"/>
          <w:szCs w:val="28"/>
          <w:lang w:val="en-US"/>
        </w:rPr>
      </w:pPr>
      <w:r w:rsidRPr="005410B8">
        <w:rPr>
          <w:rFonts w:ascii="Times New Roman" w:hAnsi="Times New Roman" w:cs="Times New Roman"/>
          <w:i/>
          <w:iCs/>
          <w:sz w:val="28"/>
          <w:szCs w:val="28"/>
          <w:lang w:val="en-US"/>
        </w:rPr>
        <w:t>T</w:t>
      </w:r>
      <w:r w:rsidR="009A24BD" w:rsidRPr="005410B8">
        <w:rPr>
          <w:rFonts w:ascii="Times New Roman" w:hAnsi="Times New Roman" w:cs="Times New Roman"/>
          <w:i/>
          <w:iCs/>
          <w:sz w:val="28"/>
          <w:szCs w:val="28"/>
          <w:lang w:val="en-US"/>
        </w:rPr>
        <w:t>he third layer</w:t>
      </w:r>
      <w:r w:rsidRPr="005410B8">
        <w:rPr>
          <w:rFonts w:ascii="Times New Roman" w:hAnsi="Times New Roman" w:cs="Times New Roman"/>
          <w:sz w:val="28"/>
          <w:szCs w:val="28"/>
          <w:lang w:val="en-US"/>
        </w:rPr>
        <w:t xml:space="preserve"> refers to methodological choice</w:t>
      </w:r>
      <w:r w:rsidR="009A24BD"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which is</w:t>
      </w:r>
      <w:r w:rsidR="009A24BD" w:rsidRPr="005410B8">
        <w:rPr>
          <w:rFonts w:ascii="Times New Roman" w:hAnsi="Times New Roman" w:cs="Times New Roman"/>
          <w:sz w:val="28"/>
          <w:szCs w:val="28"/>
          <w:lang w:val="en-US"/>
        </w:rPr>
        <w:t xml:space="preserve"> the </w:t>
      </w:r>
      <w:r w:rsidR="009A24BD" w:rsidRPr="005410B8">
        <w:rPr>
          <w:rFonts w:ascii="Times New Roman" w:hAnsi="Times New Roman" w:cs="Times New Roman"/>
          <w:i/>
          <w:iCs/>
          <w:sz w:val="28"/>
          <w:szCs w:val="28"/>
          <w:lang w:val="en-US"/>
        </w:rPr>
        <w:t>quantitative method</w:t>
      </w:r>
      <w:r w:rsidRPr="005410B8">
        <w:rPr>
          <w:rFonts w:ascii="Times New Roman" w:hAnsi="Times New Roman" w:cs="Times New Roman"/>
          <w:sz w:val="28"/>
          <w:szCs w:val="28"/>
          <w:lang w:val="en-US"/>
        </w:rPr>
        <w:t xml:space="preserve"> in case of this study. Quantification is consistent with positivist philosophy, which involves isolating a particular feature of social reality and conceptualizing it as a variabl</w:t>
      </w:r>
      <w:r w:rsidR="00D20955" w:rsidRPr="005410B8">
        <w:rPr>
          <w:rFonts w:ascii="Times New Roman" w:hAnsi="Times New Roman" w:cs="Times New Roman"/>
          <w:sz w:val="28"/>
          <w:szCs w:val="28"/>
          <w:lang w:val="en-US"/>
        </w:rPr>
        <w:t>e.</w:t>
      </w:r>
      <w:r w:rsidRPr="005410B8">
        <w:rPr>
          <w:rFonts w:ascii="Times New Roman" w:hAnsi="Times New Roman" w:cs="Times New Roman"/>
          <w:sz w:val="28"/>
          <w:szCs w:val="28"/>
          <w:lang w:val="en-US"/>
        </w:rPr>
        <w:t xml:space="preserve"> </w:t>
      </w:r>
      <w:r w:rsidR="009A24BD" w:rsidRPr="005410B8">
        <w:rPr>
          <w:rFonts w:ascii="Times New Roman" w:hAnsi="Times New Roman" w:cs="Times New Roman"/>
          <w:sz w:val="28"/>
          <w:szCs w:val="28"/>
          <w:lang w:val="en-US"/>
        </w:rPr>
        <w:t xml:space="preserve">With regards to </w:t>
      </w:r>
      <w:r w:rsidR="009A24BD" w:rsidRPr="005410B8">
        <w:rPr>
          <w:rFonts w:ascii="Times New Roman" w:hAnsi="Times New Roman" w:cs="Times New Roman"/>
          <w:i/>
          <w:iCs/>
          <w:sz w:val="28"/>
          <w:szCs w:val="28"/>
          <w:lang w:val="en-US"/>
        </w:rPr>
        <w:t>the fourth layer</w:t>
      </w:r>
      <w:r w:rsidR="009A24BD" w:rsidRPr="005410B8">
        <w:rPr>
          <w:rFonts w:ascii="Times New Roman" w:hAnsi="Times New Roman" w:cs="Times New Roman"/>
          <w:sz w:val="28"/>
          <w:szCs w:val="28"/>
          <w:lang w:val="en-US"/>
        </w:rPr>
        <w:t xml:space="preserve"> presented by the research strategy, experimental research is applied as it involves manipulating one variable against other variables, thereby assessing their relationship, which is the case of this study. </w:t>
      </w:r>
      <w:r w:rsidR="009A24BD" w:rsidRPr="005410B8">
        <w:rPr>
          <w:rFonts w:ascii="Times New Roman" w:hAnsi="Times New Roman" w:cs="Times New Roman"/>
          <w:i/>
          <w:iCs/>
          <w:sz w:val="28"/>
          <w:szCs w:val="28"/>
          <w:lang w:val="en-US"/>
        </w:rPr>
        <w:t>The fifth</w:t>
      </w:r>
      <w:r w:rsidR="009A24BD" w:rsidRPr="005410B8">
        <w:rPr>
          <w:rFonts w:ascii="Times New Roman" w:hAnsi="Times New Roman" w:cs="Times New Roman"/>
          <w:sz w:val="28"/>
          <w:szCs w:val="28"/>
          <w:lang w:val="en-US"/>
        </w:rPr>
        <w:t xml:space="preserve"> onion’s layer describes the choice of time horizon. This study, utilizing several points in time for data, suggests that a longitudinal time horizon is applied. Finally, based on the prior layers, </w:t>
      </w:r>
      <w:r w:rsidR="009A24BD" w:rsidRPr="005410B8">
        <w:rPr>
          <w:rFonts w:ascii="Times New Roman" w:hAnsi="Times New Roman" w:cs="Times New Roman"/>
          <w:i/>
          <w:iCs/>
          <w:sz w:val="28"/>
          <w:szCs w:val="28"/>
          <w:lang w:val="en-US"/>
        </w:rPr>
        <w:t xml:space="preserve">data collection </w:t>
      </w:r>
      <w:r w:rsidR="009A24BD" w:rsidRPr="005410B8">
        <w:rPr>
          <w:rFonts w:ascii="Times New Roman" w:hAnsi="Times New Roman" w:cs="Times New Roman"/>
          <w:sz w:val="28"/>
          <w:szCs w:val="28"/>
          <w:lang w:val="en-US"/>
        </w:rPr>
        <w:t xml:space="preserve">and </w:t>
      </w:r>
      <w:r w:rsidR="00EE06A3" w:rsidRPr="005410B8">
        <w:rPr>
          <w:rFonts w:ascii="Times New Roman" w:hAnsi="Times New Roman" w:cs="Times New Roman"/>
          <w:i/>
          <w:iCs/>
          <w:sz w:val="28"/>
          <w:szCs w:val="28"/>
          <w:lang w:val="en-US"/>
        </w:rPr>
        <w:t xml:space="preserve">data </w:t>
      </w:r>
      <w:r w:rsidR="009A24BD" w:rsidRPr="005410B8">
        <w:rPr>
          <w:rFonts w:ascii="Times New Roman" w:hAnsi="Times New Roman" w:cs="Times New Roman"/>
          <w:i/>
          <w:iCs/>
          <w:sz w:val="28"/>
          <w:szCs w:val="28"/>
          <w:lang w:val="en-US"/>
        </w:rPr>
        <w:t>analysis</w:t>
      </w:r>
      <w:r w:rsidR="00DA3C38" w:rsidRPr="005410B8">
        <w:rPr>
          <w:rFonts w:ascii="Times New Roman" w:hAnsi="Times New Roman" w:cs="Times New Roman"/>
          <w:i/>
          <w:iCs/>
          <w:sz w:val="28"/>
          <w:szCs w:val="28"/>
          <w:lang w:val="en-US"/>
        </w:rPr>
        <w:t xml:space="preserve"> </w:t>
      </w:r>
      <w:r w:rsidR="00DA3C38" w:rsidRPr="005410B8">
        <w:rPr>
          <w:rFonts w:ascii="Times New Roman" w:hAnsi="Times New Roman" w:cs="Times New Roman"/>
          <w:sz w:val="28"/>
          <w:szCs w:val="28"/>
          <w:lang w:val="en-US"/>
        </w:rPr>
        <w:t>(research methods)</w:t>
      </w:r>
      <w:r w:rsidR="00DA3C38" w:rsidRPr="005410B8">
        <w:rPr>
          <w:rFonts w:ascii="Times New Roman" w:hAnsi="Times New Roman" w:cs="Times New Roman"/>
          <w:i/>
          <w:iCs/>
          <w:sz w:val="28"/>
          <w:szCs w:val="28"/>
          <w:lang w:val="en-US"/>
        </w:rPr>
        <w:t xml:space="preserve"> </w:t>
      </w:r>
      <w:r w:rsidR="009A24BD" w:rsidRPr="005410B8">
        <w:rPr>
          <w:rFonts w:ascii="Times New Roman" w:hAnsi="Times New Roman" w:cs="Times New Roman"/>
          <w:sz w:val="28"/>
          <w:szCs w:val="28"/>
          <w:lang w:val="en-US"/>
        </w:rPr>
        <w:t>were chosen as described</w:t>
      </w:r>
      <w:r w:rsidR="00A02341" w:rsidRPr="005410B8">
        <w:rPr>
          <w:rFonts w:ascii="Times New Roman" w:hAnsi="Times New Roman" w:cs="Times New Roman"/>
          <w:sz w:val="28"/>
          <w:szCs w:val="28"/>
          <w:lang w:val="en-US"/>
        </w:rPr>
        <w:t xml:space="preserve"> in further sections</w:t>
      </w:r>
      <w:r w:rsidR="009A24BD" w:rsidRPr="005410B8">
        <w:rPr>
          <w:rFonts w:ascii="Times New Roman" w:hAnsi="Times New Roman" w:cs="Times New Roman"/>
          <w:sz w:val="28"/>
          <w:szCs w:val="28"/>
          <w:lang w:val="en-US"/>
        </w:rPr>
        <w:t xml:space="preserve">. </w:t>
      </w:r>
    </w:p>
    <w:p w14:paraId="48719EA2" w14:textId="343E672E" w:rsidR="00656B31" w:rsidRPr="005410B8" w:rsidRDefault="00656B31" w:rsidP="00A02341">
      <w:pPr>
        <w:pStyle w:val="2"/>
        <w:rPr>
          <w:lang w:val="en-US"/>
        </w:rPr>
      </w:pPr>
      <w:bookmarkStart w:id="114" w:name="_Toc132815376"/>
      <w:r w:rsidRPr="005410B8">
        <w:rPr>
          <w:lang w:val="en-US"/>
        </w:rPr>
        <w:t>D</w:t>
      </w:r>
      <w:r w:rsidR="00A02341" w:rsidRPr="005410B8">
        <w:rPr>
          <w:lang w:val="en-US"/>
        </w:rPr>
        <w:t>ata collection</w:t>
      </w:r>
      <w:bookmarkEnd w:id="114"/>
      <w:r w:rsidRPr="005410B8">
        <w:rPr>
          <w:lang w:val="en-US"/>
        </w:rPr>
        <w:t xml:space="preserve"> </w:t>
      </w:r>
    </w:p>
    <w:p w14:paraId="3A31B17F" w14:textId="61FCED21" w:rsidR="00700963" w:rsidRPr="005410B8" w:rsidRDefault="00130496" w:rsidP="00437F4D">
      <w:pPr>
        <w:spacing w:after="0" w:line="20" w:lineRule="atLeast"/>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This chapter discusses approach to data collection</w:t>
      </w:r>
      <w:r w:rsidR="00EE06A3"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sources of data, </w:t>
      </w:r>
      <w:r w:rsidR="00EE06A3" w:rsidRPr="005410B8">
        <w:rPr>
          <w:rFonts w:ascii="Times New Roman" w:hAnsi="Times New Roman" w:cs="Times New Roman"/>
          <w:sz w:val="28"/>
          <w:szCs w:val="28"/>
          <w:lang w:val="en-US"/>
        </w:rPr>
        <w:t xml:space="preserve">and </w:t>
      </w:r>
      <w:r w:rsidRPr="005410B8">
        <w:rPr>
          <w:rFonts w:ascii="Times New Roman" w:hAnsi="Times New Roman" w:cs="Times New Roman"/>
          <w:sz w:val="28"/>
          <w:szCs w:val="28"/>
          <w:lang w:val="en-US"/>
        </w:rPr>
        <w:t xml:space="preserve">variables </w:t>
      </w:r>
      <w:r w:rsidR="00EE06A3" w:rsidRPr="005410B8">
        <w:rPr>
          <w:rFonts w:ascii="Times New Roman" w:hAnsi="Times New Roman" w:cs="Times New Roman"/>
          <w:sz w:val="28"/>
          <w:szCs w:val="28"/>
          <w:lang w:val="en-US"/>
        </w:rPr>
        <w:t>specification utilized in this study</w:t>
      </w:r>
      <w:r w:rsidRPr="005410B8">
        <w:rPr>
          <w:rFonts w:ascii="Times New Roman" w:hAnsi="Times New Roman" w:cs="Times New Roman"/>
          <w:sz w:val="28"/>
          <w:szCs w:val="28"/>
          <w:lang w:val="en-US"/>
        </w:rPr>
        <w:t xml:space="preserve">. </w:t>
      </w:r>
    </w:p>
    <w:p w14:paraId="4999CE2F" w14:textId="77777777" w:rsidR="00945455" w:rsidRPr="005410B8" w:rsidRDefault="00945455" w:rsidP="00A02341">
      <w:pPr>
        <w:pStyle w:val="3"/>
        <w:rPr>
          <w:lang w:val="en-US"/>
        </w:rPr>
      </w:pPr>
      <w:bookmarkStart w:id="115" w:name="_Toc132815377"/>
      <w:r w:rsidRPr="005410B8">
        <w:rPr>
          <w:lang w:val="en-US"/>
        </w:rPr>
        <w:t>Data</w:t>
      </w:r>
      <w:bookmarkEnd w:id="115"/>
    </w:p>
    <w:p w14:paraId="2C87B239" w14:textId="17BC065F" w:rsidR="00945455" w:rsidRPr="005410B8" w:rsidRDefault="00945455" w:rsidP="00437F4D">
      <w:pPr>
        <w:pStyle w:val="a9"/>
        <w:spacing w:line="20" w:lineRule="atLeast"/>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This study is based on panel data or a dataset in which the behavior of entities (firms) is observed across time, thereby providing multiple observations on each constituent of the sample [2</w:t>
      </w:r>
      <w:r w:rsidR="008A4368" w:rsidRPr="005410B8">
        <w:rPr>
          <w:rFonts w:ascii="Times New Roman" w:hAnsi="Times New Roman" w:cs="Times New Roman"/>
          <w:sz w:val="28"/>
          <w:szCs w:val="28"/>
          <w:lang w:val="en-US"/>
        </w:rPr>
        <w:t>13</w:t>
      </w:r>
      <w:r w:rsidRPr="005410B8">
        <w:rPr>
          <w:rFonts w:ascii="Times New Roman" w:hAnsi="Times New Roman" w:cs="Times New Roman"/>
          <w:sz w:val="28"/>
          <w:szCs w:val="28"/>
          <w:lang w:val="en-US"/>
        </w:rPr>
        <w:t>]. Such data combines the characteristics of time-series and cross-sectional data: similar to the former data type, it presents observations collected at regular frequencies, while similar to the latter data type, it contains observations across a collection of individuals. Panel data has several advantages, including a higher degree of freedom and lower collinearity between independent variables through a large number of data points. In addition, by helping to examine a dynamic change, it helps to identify and assess effects unobservable by pure time-series or cross-sectional data [2</w:t>
      </w:r>
      <w:r w:rsidR="008A4368" w:rsidRPr="005410B8">
        <w:rPr>
          <w:rFonts w:ascii="Times New Roman" w:hAnsi="Times New Roman" w:cs="Times New Roman"/>
          <w:sz w:val="28"/>
          <w:szCs w:val="28"/>
          <w:lang w:val="en-US"/>
        </w:rPr>
        <w:t>14</w:t>
      </w:r>
      <w:r w:rsidRPr="005410B8">
        <w:rPr>
          <w:rFonts w:ascii="Times New Roman" w:hAnsi="Times New Roman" w:cs="Times New Roman"/>
          <w:sz w:val="28"/>
          <w:szCs w:val="28"/>
          <w:lang w:val="en-US"/>
        </w:rPr>
        <w:t>] and to model dynamic adjustment.</w:t>
      </w:r>
    </w:p>
    <w:p w14:paraId="6CCD03AE" w14:textId="60273829" w:rsidR="00945455" w:rsidRPr="005410B8" w:rsidRDefault="00945455" w:rsidP="00945455">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This study covers “understudied” countries as referred to in the paper by Fainshmidt et al. [</w:t>
      </w:r>
      <w:r w:rsidR="003D04EA" w:rsidRPr="005410B8">
        <w:rPr>
          <w:rFonts w:ascii="Times New Roman" w:hAnsi="Times New Roman" w:cs="Times New Roman"/>
          <w:sz w:val="28"/>
          <w:szCs w:val="28"/>
          <w:lang w:val="en-US"/>
        </w:rPr>
        <w:t>192</w:t>
      </w:r>
      <w:r w:rsidRPr="005410B8">
        <w:rPr>
          <w:rFonts w:ascii="Times New Roman" w:hAnsi="Times New Roman" w:cs="Times New Roman"/>
          <w:sz w:val="28"/>
          <w:szCs w:val="28"/>
          <w:lang w:val="en-US"/>
        </w:rPr>
        <w:t>, p.</w:t>
      </w:r>
      <w:r w:rsidR="00D20955" w:rsidRPr="005410B8">
        <w:rPr>
          <w:rFonts w:ascii="Times New Roman" w:hAnsi="Times New Roman" w:cs="Times New Roman"/>
          <w:sz w:val="28"/>
          <w:szCs w:val="28"/>
          <w:lang w:val="en-US"/>
        </w:rPr>
        <w:t>310</w:t>
      </w:r>
      <w:r w:rsidRPr="005410B8">
        <w:rPr>
          <w:rFonts w:ascii="Times New Roman" w:hAnsi="Times New Roman" w:cs="Times New Roman"/>
          <w:sz w:val="28"/>
          <w:szCs w:val="28"/>
          <w:lang w:val="en-US"/>
        </w:rPr>
        <w:t xml:space="preserve">]. In particular, the geographical scope of this work includes developing countries coming from five regions: Asia, Africa, Latin America, East Europe, and the Middle East. Despite growing attention to this part of the world, academic research faces a complexity of very limited, incomplete, and frequently unreliable archival data. The multi-country setting of this study is chosen to draw a general picture describing the state of CSR in developing economies. The period of examination is limited to the five most recent years at the point of this study, beginning from 2016 to 2020. Such a relatively short timeline is dictated by unavailable data on CSR performance as social responsibility reporting is only gaining momentum in the business agenda of firms from emerging economies.    </w:t>
      </w:r>
    </w:p>
    <w:p w14:paraId="10131549" w14:textId="0CFCD44F" w:rsidR="00945455" w:rsidRPr="005410B8" w:rsidRDefault="00945455" w:rsidP="00945455">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Data utilized in this study comes from secondary sources at both firm- and macro-levels. In particular, for the main variables of interest, which are presented by CSR and financial indicators, data is obtained from the Refinitiv database. Prior CSR literature also commonly applied existing social responsibility ratings provided by different </w:t>
      </w:r>
      <w:r w:rsidRPr="005410B8">
        <w:rPr>
          <w:rFonts w:ascii="Times New Roman" w:hAnsi="Times New Roman" w:cs="Times New Roman"/>
          <w:sz w:val="28"/>
          <w:szCs w:val="28"/>
          <w:lang w:val="en-US"/>
        </w:rPr>
        <w:lastRenderedPageBreak/>
        <w:t>agencies, with KLD scores among the most widely cited [2</w:t>
      </w:r>
      <w:r w:rsidR="008A4368" w:rsidRPr="005410B8">
        <w:rPr>
          <w:rFonts w:ascii="Times New Roman" w:hAnsi="Times New Roman" w:cs="Times New Roman"/>
          <w:sz w:val="28"/>
          <w:szCs w:val="28"/>
          <w:lang w:val="en-US"/>
        </w:rPr>
        <w:t>15</w:t>
      </w:r>
      <w:r w:rsidRPr="005410B8">
        <w:rPr>
          <w:rFonts w:ascii="Times New Roman" w:hAnsi="Times New Roman" w:cs="Times New Roman"/>
          <w:sz w:val="28"/>
          <w:szCs w:val="28"/>
          <w:lang w:val="en-US"/>
        </w:rPr>
        <w:t xml:space="preserve">]. Refinitiv ESG database presents one of the most comprehensive databases in the field, with coverage above 80 percent of the global market capitalization with a history dating back to 2002. Employing publicly available CSR scores allows this study to apply the multi-country setting, and increase the comparability and replicability of the results. With regards to the macro-level, which includes government effectiveness, the voice of stakeholders, and GDP per capita, data comes from the World bank ratings based on opinion surveys, and World bank macro-indicators. A more detailed discussion of the list of variables is presented in a </w:t>
      </w:r>
      <w:r w:rsidR="00164CA2"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ection </w:t>
      </w:r>
      <w:r w:rsidR="00164CA2" w:rsidRPr="005410B8">
        <w:rPr>
          <w:rFonts w:ascii="Times New Roman" w:hAnsi="Times New Roman" w:cs="Times New Roman"/>
          <w:sz w:val="28"/>
          <w:szCs w:val="28"/>
          <w:lang w:val="en-US"/>
        </w:rPr>
        <w:t xml:space="preserve">5.2 </w:t>
      </w:r>
      <w:r w:rsidRPr="005410B8">
        <w:rPr>
          <w:rFonts w:ascii="Times New Roman" w:hAnsi="Times New Roman" w:cs="Times New Roman"/>
          <w:sz w:val="28"/>
          <w:szCs w:val="28"/>
          <w:lang w:val="en-US"/>
        </w:rPr>
        <w:t xml:space="preserve">of this study. </w:t>
      </w:r>
    </w:p>
    <w:p w14:paraId="11D7295D" w14:textId="1A1AAFBA" w:rsidR="00D64677" w:rsidRPr="005410B8" w:rsidRDefault="00945455" w:rsidP="00437F4D">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The country and firm selection procedures were undertaken as follows. Firstly, the initial country set consisted of 68 “understudied” economies, representing 33% of the Gross World Product in terms of Purchasing Power Parity [</w:t>
      </w:r>
      <w:r w:rsidR="003D04EA" w:rsidRPr="005410B8">
        <w:rPr>
          <w:rFonts w:ascii="Times New Roman" w:hAnsi="Times New Roman" w:cs="Times New Roman"/>
          <w:sz w:val="28"/>
          <w:szCs w:val="28"/>
          <w:lang w:val="en-US"/>
        </w:rPr>
        <w:t>192</w:t>
      </w:r>
      <w:r w:rsidR="009828E2" w:rsidRPr="005410B8">
        <w:rPr>
          <w:rFonts w:ascii="Times New Roman" w:hAnsi="Times New Roman" w:cs="Times New Roman"/>
          <w:sz w:val="28"/>
          <w:szCs w:val="28"/>
          <w:lang w:val="en-US"/>
        </w:rPr>
        <w:t>, p.</w:t>
      </w:r>
      <w:r w:rsidR="00D20955" w:rsidRPr="005410B8">
        <w:rPr>
          <w:rFonts w:ascii="Times New Roman" w:hAnsi="Times New Roman" w:cs="Times New Roman"/>
          <w:sz w:val="28"/>
          <w:szCs w:val="28"/>
          <w:lang w:val="en-US"/>
        </w:rPr>
        <w:t>312</w:t>
      </w:r>
      <w:r w:rsidR="009828E2"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was checked for availability of macro-level data, leaving a total of 40 countries remaining. From each of the selected countries, up to ten publicly-traded firms with the largest market capitalization traded on the national exchanges were chosen. Publicly-listed firms traded on the national exchanges of the countries under consideration were selected due to more stringent disclosure requirements for public firms, thereby overcoming the flaws of less transparent reporting and the absence of benchmarks for fair value estimation of private firms [2</w:t>
      </w:r>
      <w:r w:rsidR="008A4368" w:rsidRPr="005410B8">
        <w:rPr>
          <w:rFonts w:ascii="Times New Roman" w:hAnsi="Times New Roman" w:cs="Times New Roman"/>
          <w:sz w:val="28"/>
          <w:szCs w:val="28"/>
          <w:lang w:val="en-US"/>
        </w:rPr>
        <w:t>16</w:t>
      </w:r>
      <w:r w:rsidRPr="005410B8">
        <w:rPr>
          <w:rFonts w:ascii="Times New Roman" w:hAnsi="Times New Roman" w:cs="Times New Roman"/>
          <w:sz w:val="28"/>
          <w:szCs w:val="28"/>
          <w:lang w:val="en-US"/>
        </w:rPr>
        <w:t xml:space="preserve">]. Constituents of national indices were identified based on the Refinitiv database. </w:t>
      </w:r>
      <w:r w:rsidR="00DC2FEF" w:rsidRPr="005410B8">
        <w:rPr>
          <w:rFonts w:ascii="Times New Roman" w:hAnsi="Times New Roman" w:cs="Times New Roman"/>
          <w:sz w:val="28"/>
          <w:szCs w:val="28"/>
          <w:lang w:val="en-US"/>
        </w:rPr>
        <w:t xml:space="preserve">The selection process is illustrated in Figure 3. </w:t>
      </w:r>
    </w:p>
    <w:p w14:paraId="41A22129" w14:textId="46CE68B0" w:rsidR="00FC1E70" w:rsidRPr="005410B8" w:rsidRDefault="00BE40C4" w:rsidP="00437F4D">
      <w:pPr>
        <w:pStyle w:val="a9"/>
        <w:jc w:val="both"/>
        <w:rPr>
          <w:rFonts w:ascii="Times New Roman" w:hAnsi="Times New Roman" w:cs="Times New Roman"/>
          <w:sz w:val="28"/>
          <w:szCs w:val="28"/>
          <w:lang w:val="en-US"/>
        </w:rPr>
      </w:pPr>
      <w:r w:rsidRPr="005410B8">
        <w:rPr>
          <w:noProof/>
          <w:lang w:val="en-US"/>
        </w:rPr>
        <mc:AlternateContent>
          <mc:Choice Requires="wpg">
            <w:drawing>
              <wp:anchor distT="0" distB="0" distL="114300" distR="114300" simplePos="0" relativeHeight="251740160" behindDoc="0" locked="0" layoutInCell="1" allowOverlap="1" wp14:anchorId="66A9292C" wp14:editId="3E163380">
                <wp:simplePos x="0" y="0"/>
                <wp:positionH relativeFrom="column">
                  <wp:posOffset>-68676</wp:posOffset>
                </wp:positionH>
                <wp:positionV relativeFrom="paragraph">
                  <wp:posOffset>130948</wp:posOffset>
                </wp:positionV>
                <wp:extent cx="5956300" cy="1162050"/>
                <wp:effectExtent l="0" t="0" r="25400" b="19050"/>
                <wp:wrapNone/>
                <wp:docPr id="213" name="Группа 213"/>
                <wp:cNvGraphicFramePr/>
                <a:graphic xmlns:a="http://schemas.openxmlformats.org/drawingml/2006/main">
                  <a:graphicData uri="http://schemas.microsoft.com/office/word/2010/wordprocessingGroup">
                    <wpg:wgp>
                      <wpg:cNvGrpSpPr/>
                      <wpg:grpSpPr>
                        <a:xfrm>
                          <a:off x="0" y="0"/>
                          <a:ext cx="5956300" cy="1162050"/>
                          <a:chOff x="0" y="-1"/>
                          <a:chExt cx="5956300" cy="1162269"/>
                        </a:xfrm>
                      </wpg:grpSpPr>
                      <wps:wsp>
                        <wps:cNvPr id="214" name="Text Box 4"/>
                        <wps:cNvSpPr txBox="1">
                          <a:spLocks noChangeArrowheads="1"/>
                        </wps:cNvSpPr>
                        <wps:spPr bwMode="auto">
                          <a:xfrm>
                            <a:off x="2552065" y="199945"/>
                            <a:ext cx="1228136" cy="552450"/>
                          </a:xfrm>
                          <a:prstGeom prst="rect">
                            <a:avLst/>
                          </a:prstGeom>
                          <a:solidFill>
                            <a:srgbClr val="FFFFFF"/>
                          </a:solidFill>
                          <a:ln w="9525">
                            <a:solidFill>
                              <a:srgbClr val="000000"/>
                            </a:solidFill>
                            <a:miter lim="800000"/>
                            <a:headEnd/>
                            <a:tailEnd/>
                          </a:ln>
                        </wps:spPr>
                        <wps:txbx>
                          <w:txbxContent>
                            <w:p w14:paraId="11E43D0A" w14:textId="77777777" w:rsidR="00DC2FEF" w:rsidRPr="00BD5BC5" w:rsidRDefault="00DC2FEF" w:rsidP="00DC2FEF">
                              <w:pPr>
                                <w:jc w:val="center"/>
                                <w:rPr>
                                  <w:rFonts w:ascii="Times New Roman" w:hAnsi="Times New Roman" w:cs="Times New Roman"/>
                                  <w:lang w:val="en-US"/>
                                </w:rPr>
                              </w:pPr>
                              <w:r w:rsidRPr="00BD5BC5">
                                <w:rPr>
                                  <w:rFonts w:ascii="Times New Roman" w:hAnsi="Times New Roman" w:cs="Times New Roman"/>
                                  <w:lang w:val="en-US"/>
                                </w:rPr>
                                <w:t>40 developing countries</w:t>
                              </w:r>
                            </w:p>
                          </w:txbxContent>
                        </wps:txbx>
                        <wps:bodyPr rot="0" vert="horz" wrap="square" lIns="91440" tIns="45720" rIns="91440" bIns="45720" anchor="t" anchorCtr="0" upright="1">
                          <a:noAutofit/>
                        </wps:bodyPr>
                      </wps:wsp>
                      <wps:wsp>
                        <wps:cNvPr id="215" name="AutoShape 5"/>
                        <wps:cNvCnPr>
                          <a:cxnSpLocks noChangeShapeType="1"/>
                        </wps:cNvCnPr>
                        <wps:spPr bwMode="auto">
                          <a:xfrm>
                            <a:off x="3780201" y="482220"/>
                            <a:ext cx="919509" cy="37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16" name="Oval 6"/>
                        <wps:cNvSpPr>
                          <a:spLocks noChangeArrowheads="1"/>
                        </wps:cNvSpPr>
                        <wps:spPr bwMode="auto">
                          <a:xfrm>
                            <a:off x="4759974" y="-1"/>
                            <a:ext cx="1196326" cy="1162269"/>
                          </a:xfrm>
                          <a:prstGeom prst="ellipse">
                            <a:avLst/>
                          </a:prstGeom>
                          <a:solidFill>
                            <a:srgbClr val="FFFFFF"/>
                          </a:solidFill>
                          <a:ln w="9525">
                            <a:solidFill>
                              <a:srgbClr val="000000"/>
                            </a:solidFill>
                            <a:round/>
                            <a:headEnd/>
                            <a:tailEnd/>
                          </a:ln>
                        </wps:spPr>
                        <wps:txbx>
                          <w:txbxContent>
                            <w:p w14:paraId="7C06536A" w14:textId="77777777" w:rsidR="00DC2FEF" w:rsidRPr="00BD5BC5" w:rsidRDefault="00DC2FEF" w:rsidP="00DC2FEF">
                              <w:pPr>
                                <w:rPr>
                                  <w:rFonts w:ascii="Times New Roman" w:hAnsi="Times New Roman" w:cs="Times New Roman"/>
                                  <w:lang w:val="en-US"/>
                                </w:rPr>
                              </w:pPr>
                              <w:r w:rsidRPr="00BD5BC5">
                                <w:rPr>
                                  <w:rFonts w:ascii="Times New Roman" w:hAnsi="Times New Roman" w:cs="Times New Roman"/>
                                  <w:lang w:val="en-US"/>
                                </w:rPr>
                                <w:t xml:space="preserve">Public firms with largest market cap </w:t>
                              </w:r>
                            </w:p>
                          </w:txbxContent>
                        </wps:txbx>
                        <wps:bodyPr rot="0" vert="horz" wrap="square" lIns="91440" tIns="45720" rIns="91440" bIns="45720" anchor="t" anchorCtr="0" upright="1">
                          <a:noAutofit/>
                        </wps:bodyPr>
                      </wps:wsp>
                      <wps:wsp>
                        <wps:cNvPr id="218" name="Надпись 2"/>
                        <wps:cNvSpPr txBox="1">
                          <a:spLocks noChangeArrowheads="1"/>
                        </wps:cNvSpPr>
                        <wps:spPr bwMode="auto">
                          <a:xfrm>
                            <a:off x="1558949" y="512032"/>
                            <a:ext cx="916940" cy="4128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AFED9" w14:textId="77777777" w:rsidR="00DC2FEF" w:rsidRPr="00BD5BC5" w:rsidRDefault="00DC2FEF" w:rsidP="00DC2FEF">
                              <w:pPr>
                                <w:pStyle w:val="a9"/>
                                <w:rPr>
                                  <w:rFonts w:ascii="Times New Roman" w:hAnsi="Times New Roman" w:cs="Times New Roman"/>
                                  <w:i/>
                                  <w:iCs/>
                                  <w:lang w:val="en-US"/>
                                </w:rPr>
                              </w:pPr>
                              <w:r w:rsidRPr="00BD5BC5">
                                <w:rPr>
                                  <w:rFonts w:ascii="Times New Roman" w:hAnsi="Times New Roman" w:cs="Times New Roman"/>
                                  <w:i/>
                                  <w:iCs/>
                                  <w:lang w:val="en-US"/>
                                </w:rPr>
                                <w:t>Macro-data available?</w:t>
                              </w:r>
                            </w:p>
                          </w:txbxContent>
                        </wps:txbx>
                        <wps:bodyPr rot="0" vert="horz" wrap="square" lIns="91440" tIns="45720" rIns="91440" bIns="45720" anchor="t" anchorCtr="0" upright="1">
                          <a:spAutoFit/>
                        </wps:bodyPr>
                      </wps:wsp>
                      <wpg:grpSp>
                        <wpg:cNvPr id="219" name="Group 13"/>
                        <wpg:cNvGrpSpPr>
                          <a:grpSpLocks/>
                        </wpg:cNvGrpSpPr>
                        <wpg:grpSpPr bwMode="auto">
                          <a:xfrm>
                            <a:off x="0" y="200025"/>
                            <a:ext cx="2552065" cy="552450"/>
                            <a:chOff x="489" y="5723"/>
                            <a:chExt cx="4019" cy="870"/>
                          </a:xfrm>
                        </wpg:grpSpPr>
                        <wps:wsp>
                          <wps:cNvPr id="220" name="Text Box 2"/>
                          <wps:cNvSpPr txBox="1">
                            <a:spLocks noChangeArrowheads="1"/>
                          </wps:cNvSpPr>
                          <wps:spPr bwMode="auto">
                            <a:xfrm>
                              <a:off x="489" y="5723"/>
                              <a:ext cx="2235" cy="870"/>
                            </a:xfrm>
                            <a:prstGeom prst="rect">
                              <a:avLst/>
                            </a:prstGeom>
                            <a:solidFill>
                              <a:srgbClr val="FFFFFF"/>
                            </a:solidFill>
                            <a:ln w="9525">
                              <a:solidFill>
                                <a:srgbClr val="000000"/>
                              </a:solidFill>
                              <a:miter lim="800000"/>
                              <a:headEnd/>
                              <a:tailEnd/>
                            </a:ln>
                          </wps:spPr>
                          <wps:txbx>
                            <w:txbxContent>
                              <w:p w14:paraId="76C8505D" w14:textId="77777777" w:rsidR="00DC2FEF" w:rsidRPr="00BD5BC5" w:rsidRDefault="00DC2FEF" w:rsidP="00DC2FEF">
                                <w:pPr>
                                  <w:jc w:val="center"/>
                                  <w:rPr>
                                    <w:rFonts w:ascii="Times New Roman" w:hAnsi="Times New Roman" w:cs="Times New Roman"/>
                                    <w:lang w:val="en-US"/>
                                  </w:rPr>
                                </w:pPr>
                                <w:r w:rsidRPr="00BD5BC5">
                                  <w:rPr>
                                    <w:rFonts w:ascii="Times New Roman" w:hAnsi="Times New Roman" w:cs="Times New Roman"/>
                                    <w:lang w:val="en-US"/>
                                  </w:rPr>
                                  <w:t>68 “understudied” economies</w:t>
                                </w:r>
                              </w:p>
                            </w:txbxContent>
                          </wps:txbx>
                          <wps:bodyPr rot="0" vert="horz" wrap="square" lIns="91440" tIns="45720" rIns="91440" bIns="45720" anchor="t" anchorCtr="0" upright="1">
                            <a:noAutofit/>
                          </wps:bodyPr>
                        </wps:wsp>
                        <wps:wsp>
                          <wps:cNvPr id="221" name="AutoShape 3"/>
                          <wps:cNvCnPr>
                            <a:cxnSpLocks noChangeShapeType="1"/>
                          </wps:cNvCnPr>
                          <wps:spPr bwMode="auto">
                            <a:xfrm>
                              <a:off x="2724" y="6158"/>
                              <a:ext cx="1784" cy="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223" name="Надпись 2"/>
                          <wps:cNvSpPr txBox="1">
                            <a:spLocks noChangeArrowheads="1"/>
                          </wps:cNvSpPr>
                          <wps:spPr bwMode="auto">
                            <a:xfrm>
                              <a:off x="2895" y="5723"/>
                              <a:ext cx="1444"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E1A42" w14:textId="77777777" w:rsidR="00DC2FEF" w:rsidRPr="00BD5BC5" w:rsidRDefault="00DC2FEF" w:rsidP="00DC2FEF">
                                <w:pPr>
                                  <w:pStyle w:val="a9"/>
                                  <w:jc w:val="center"/>
                                  <w:rPr>
                                    <w:rFonts w:ascii="Times New Roman" w:hAnsi="Times New Roman" w:cs="Times New Roman"/>
                                    <w:i/>
                                    <w:iCs/>
                                    <w:lang w:val="en-US"/>
                                  </w:rPr>
                                </w:pPr>
                                <w:r>
                                  <w:rPr>
                                    <w:rFonts w:ascii="Times New Roman" w:hAnsi="Times New Roman" w:cs="Times New Roman"/>
                                    <w:i/>
                                    <w:iCs/>
                                    <w:lang w:val="en-US"/>
                                  </w:rPr>
                                  <w:t>Yes</w:t>
                                </w:r>
                              </w:p>
                            </w:txbxContent>
                          </wps:txbx>
                          <wps:bodyPr rot="0" vert="horz" wrap="square" lIns="91440" tIns="45720" rIns="91440" bIns="45720" anchor="t" anchorCtr="0" upright="1">
                            <a:spAutoFit/>
                          </wps:bodyPr>
                        </wps:wsp>
                      </wpg:grpSp>
                      <wps:wsp>
                        <wps:cNvPr id="256" name="Надпись 2"/>
                        <wps:cNvSpPr txBox="1">
                          <a:spLocks noChangeArrowheads="1"/>
                        </wps:cNvSpPr>
                        <wps:spPr bwMode="auto">
                          <a:xfrm>
                            <a:off x="3780202" y="511952"/>
                            <a:ext cx="889000" cy="573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DD433" w14:textId="77777777" w:rsidR="00DC2FEF" w:rsidRPr="00BD5BC5" w:rsidRDefault="00DC2FEF" w:rsidP="00DC2FEF">
                              <w:pPr>
                                <w:pStyle w:val="a9"/>
                                <w:rPr>
                                  <w:rFonts w:ascii="Times New Roman" w:hAnsi="Times New Roman" w:cs="Times New Roman"/>
                                  <w:i/>
                                  <w:iCs/>
                                  <w:lang w:val="en-US"/>
                                </w:rPr>
                              </w:pPr>
                              <w:r>
                                <w:rPr>
                                  <w:rFonts w:ascii="Times New Roman" w:hAnsi="Times New Roman" w:cs="Times New Roman"/>
                                  <w:i/>
                                  <w:iCs/>
                                  <w:lang w:val="en-US"/>
                                </w:rPr>
                                <w:t>Constituents of national exchanges</w:t>
                              </w:r>
                            </w:p>
                          </w:txbxContent>
                        </wps:txbx>
                        <wps:bodyPr rot="0" vert="horz" wrap="square" lIns="91440" tIns="45720" rIns="91440" bIns="45720" anchor="t" anchorCtr="0" upright="1">
                          <a:spAutoFit/>
                        </wps:bodyPr>
                      </wps:wsp>
                      <wps:wsp>
                        <wps:cNvPr id="259" name="Надпись 2"/>
                        <wps:cNvSpPr txBox="1">
                          <a:spLocks noChangeArrowheads="1"/>
                        </wps:cNvSpPr>
                        <wps:spPr bwMode="auto">
                          <a:xfrm>
                            <a:off x="3890046" y="215559"/>
                            <a:ext cx="687063"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91C89F" w14:textId="77777777" w:rsidR="00DC2FEF" w:rsidRPr="00BD5BC5" w:rsidRDefault="00DC2FEF" w:rsidP="00DC2FEF">
                              <w:pPr>
                                <w:pStyle w:val="a9"/>
                                <w:jc w:val="center"/>
                                <w:rPr>
                                  <w:rFonts w:ascii="Times New Roman" w:hAnsi="Times New Roman" w:cs="Times New Roman"/>
                                  <w:i/>
                                  <w:iCs/>
                                  <w:lang w:val="en-US"/>
                                </w:rPr>
                              </w:pPr>
                              <w:r>
                                <w:rPr>
                                  <w:rFonts w:ascii="Times New Roman" w:hAnsi="Times New Roman" w:cs="Times New Roman"/>
                                  <w:i/>
                                  <w:iCs/>
                                  <w:lang w:val="en-US"/>
                                </w:rPr>
                                <w:t>Select</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66A9292C" id="Группа 213" o:spid="_x0000_s1052" style="position:absolute;left:0;text-align:left;margin-left:-5.4pt;margin-top:10.3pt;width:469pt;height:91.5pt;z-index:251740160;mso-width-relative:margin;mso-height-relative:margin" coordorigin="" coordsize="59563,1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">
                <v:shape id="Text Box 4" o:spid="_x0000_s1053" type="#_x0000_t202" style="position:absolute;left:25520;top:1999;width:12282;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2E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yg98z8QjIzQ8AAAD//wMAUEsBAi0AFAAGAAgAAAAhANvh9svuAAAAhQEAABMAAAAAAAAA&#10;AAAAAAAAAAAAAFtDb250ZW50X1R5cGVzXS54bWxQSwECLQAUAAYACAAAACEAWvQsW78AAAAVAQAA&#10;CwAAAAAAAAAAAAAAAAAfAQAAX3JlbHMvLnJlbHNQSwECLQAUAAYACAAAACEAiBfNhMYAAADcAAAA&#10;DwAAAAAAAAAAAAAAAAAHAgAAZHJzL2Rvd25yZXYueG1sUEsFBgAAAAADAAMAtwAAAPoCAAAAAA==&#10;">
                  <v:textbox>
                    <w:txbxContent>
                      <w:p w14:paraId="11E43D0A" w14:textId="77777777" w:rsidR="00DC2FEF" w:rsidRPr="00BD5BC5" w:rsidRDefault="00DC2FEF" w:rsidP="00DC2FEF">
                        <w:pPr>
                          <w:jc w:val="center"/>
                          <w:rPr>
                            <w:rFonts w:ascii="Times New Roman" w:hAnsi="Times New Roman" w:cs="Times New Roman"/>
                            <w:lang w:val="en-US"/>
                          </w:rPr>
                        </w:pPr>
                        <w:r w:rsidRPr="00BD5BC5">
                          <w:rPr>
                            <w:rFonts w:ascii="Times New Roman" w:hAnsi="Times New Roman" w:cs="Times New Roman"/>
                            <w:lang w:val="en-US"/>
                          </w:rPr>
                          <w:t>40 developing countries</w:t>
                        </w:r>
                      </w:p>
                    </w:txbxContent>
                  </v:textbox>
                </v:shape>
                <v:shape id="AutoShape 5" o:spid="_x0000_s1054" type="#_x0000_t32" style="position:absolute;left:37802;top:4822;width:9195;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">
                  <v:stroke endarrow="block"/>
                </v:shape>
                <v:oval id="Oval 6" o:spid="_x0000_s1055" style="position:absolute;left:47599;width:11964;height:1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">
                  <v:textbox>
                    <w:txbxContent>
                      <w:p w14:paraId="7C06536A" w14:textId="77777777" w:rsidR="00DC2FEF" w:rsidRPr="00BD5BC5" w:rsidRDefault="00DC2FEF" w:rsidP="00DC2FEF">
                        <w:pPr>
                          <w:rPr>
                            <w:rFonts w:ascii="Times New Roman" w:hAnsi="Times New Roman" w:cs="Times New Roman"/>
                            <w:lang w:val="en-US"/>
                          </w:rPr>
                        </w:pPr>
                        <w:r w:rsidRPr="00BD5BC5">
                          <w:rPr>
                            <w:rFonts w:ascii="Times New Roman" w:hAnsi="Times New Roman" w:cs="Times New Roman"/>
                            <w:lang w:val="en-US"/>
                          </w:rPr>
                          <w:t xml:space="preserve">Public firms with largest market cap </w:t>
                        </w:r>
                      </w:p>
                    </w:txbxContent>
                  </v:textbox>
                </v:oval>
                <v:shape id="_x0000_s1056" type="#_x0000_t202" style="position:absolute;left:15589;top:5120;width:9169;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" stroked="f">
                  <v:textbox style="mso-fit-shape-to-text:t">
                    <w:txbxContent>
                      <w:p w14:paraId="19BAFED9" w14:textId="77777777" w:rsidR="00DC2FEF" w:rsidRPr="00BD5BC5" w:rsidRDefault="00DC2FEF" w:rsidP="00DC2FEF">
                        <w:pPr>
                          <w:pStyle w:val="a9"/>
                          <w:rPr>
                            <w:rFonts w:ascii="Times New Roman" w:hAnsi="Times New Roman" w:cs="Times New Roman"/>
                            <w:i/>
                            <w:iCs/>
                            <w:lang w:val="en-US"/>
                          </w:rPr>
                        </w:pPr>
                        <w:r w:rsidRPr="00BD5BC5">
                          <w:rPr>
                            <w:rFonts w:ascii="Times New Roman" w:hAnsi="Times New Roman" w:cs="Times New Roman"/>
                            <w:i/>
                            <w:iCs/>
                            <w:lang w:val="en-US"/>
                          </w:rPr>
                          <w:t>Macro-data available?</w:t>
                        </w:r>
                      </w:p>
                    </w:txbxContent>
                  </v:textbox>
                </v:shape>
                <v:group id="Group 13" o:spid="_x0000_s1057" style="position:absolute;top:2000;width:25520;height:5524" coordorigin="489,5723" coordsize="401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Text Box 2" o:spid="_x0000_s1058" type="#_x0000_t202" style="position:absolute;left:489;top:5723;width:223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">
                    <v:textbox>
                      <w:txbxContent>
                        <w:p w14:paraId="76C8505D" w14:textId="77777777" w:rsidR="00DC2FEF" w:rsidRPr="00BD5BC5" w:rsidRDefault="00DC2FEF" w:rsidP="00DC2FEF">
                          <w:pPr>
                            <w:jc w:val="center"/>
                            <w:rPr>
                              <w:rFonts w:ascii="Times New Roman" w:hAnsi="Times New Roman" w:cs="Times New Roman"/>
                              <w:lang w:val="en-US"/>
                            </w:rPr>
                          </w:pPr>
                          <w:r w:rsidRPr="00BD5BC5">
                            <w:rPr>
                              <w:rFonts w:ascii="Times New Roman" w:hAnsi="Times New Roman" w:cs="Times New Roman"/>
                              <w:lang w:val="en-US"/>
                            </w:rPr>
                            <w:t>68 “understudied” economies</w:t>
                          </w:r>
                        </w:p>
                      </w:txbxContent>
                    </v:textbox>
                  </v:shape>
                  <v:shape id="AutoShape 3" o:spid="_x0000_s1059" type="#_x0000_t32" style="position:absolute;left:2724;top:6158;width:178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">
                    <v:stroke endarrow="block"/>
                  </v:shape>
                  <v:shape id="_x0000_s1060" type="#_x0000_t202" style="position:absolute;left:2895;top:5723;width:144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" stroked="f">
                    <v:textbox style="mso-fit-shape-to-text:t">
                      <w:txbxContent>
                        <w:p w14:paraId="4A2E1A42" w14:textId="77777777" w:rsidR="00DC2FEF" w:rsidRPr="00BD5BC5" w:rsidRDefault="00DC2FEF" w:rsidP="00DC2FEF">
                          <w:pPr>
                            <w:pStyle w:val="a9"/>
                            <w:jc w:val="center"/>
                            <w:rPr>
                              <w:rFonts w:ascii="Times New Roman" w:hAnsi="Times New Roman" w:cs="Times New Roman"/>
                              <w:i/>
                              <w:iCs/>
                              <w:lang w:val="en-US"/>
                            </w:rPr>
                          </w:pPr>
                          <w:r>
                            <w:rPr>
                              <w:rFonts w:ascii="Times New Roman" w:hAnsi="Times New Roman" w:cs="Times New Roman"/>
                              <w:i/>
                              <w:iCs/>
                              <w:lang w:val="en-US"/>
                            </w:rPr>
                            <w:t>Yes</w:t>
                          </w:r>
                        </w:p>
                      </w:txbxContent>
                    </v:textbox>
                  </v:shape>
                </v:group>
                <v:shape id="_x0000_s1061" type="#_x0000_t202" style="position:absolute;left:37802;top:5119;width:8890;height:5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" stroked="f">
                  <v:textbox style="mso-fit-shape-to-text:t">
                    <w:txbxContent>
                      <w:p w14:paraId="02DDD433" w14:textId="77777777" w:rsidR="00DC2FEF" w:rsidRPr="00BD5BC5" w:rsidRDefault="00DC2FEF" w:rsidP="00DC2FEF">
                        <w:pPr>
                          <w:pStyle w:val="a9"/>
                          <w:rPr>
                            <w:rFonts w:ascii="Times New Roman" w:hAnsi="Times New Roman" w:cs="Times New Roman"/>
                            <w:i/>
                            <w:iCs/>
                            <w:lang w:val="en-US"/>
                          </w:rPr>
                        </w:pPr>
                        <w:r>
                          <w:rPr>
                            <w:rFonts w:ascii="Times New Roman" w:hAnsi="Times New Roman" w:cs="Times New Roman"/>
                            <w:i/>
                            <w:iCs/>
                            <w:lang w:val="en-US"/>
                          </w:rPr>
                          <w:t>Constituents of national exchanges</w:t>
                        </w:r>
                      </w:p>
                    </w:txbxContent>
                  </v:textbox>
                </v:shape>
                <v:shape id="_x0000_s1062" type="#_x0000_t202" style="position:absolute;left:38900;top:2155;width:6871;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" stroked="f">
                  <v:textbox style="mso-fit-shape-to-text:t">
                    <w:txbxContent>
                      <w:p w14:paraId="2A91C89F" w14:textId="77777777" w:rsidR="00DC2FEF" w:rsidRPr="00BD5BC5" w:rsidRDefault="00DC2FEF" w:rsidP="00DC2FEF">
                        <w:pPr>
                          <w:pStyle w:val="a9"/>
                          <w:jc w:val="center"/>
                          <w:rPr>
                            <w:rFonts w:ascii="Times New Roman" w:hAnsi="Times New Roman" w:cs="Times New Roman"/>
                            <w:i/>
                            <w:iCs/>
                            <w:lang w:val="en-US"/>
                          </w:rPr>
                        </w:pPr>
                        <w:r>
                          <w:rPr>
                            <w:rFonts w:ascii="Times New Roman" w:hAnsi="Times New Roman" w:cs="Times New Roman"/>
                            <w:i/>
                            <w:iCs/>
                            <w:lang w:val="en-US"/>
                          </w:rPr>
                          <w:t>Select</w:t>
                        </w:r>
                      </w:p>
                    </w:txbxContent>
                  </v:textbox>
                </v:shape>
              </v:group>
            </w:pict>
          </mc:Fallback>
        </mc:AlternateContent>
      </w:r>
      <w:r w:rsidR="00D64677" w:rsidRPr="005410B8">
        <w:rPr>
          <w:noProof/>
        </w:rPr>
        <mc:AlternateContent>
          <mc:Choice Requires="wps">
            <w:drawing>
              <wp:anchor distT="0" distB="0" distL="114300" distR="114300" simplePos="0" relativeHeight="251742208" behindDoc="0" locked="0" layoutInCell="1" allowOverlap="1" wp14:anchorId="2B49FA2C" wp14:editId="1139442D">
                <wp:simplePos x="0" y="0"/>
                <wp:positionH relativeFrom="column">
                  <wp:posOffset>34290</wp:posOffset>
                </wp:positionH>
                <wp:positionV relativeFrom="paragraph">
                  <wp:posOffset>1873250</wp:posOffset>
                </wp:positionV>
                <wp:extent cx="6309360" cy="635"/>
                <wp:effectExtent l="0" t="0" r="0" b="0"/>
                <wp:wrapNone/>
                <wp:docPr id="261" name="Надпись 261"/>
                <wp:cNvGraphicFramePr/>
                <a:graphic xmlns:a="http://schemas.openxmlformats.org/drawingml/2006/main">
                  <a:graphicData uri="http://schemas.microsoft.com/office/word/2010/wordprocessingShape">
                    <wps:wsp>
                      <wps:cNvSpPr txBox="1"/>
                      <wps:spPr>
                        <a:xfrm>
                          <a:off x="0" y="0"/>
                          <a:ext cx="6309360" cy="635"/>
                        </a:xfrm>
                        <a:prstGeom prst="rect">
                          <a:avLst/>
                        </a:prstGeom>
                        <a:solidFill>
                          <a:prstClr val="white"/>
                        </a:solidFill>
                        <a:ln>
                          <a:noFill/>
                        </a:ln>
                      </wps:spPr>
                      <wps:txbx>
                        <w:txbxContent>
                          <w:p w14:paraId="15C1EF38" w14:textId="4B719735" w:rsidR="00D64677" w:rsidRPr="00437F4D" w:rsidRDefault="00D64677" w:rsidP="00437F4D">
                            <w:pPr>
                              <w:pStyle w:val="af6"/>
                              <w:jc w:val="center"/>
                              <w:rPr>
                                <w:rFonts w:ascii="Times New Roman" w:hAnsi="Times New Roman" w:cs="Times New Roman"/>
                                <w:noProof/>
                                <w:sz w:val="28"/>
                                <w:szCs w:val="28"/>
                                <w:lang w:val="en-US"/>
                              </w:rPr>
                            </w:pPr>
                            <w:bookmarkStart w:id="116" w:name="_Toc124463486"/>
                            <w:r w:rsidRPr="00437F4D">
                              <w:rPr>
                                <w:rFonts w:ascii="Times New Roman" w:hAnsi="Times New Roman" w:cs="Times New Roman"/>
                                <w:color w:val="auto"/>
                                <w:sz w:val="28"/>
                                <w:szCs w:val="28"/>
                              </w:rPr>
                              <w:t xml:space="preserve">Figure </w:t>
                            </w:r>
                            <w:r w:rsidRPr="00437F4D">
                              <w:rPr>
                                <w:rFonts w:ascii="Times New Roman" w:hAnsi="Times New Roman" w:cs="Times New Roman"/>
                                <w:color w:val="auto"/>
                                <w:sz w:val="28"/>
                                <w:szCs w:val="28"/>
                              </w:rPr>
                              <w:fldChar w:fldCharType="begin"/>
                            </w:r>
                            <w:r w:rsidRPr="00437F4D">
                              <w:rPr>
                                <w:rFonts w:ascii="Times New Roman" w:hAnsi="Times New Roman" w:cs="Times New Roman"/>
                                <w:color w:val="auto"/>
                                <w:sz w:val="28"/>
                                <w:szCs w:val="28"/>
                              </w:rPr>
                              <w:instrText xml:space="preserve"> SEQ Figure \* ARABIC </w:instrText>
                            </w:r>
                            <w:r w:rsidRPr="00437F4D">
                              <w:rPr>
                                <w:rFonts w:ascii="Times New Roman" w:hAnsi="Times New Roman" w:cs="Times New Roman"/>
                                <w:color w:val="auto"/>
                                <w:sz w:val="28"/>
                                <w:szCs w:val="28"/>
                              </w:rPr>
                              <w:fldChar w:fldCharType="separate"/>
                            </w:r>
                            <w:r w:rsidR="00BE40C4">
                              <w:rPr>
                                <w:rFonts w:ascii="Times New Roman" w:hAnsi="Times New Roman" w:cs="Times New Roman"/>
                                <w:noProof/>
                                <w:color w:val="auto"/>
                                <w:sz w:val="28"/>
                                <w:szCs w:val="28"/>
                              </w:rPr>
                              <w:t>3</w:t>
                            </w:r>
                            <w:r w:rsidRPr="00437F4D">
                              <w:rPr>
                                <w:rFonts w:ascii="Times New Roman" w:hAnsi="Times New Roman" w:cs="Times New Roman"/>
                                <w:color w:val="auto"/>
                                <w:sz w:val="28"/>
                                <w:szCs w:val="28"/>
                              </w:rPr>
                              <w:fldChar w:fldCharType="end"/>
                            </w:r>
                            <w:r w:rsidRPr="00437F4D">
                              <w:rPr>
                                <w:rFonts w:ascii="Times New Roman" w:hAnsi="Times New Roman" w:cs="Times New Roman"/>
                                <w:color w:val="auto"/>
                                <w:sz w:val="28"/>
                                <w:szCs w:val="28"/>
                                <w:lang w:val="en-US"/>
                              </w:rPr>
                              <w:t xml:space="preserve"> - Data selection process</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49FA2C" id="Надпись 261" o:spid="_x0000_s1063" type="#_x0000_t202" style="position:absolute;left:0;text-align:left;margin-left:2.7pt;margin-top:147.5pt;width:496.8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" stroked="f">
                <v:textbox style="mso-fit-shape-to-text:t" inset="0,0,0,0">
                  <w:txbxContent>
                    <w:p w14:paraId="15C1EF38" w14:textId="4B719735" w:rsidR="00D64677" w:rsidRPr="00437F4D" w:rsidRDefault="00D64677" w:rsidP="00437F4D">
                      <w:pPr>
                        <w:pStyle w:val="af6"/>
                        <w:jc w:val="center"/>
                        <w:rPr>
                          <w:rFonts w:ascii="Times New Roman" w:hAnsi="Times New Roman" w:cs="Times New Roman"/>
                          <w:noProof/>
                          <w:sz w:val="28"/>
                          <w:szCs w:val="28"/>
                          <w:lang w:val="en-US"/>
                        </w:rPr>
                      </w:pPr>
                      <w:bookmarkStart w:id="117" w:name="_Toc124463486"/>
                      <w:r w:rsidRPr="00437F4D">
                        <w:rPr>
                          <w:rFonts w:ascii="Times New Roman" w:hAnsi="Times New Roman" w:cs="Times New Roman"/>
                          <w:color w:val="auto"/>
                          <w:sz w:val="28"/>
                          <w:szCs w:val="28"/>
                        </w:rPr>
                        <w:t xml:space="preserve">Figure </w:t>
                      </w:r>
                      <w:r w:rsidRPr="00437F4D">
                        <w:rPr>
                          <w:rFonts w:ascii="Times New Roman" w:hAnsi="Times New Roman" w:cs="Times New Roman"/>
                          <w:color w:val="auto"/>
                          <w:sz w:val="28"/>
                          <w:szCs w:val="28"/>
                        </w:rPr>
                        <w:fldChar w:fldCharType="begin"/>
                      </w:r>
                      <w:r w:rsidRPr="00437F4D">
                        <w:rPr>
                          <w:rFonts w:ascii="Times New Roman" w:hAnsi="Times New Roman" w:cs="Times New Roman"/>
                          <w:color w:val="auto"/>
                          <w:sz w:val="28"/>
                          <w:szCs w:val="28"/>
                        </w:rPr>
                        <w:instrText xml:space="preserve"> SEQ Figure \* ARABIC </w:instrText>
                      </w:r>
                      <w:r w:rsidRPr="00437F4D">
                        <w:rPr>
                          <w:rFonts w:ascii="Times New Roman" w:hAnsi="Times New Roman" w:cs="Times New Roman"/>
                          <w:color w:val="auto"/>
                          <w:sz w:val="28"/>
                          <w:szCs w:val="28"/>
                        </w:rPr>
                        <w:fldChar w:fldCharType="separate"/>
                      </w:r>
                      <w:r w:rsidR="00BE40C4">
                        <w:rPr>
                          <w:rFonts w:ascii="Times New Roman" w:hAnsi="Times New Roman" w:cs="Times New Roman"/>
                          <w:noProof/>
                          <w:color w:val="auto"/>
                          <w:sz w:val="28"/>
                          <w:szCs w:val="28"/>
                        </w:rPr>
                        <w:t>3</w:t>
                      </w:r>
                      <w:r w:rsidRPr="00437F4D">
                        <w:rPr>
                          <w:rFonts w:ascii="Times New Roman" w:hAnsi="Times New Roman" w:cs="Times New Roman"/>
                          <w:color w:val="auto"/>
                          <w:sz w:val="28"/>
                          <w:szCs w:val="28"/>
                        </w:rPr>
                        <w:fldChar w:fldCharType="end"/>
                      </w:r>
                      <w:r w:rsidRPr="00437F4D">
                        <w:rPr>
                          <w:rFonts w:ascii="Times New Roman" w:hAnsi="Times New Roman" w:cs="Times New Roman"/>
                          <w:color w:val="auto"/>
                          <w:sz w:val="28"/>
                          <w:szCs w:val="28"/>
                          <w:lang w:val="en-US"/>
                        </w:rPr>
                        <w:t xml:space="preserve"> - Data selection process</w:t>
                      </w:r>
                      <w:bookmarkEnd w:id="117"/>
                    </w:p>
                  </w:txbxContent>
                </v:textbox>
              </v:shape>
            </w:pict>
          </mc:Fallback>
        </mc:AlternateContent>
      </w:r>
    </w:p>
    <w:p w14:paraId="6F527CC7" w14:textId="4D57984C" w:rsidR="00DC2FEF" w:rsidRPr="005410B8" w:rsidRDefault="00DC2FEF" w:rsidP="005A01D7">
      <w:pPr>
        <w:pStyle w:val="a9"/>
        <w:ind w:firstLine="567"/>
        <w:jc w:val="both"/>
        <w:rPr>
          <w:rFonts w:ascii="Times New Roman" w:hAnsi="Times New Roman" w:cs="Times New Roman"/>
          <w:sz w:val="28"/>
          <w:szCs w:val="28"/>
          <w:lang w:val="en-US"/>
        </w:rPr>
      </w:pPr>
    </w:p>
    <w:p w14:paraId="347A7693" w14:textId="2BA5A859" w:rsidR="00DC2FEF" w:rsidRPr="005410B8" w:rsidRDefault="00DC2FEF" w:rsidP="005A01D7">
      <w:pPr>
        <w:pStyle w:val="a9"/>
        <w:ind w:firstLine="567"/>
        <w:jc w:val="both"/>
        <w:rPr>
          <w:rFonts w:ascii="Times New Roman" w:hAnsi="Times New Roman" w:cs="Times New Roman"/>
          <w:sz w:val="28"/>
          <w:szCs w:val="28"/>
          <w:lang w:val="en-US"/>
        </w:rPr>
      </w:pPr>
    </w:p>
    <w:p w14:paraId="0D3815A2" w14:textId="4BC61162" w:rsidR="00DC2FEF" w:rsidRPr="005410B8" w:rsidRDefault="00DC2FEF" w:rsidP="005A01D7">
      <w:pPr>
        <w:pStyle w:val="a9"/>
        <w:ind w:firstLine="567"/>
        <w:jc w:val="both"/>
        <w:rPr>
          <w:rFonts w:ascii="Times New Roman" w:hAnsi="Times New Roman" w:cs="Times New Roman"/>
          <w:sz w:val="28"/>
          <w:szCs w:val="28"/>
          <w:lang w:val="en-US"/>
        </w:rPr>
      </w:pPr>
    </w:p>
    <w:p w14:paraId="0895A97B" w14:textId="2EB899C4" w:rsidR="00DC2FEF" w:rsidRPr="005410B8" w:rsidRDefault="00DC2FEF" w:rsidP="005A01D7">
      <w:pPr>
        <w:pStyle w:val="a9"/>
        <w:ind w:firstLine="567"/>
        <w:jc w:val="both"/>
        <w:rPr>
          <w:rFonts w:ascii="Times New Roman" w:hAnsi="Times New Roman" w:cs="Times New Roman"/>
          <w:sz w:val="28"/>
          <w:szCs w:val="28"/>
          <w:lang w:val="en-US"/>
        </w:rPr>
      </w:pPr>
    </w:p>
    <w:p w14:paraId="07C7AA0C" w14:textId="135CF294" w:rsidR="00DC2FEF" w:rsidRPr="005410B8" w:rsidRDefault="00DC2FEF" w:rsidP="005A01D7">
      <w:pPr>
        <w:pStyle w:val="a9"/>
        <w:ind w:firstLine="567"/>
        <w:jc w:val="both"/>
        <w:rPr>
          <w:rFonts w:ascii="Times New Roman" w:hAnsi="Times New Roman" w:cs="Times New Roman"/>
          <w:sz w:val="28"/>
          <w:szCs w:val="28"/>
          <w:lang w:val="en-US"/>
        </w:rPr>
      </w:pPr>
    </w:p>
    <w:p w14:paraId="1BC12745" w14:textId="3987241D" w:rsidR="00FC1E70" w:rsidRPr="005410B8" w:rsidRDefault="00FC1E70" w:rsidP="005A01D7">
      <w:pPr>
        <w:pStyle w:val="a9"/>
        <w:ind w:firstLine="567"/>
        <w:jc w:val="both"/>
        <w:rPr>
          <w:rFonts w:ascii="Times New Roman" w:hAnsi="Times New Roman" w:cs="Times New Roman"/>
          <w:sz w:val="28"/>
          <w:szCs w:val="28"/>
          <w:lang w:val="en-US"/>
        </w:rPr>
      </w:pPr>
    </w:p>
    <w:p w14:paraId="78677263" w14:textId="77777777" w:rsidR="00FC1E70" w:rsidRPr="005410B8" w:rsidRDefault="00FC1E70" w:rsidP="005A01D7">
      <w:pPr>
        <w:pStyle w:val="a9"/>
        <w:ind w:firstLine="567"/>
        <w:jc w:val="both"/>
        <w:rPr>
          <w:rFonts w:ascii="Times New Roman" w:hAnsi="Times New Roman" w:cs="Times New Roman"/>
          <w:sz w:val="28"/>
          <w:szCs w:val="28"/>
          <w:lang w:val="en-US"/>
        </w:rPr>
      </w:pPr>
    </w:p>
    <w:p w14:paraId="242DB177" w14:textId="3801635E" w:rsidR="00FC1E70" w:rsidRPr="005410B8" w:rsidRDefault="00FC1E70" w:rsidP="005A01D7">
      <w:pPr>
        <w:pStyle w:val="a9"/>
        <w:ind w:firstLine="567"/>
        <w:jc w:val="both"/>
        <w:rPr>
          <w:rFonts w:ascii="Times New Roman" w:hAnsi="Times New Roman" w:cs="Times New Roman"/>
          <w:sz w:val="28"/>
          <w:szCs w:val="28"/>
          <w:lang w:val="en-US"/>
        </w:rPr>
      </w:pPr>
    </w:p>
    <w:p w14:paraId="7AC243C5" w14:textId="4092FC53" w:rsidR="00DC2FEF" w:rsidRPr="005410B8" w:rsidRDefault="00DC2FEF" w:rsidP="005A01D7">
      <w:pPr>
        <w:pStyle w:val="a9"/>
        <w:ind w:firstLine="567"/>
        <w:jc w:val="both"/>
        <w:rPr>
          <w:rFonts w:ascii="Times New Roman" w:hAnsi="Times New Roman" w:cs="Times New Roman"/>
          <w:sz w:val="28"/>
          <w:szCs w:val="28"/>
          <w:lang w:val="en-US"/>
        </w:rPr>
      </w:pPr>
    </w:p>
    <w:p w14:paraId="0DD5535E" w14:textId="77777777" w:rsidR="00D64677" w:rsidRPr="005410B8" w:rsidRDefault="00D64677" w:rsidP="005A01D7">
      <w:pPr>
        <w:pStyle w:val="a9"/>
        <w:ind w:firstLine="567"/>
        <w:jc w:val="both"/>
        <w:rPr>
          <w:rFonts w:ascii="Times New Roman" w:hAnsi="Times New Roman" w:cs="Times New Roman"/>
          <w:sz w:val="28"/>
          <w:szCs w:val="28"/>
          <w:lang w:val="en-US"/>
        </w:rPr>
      </w:pPr>
    </w:p>
    <w:p w14:paraId="365851D7" w14:textId="77777777" w:rsidR="00D64677" w:rsidRPr="005410B8" w:rsidRDefault="00D64677" w:rsidP="005A01D7">
      <w:pPr>
        <w:pStyle w:val="a9"/>
        <w:ind w:firstLine="567"/>
        <w:jc w:val="both"/>
        <w:rPr>
          <w:rFonts w:ascii="Times New Roman" w:hAnsi="Times New Roman" w:cs="Times New Roman"/>
          <w:sz w:val="28"/>
          <w:szCs w:val="28"/>
          <w:lang w:val="en-US"/>
        </w:rPr>
      </w:pPr>
    </w:p>
    <w:p w14:paraId="15BAAE81" w14:textId="0AD14529" w:rsidR="00FC1E70" w:rsidRPr="005410B8" w:rsidRDefault="00DC2FEF" w:rsidP="005A01D7">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Note – </w:t>
      </w:r>
      <w:r w:rsidR="00D20955" w:rsidRPr="005410B8">
        <w:rPr>
          <w:rFonts w:ascii="Times New Roman" w:hAnsi="Times New Roman" w:cs="Times New Roman"/>
          <w:sz w:val="28"/>
          <w:szCs w:val="28"/>
          <w:lang w:val="en-US"/>
        </w:rPr>
        <w:t>C</w:t>
      </w:r>
      <w:r w:rsidRPr="005410B8">
        <w:rPr>
          <w:rFonts w:ascii="Times New Roman" w:hAnsi="Times New Roman" w:cs="Times New Roman"/>
          <w:sz w:val="28"/>
          <w:szCs w:val="28"/>
          <w:lang w:val="en-US"/>
        </w:rPr>
        <w:t>ompiled by the author</w:t>
      </w:r>
      <w:r w:rsidR="00D20955" w:rsidRPr="005410B8">
        <w:rPr>
          <w:rFonts w:ascii="Times New Roman" w:hAnsi="Times New Roman" w:cs="Times New Roman"/>
          <w:sz w:val="28"/>
          <w:szCs w:val="28"/>
          <w:lang w:val="en-US"/>
        </w:rPr>
        <w:t>.</w:t>
      </w:r>
    </w:p>
    <w:p w14:paraId="30971590" w14:textId="77777777" w:rsidR="00D64677" w:rsidRPr="005410B8" w:rsidRDefault="00D64677" w:rsidP="005A01D7">
      <w:pPr>
        <w:pStyle w:val="a9"/>
        <w:ind w:firstLine="567"/>
        <w:jc w:val="both"/>
        <w:rPr>
          <w:rFonts w:ascii="Times New Roman" w:hAnsi="Times New Roman" w:cs="Times New Roman"/>
          <w:sz w:val="28"/>
          <w:szCs w:val="28"/>
          <w:lang w:val="en-US"/>
        </w:rPr>
      </w:pPr>
    </w:p>
    <w:p w14:paraId="38C9E5D3" w14:textId="52CE3BBC" w:rsidR="005A01D7" w:rsidRPr="005410B8" w:rsidRDefault="00945455" w:rsidP="005A01D7">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Selected firms were checked for the availability of financial and CSR data. After removing outliers, extreme observations, and missing values, data for 110 firms representing 20 countries was collected, giving in a total of 519 observations of unbalanced data (see Table </w:t>
      </w:r>
      <w:r w:rsidR="00713A01" w:rsidRPr="005410B8">
        <w:rPr>
          <w:rFonts w:ascii="Times New Roman" w:hAnsi="Times New Roman" w:cs="Times New Roman"/>
          <w:sz w:val="28"/>
          <w:szCs w:val="28"/>
          <w:lang w:val="en-US"/>
        </w:rPr>
        <w:t>2</w:t>
      </w:r>
      <w:r w:rsidRPr="005410B8">
        <w:rPr>
          <w:rFonts w:ascii="Times New Roman" w:hAnsi="Times New Roman" w:cs="Times New Roman"/>
          <w:sz w:val="28"/>
          <w:szCs w:val="28"/>
          <w:lang w:val="en-US"/>
        </w:rPr>
        <w:t xml:space="preserve">). </w:t>
      </w:r>
    </w:p>
    <w:p w14:paraId="2E293A96" w14:textId="77777777" w:rsidR="00713A01" w:rsidRDefault="00713A01" w:rsidP="00713A01">
      <w:pPr>
        <w:pStyle w:val="af6"/>
        <w:keepNext/>
        <w:jc w:val="both"/>
        <w:rPr>
          <w:lang w:val="en-US"/>
        </w:rPr>
      </w:pPr>
    </w:p>
    <w:p w14:paraId="032AFFF6" w14:textId="77777777" w:rsidR="00BE40C4" w:rsidRDefault="00BE40C4" w:rsidP="00BE40C4">
      <w:pPr>
        <w:rPr>
          <w:lang w:val="en-US"/>
        </w:rPr>
      </w:pPr>
    </w:p>
    <w:p w14:paraId="53BBF555" w14:textId="77777777" w:rsidR="00BE40C4" w:rsidRDefault="00BE40C4" w:rsidP="00BE40C4">
      <w:pPr>
        <w:rPr>
          <w:lang w:val="en-US"/>
        </w:rPr>
      </w:pPr>
    </w:p>
    <w:p w14:paraId="5EEF4AC8" w14:textId="77777777" w:rsidR="00BE40C4" w:rsidRDefault="00BE40C4" w:rsidP="00BE40C4">
      <w:pPr>
        <w:rPr>
          <w:lang w:val="en-US"/>
        </w:rPr>
      </w:pPr>
    </w:p>
    <w:p w14:paraId="1D81B61A" w14:textId="77777777" w:rsidR="00BE40C4" w:rsidRPr="00BE40C4" w:rsidRDefault="00BE40C4" w:rsidP="00BE40C4">
      <w:pPr>
        <w:rPr>
          <w:lang w:val="en-US"/>
        </w:rPr>
      </w:pPr>
    </w:p>
    <w:p w14:paraId="2A6F3021" w14:textId="1793198D" w:rsidR="00EC206D" w:rsidRPr="005410B8" w:rsidRDefault="00713A01" w:rsidP="00437F4D">
      <w:pPr>
        <w:pStyle w:val="a9"/>
        <w:ind w:firstLine="284"/>
        <w:rPr>
          <w:rFonts w:ascii="Times New Roman" w:hAnsi="Times New Roman" w:cs="Times New Roman"/>
          <w:sz w:val="28"/>
          <w:szCs w:val="28"/>
        </w:rPr>
      </w:pPr>
      <w:bookmarkStart w:id="118" w:name="_Toc124464290"/>
      <w:bookmarkStart w:id="119" w:name="_Toc124811074"/>
      <w:r w:rsidRPr="005410B8">
        <w:rPr>
          <w:rFonts w:ascii="Times New Roman" w:hAnsi="Times New Roman" w:cs="Times New Roman"/>
          <w:sz w:val="28"/>
          <w:szCs w:val="28"/>
        </w:rPr>
        <w:lastRenderedPageBreak/>
        <w:t xml:space="preserve">Table </w:t>
      </w:r>
      <w:r w:rsidRPr="005410B8">
        <w:rPr>
          <w:rFonts w:ascii="Times New Roman" w:hAnsi="Times New Roman" w:cs="Times New Roman"/>
          <w:sz w:val="28"/>
          <w:szCs w:val="28"/>
        </w:rPr>
        <w:fldChar w:fldCharType="begin"/>
      </w:r>
      <w:r w:rsidRPr="005410B8">
        <w:rPr>
          <w:rFonts w:ascii="Times New Roman" w:hAnsi="Times New Roman" w:cs="Times New Roman"/>
          <w:sz w:val="28"/>
          <w:szCs w:val="28"/>
        </w:rPr>
        <w:instrText xml:space="preserve"> SEQ Table \* ARABIC </w:instrText>
      </w:r>
      <w:r w:rsidRPr="005410B8">
        <w:rPr>
          <w:rFonts w:ascii="Times New Roman" w:hAnsi="Times New Roman" w:cs="Times New Roman"/>
          <w:sz w:val="28"/>
          <w:szCs w:val="28"/>
        </w:rPr>
        <w:fldChar w:fldCharType="separate"/>
      </w:r>
      <w:r w:rsidR="00BE40C4">
        <w:rPr>
          <w:rFonts w:ascii="Times New Roman" w:hAnsi="Times New Roman" w:cs="Times New Roman"/>
          <w:noProof/>
          <w:sz w:val="28"/>
          <w:szCs w:val="28"/>
        </w:rPr>
        <w:t>2</w:t>
      </w:r>
      <w:r w:rsidRPr="005410B8">
        <w:rPr>
          <w:rFonts w:ascii="Times New Roman" w:hAnsi="Times New Roman" w:cs="Times New Roman"/>
          <w:sz w:val="28"/>
          <w:szCs w:val="28"/>
        </w:rPr>
        <w:fldChar w:fldCharType="end"/>
      </w:r>
      <w:r w:rsidRPr="005410B8">
        <w:rPr>
          <w:rFonts w:ascii="Times New Roman" w:hAnsi="Times New Roman" w:cs="Times New Roman"/>
          <w:sz w:val="28"/>
          <w:szCs w:val="28"/>
          <w:lang w:val="en-US"/>
        </w:rPr>
        <w:t xml:space="preserve"> - Sample size</w:t>
      </w:r>
      <w:bookmarkEnd w:id="118"/>
      <w:bookmarkEnd w:id="119"/>
    </w:p>
    <w:tbl>
      <w:tblPr>
        <w:tblW w:w="6955" w:type="dxa"/>
        <w:tblInd w:w="279" w:type="dxa"/>
        <w:tblLook w:val="04A0" w:firstRow="1" w:lastRow="0" w:firstColumn="1" w:lastColumn="0" w:noHBand="0" w:noVBand="1"/>
      </w:tblPr>
      <w:tblGrid>
        <w:gridCol w:w="4058"/>
        <w:gridCol w:w="2897"/>
      </w:tblGrid>
      <w:tr w:rsidR="005A01D7" w:rsidRPr="005410B8" w14:paraId="3AF2B86B" w14:textId="77777777" w:rsidTr="00437F4D">
        <w:trPr>
          <w:trHeight w:val="303"/>
        </w:trPr>
        <w:tc>
          <w:tcPr>
            <w:tcW w:w="40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B8859" w14:textId="77777777" w:rsidR="005A01D7" w:rsidRPr="005410B8" w:rsidRDefault="005A01D7" w:rsidP="00437F4D">
            <w:pPr>
              <w:pStyle w:val="a9"/>
              <w:jc w:val="center"/>
              <w:rPr>
                <w:rFonts w:ascii="Times New Roman" w:hAnsi="Times New Roman" w:cs="Times New Roman"/>
                <w:b/>
                <w:bCs/>
                <w:sz w:val="28"/>
                <w:szCs w:val="28"/>
                <w:lang w:val="en-US" w:eastAsia="ru-RU"/>
              </w:rPr>
            </w:pPr>
            <w:r w:rsidRPr="005410B8">
              <w:rPr>
                <w:rFonts w:ascii="Times New Roman" w:hAnsi="Times New Roman" w:cs="Times New Roman"/>
                <w:b/>
                <w:bCs/>
                <w:sz w:val="28"/>
                <w:szCs w:val="28"/>
                <w:lang w:val="en-US" w:eastAsia="ru-RU"/>
              </w:rPr>
              <w:t>Description</w:t>
            </w:r>
          </w:p>
        </w:tc>
        <w:tc>
          <w:tcPr>
            <w:tcW w:w="2897" w:type="dxa"/>
            <w:tcBorders>
              <w:top w:val="single" w:sz="4" w:space="0" w:color="auto"/>
              <w:left w:val="nil"/>
              <w:bottom w:val="single" w:sz="4" w:space="0" w:color="auto"/>
              <w:right w:val="single" w:sz="4" w:space="0" w:color="auto"/>
            </w:tcBorders>
            <w:shd w:val="clear" w:color="auto" w:fill="auto"/>
            <w:noWrap/>
            <w:vAlign w:val="bottom"/>
          </w:tcPr>
          <w:p w14:paraId="223A8AFC" w14:textId="1AB53F25" w:rsidR="005A01D7" w:rsidRPr="005410B8" w:rsidRDefault="005A01D7" w:rsidP="00437F4D">
            <w:pPr>
              <w:pStyle w:val="a9"/>
              <w:jc w:val="center"/>
              <w:rPr>
                <w:rFonts w:ascii="Times New Roman" w:hAnsi="Times New Roman" w:cs="Times New Roman"/>
                <w:b/>
                <w:bCs/>
                <w:sz w:val="28"/>
                <w:szCs w:val="28"/>
                <w:lang w:val="en-US" w:eastAsia="ru-RU"/>
              </w:rPr>
            </w:pPr>
            <w:r w:rsidRPr="005410B8">
              <w:rPr>
                <w:rFonts w:ascii="Times New Roman" w:hAnsi="Times New Roman" w:cs="Times New Roman"/>
                <w:b/>
                <w:bCs/>
                <w:sz w:val="28"/>
                <w:szCs w:val="28"/>
                <w:lang w:val="en-US" w:eastAsia="ru-RU"/>
              </w:rPr>
              <w:t>Numb. of obs.</w:t>
            </w:r>
          </w:p>
        </w:tc>
      </w:tr>
      <w:tr w:rsidR="005A01D7" w:rsidRPr="005410B8" w14:paraId="52502DAD" w14:textId="77777777" w:rsidTr="00437F4D">
        <w:trPr>
          <w:trHeight w:val="509"/>
        </w:trPr>
        <w:tc>
          <w:tcPr>
            <w:tcW w:w="405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99B6AB" w14:textId="425907E3" w:rsidR="005A01D7" w:rsidRPr="005410B8" w:rsidRDefault="005A01D7" w:rsidP="00437F4D">
            <w:pPr>
              <w:pStyle w:val="a9"/>
              <w:jc w:val="center"/>
              <w:rPr>
                <w:rFonts w:ascii="Times New Roman" w:hAnsi="Times New Roman" w:cs="Times New Roman"/>
                <w:sz w:val="28"/>
                <w:szCs w:val="28"/>
                <w:lang w:val="en-US" w:eastAsia="ru-RU"/>
              </w:rPr>
            </w:pPr>
            <w:r w:rsidRPr="005410B8">
              <w:rPr>
                <w:rFonts w:ascii="Times New Roman" w:hAnsi="Times New Roman" w:cs="Times New Roman"/>
                <w:sz w:val="28"/>
                <w:szCs w:val="28"/>
                <w:lang w:eastAsia="ru-RU"/>
              </w:rPr>
              <w:t>Initial # of ob</w:t>
            </w:r>
            <w:r w:rsidRPr="005410B8">
              <w:rPr>
                <w:rFonts w:ascii="Times New Roman" w:hAnsi="Times New Roman" w:cs="Times New Roman"/>
                <w:sz w:val="28"/>
                <w:szCs w:val="28"/>
                <w:lang w:val="en-US" w:eastAsia="ru-RU"/>
              </w:rPr>
              <w:t>s</w:t>
            </w:r>
            <w:r w:rsidR="00713A01" w:rsidRPr="005410B8">
              <w:rPr>
                <w:rFonts w:ascii="Times New Roman" w:hAnsi="Times New Roman" w:cs="Times New Roman"/>
                <w:sz w:val="28"/>
                <w:szCs w:val="28"/>
                <w:lang w:val="en-US" w:eastAsia="ru-RU"/>
              </w:rPr>
              <w:t>ervations</w:t>
            </w:r>
          </w:p>
        </w:tc>
        <w:tc>
          <w:tcPr>
            <w:tcW w:w="2897" w:type="dxa"/>
            <w:tcBorders>
              <w:top w:val="single" w:sz="4" w:space="0" w:color="auto"/>
              <w:left w:val="nil"/>
              <w:bottom w:val="single" w:sz="4" w:space="0" w:color="auto"/>
              <w:right w:val="single" w:sz="4" w:space="0" w:color="auto"/>
            </w:tcBorders>
            <w:shd w:val="clear" w:color="auto" w:fill="auto"/>
            <w:noWrap/>
            <w:vAlign w:val="bottom"/>
          </w:tcPr>
          <w:p w14:paraId="000170C7" w14:textId="77777777" w:rsidR="005A01D7" w:rsidRPr="005410B8" w:rsidRDefault="005A01D7" w:rsidP="00437F4D">
            <w:pPr>
              <w:pStyle w:val="a9"/>
              <w:jc w:val="center"/>
              <w:rPr>
                <w:rFonts w:ascii="Times New Roman" w:hAnsi="Times New Roman" w:cs="Times New Roman"/>
                <w:sz w:val="28"/>
                <w:szCs w:val="28"/>
                <w:lang w:eastAsia="ru-RU"/>
              </w:rPr>
            </w:pPr>
            <w:r w:rsidRPr="005410B8">
              <w:rPr>
                <w:rFonts w:ascii="Times New Roman" w:hAnsi="Times New Roman" w:cs="Times New Roman"/>
                <w:sz w:val="28"/>
                <w:szCs w:val="28"/>
                <w:lang w:eastAsia="ru-RU"/>
              </w:rPr>
              <w:t>750</w:t>
            </w:r>
          </w:p>
        </w:tc>
      </w:tr>
      <w:tr w:rsidR="005A01D7" w:rsidRPr="005410B8" w14:paraId="470122A0" w14:textId="77777777" w:rsidTr="00437F4D">
        <w:trPr>
          <w:trHeight w:val="509"/>
        </w:trPr>
        <w:tc>
          <w:tcPr>
            <w:tcW w:w="4058" w:type="dxa"/>
            <w:tcBorders>
              <w:top w:val="nil"/>
              <w:left w:val="single" w:sz="4" w:space="0" w:color="auto"/>
              <w:bottom w:val="single" w:sz="4" w:space="0" w:color="auto"/>
              <w:right w:val="single" w:sz="4" w:space="0" w:color="auto"/>
            </w:tcBorders>
            <w:shd w:val="clear" w:color="auto" w:fill="auto"/>
            <w:noWrap/>
            <w:vAlign w:val="bottom"/>
            <w:hideMark/>
          </w:tcPr>
          <w:p w14:paraId="68F52634" w14:textId="77777777" w:rsidR="005A01D7" w:rsidRPr="005410B8" w:rsidRDefault="005A01D7" w:rsidP="00437F4D">
            <w:pPr>
              <w:pStyle w:val="a9"/>
              <w:jc w:val="center"/>
              <w:rPr>
                <w:rFonts w:ascii="Times New Roman" w:hAnsi="Times New Roman" w:cs="Times New Roman"/>
                <w:sz w:val="28"/>
                <w:szCs w:val="28"/>
                <w:lang w:eastAsia="ru-RU"/>
              </w:rPr>
            </w:pPr>
            <w:r w:rsidRPr="005410B8">
              <w:rPr>
                <w:rFonts w:ascii="Times New Roman" w:hAnsi="Times New Roman" w:cs="Times New Roman"/>
                <w:sz w:val="28"/>
                <w:szCs w:val="28"/>
                <w:lang w:eastAsia="ru-RU"/>
              </w:rPr>
              <w:t>Missing firm-level data</w:t>
            </w:r>
          </w:p>
        </w:tc>
        <w:tc>
          <w:tcPr>
            <w:tcW w:w="2897" w:type="dxa"/>
            <w:tcBorders>
              <w:top w:val="nil"/>
              <w:left w:val="nil"/>
              <w:bottom w:val="single" w:sz="4" w:space="0" w:color="auto"/>
              <w:right w:val="single" w:sz="4" w:space="0" w:color="auto"/>
            </w:tcBorders>
            <w:shd w:val="clear" w:color="auto" w:fill="auto"/>
            <w:noWrap/>
            <w:vAlign w:val="bottom"/>
            <w:hideMark/>
          </w:tcPr>
          <w:p w14:paraId="1FC79739" w14:textId="77777777" w:rsidR="005A01D7" w:rsidRPr="005410B8" w:rsidRDefault="005A01D7" w:rsidP="00437F4D">
            <w:pPr>
              <w:pStyle w:val="a9"/>
              <w:jc w:val="center"/>
              <w:rPr>
                <w:rFonts w:ascii="Times New Roman" w:hAnsi="Times New Roman" w:cs="Times New Roman"/>
                <w:sz w:val="28"/>
                <w:szCs w:val="28"/>
                <w:lang w:val="en-US" w:eastAsia="ru-RU"/>
              </w:rPr>
            </w:pPr>
            <w:r w:rsidRPr="005410B8">
              <w:rPr>
                <w:rFonts w:ascii="Times New Roman" w:hAnsi="Times New Roman" w:cs="Times New Roman"/>
                <w:sz w:val="28"/>
                <w:szCs w:val="28"/>
                <w:lang w:eastAsia="ru-RU"/>
              </w:rPr>
              <w:t>-149</w:t>
            </w:r>
          </w:p>
        </w:tc>
      </w:tr>
      <w:tr w:rsidR="005A01D7" w:rsidRPr="005410B8" w14:paraId="2A2BEB11" w14:textId="77777777" w:rsidTr="00437F4D">
        <w:trPr>
          <w:trHeight w:val="509"/>
        </w:trPr>
        <w:tc>
          <w:tcPr>
            <w:tcW w:w="4058" w:type="dxa"/>
            <w:tcBorders>
              <w:top w:val="nil"/>
              <w:left w:val="single" w:sz="4" w:space="0" w:color="auto"/>
              <w:bottom w:val="single" w:sz="4" w:space="0" w:color="auto"/>
              <w:right w:val="single" w:sz="4" w:space="0" w:color="auto"/>
            </w:tcBorders>
            <w:shd w:val="clear" w:color="auto" w:fill="auto"/>
            <w:noWrap/>
            <w:vAlign w:val="bottom"/>
            <w:hideMark/>
          </w:tcPr>
          <w:p w14:paraId="119A2174" w14:textId="36443B78" w:rsidR="005A01D7" w:rsidRPr="005410B8" w:rsidRDefault="005A01D7" w:rsidP="00437F4D">
            <w:pPr>
              <w:pStyle w:val="a9"/>
              <w:jc w:val="center"/>
              <w:rPr>
                <w:rFonts w:ascii="Times New Roman" w:hAnsi="Times New Roman" w:cs="Times New Roman"/>
                <w:sz w:val="28"/>
                <w:szCs w:val="28"/>
                <w:lang w:eastAsia="ru-RU"/>
              </w:rPr>
            </w:pPr>
            <w:r w:rsidRPr="005410B8">
              <w:rPr>
                <w:rFonts w:ascii="Times New Roman" w:hAnsi="Times New Roman" w:cs="Times New Roman"/>
                <w:sz w:val="28"/>
                <w:szCs w:val="28"/>
                <w:lang w:eastAsia="ru-RU"/>
              </w:rPr>
              <w:t>Outliers</w:t>
            </w:r>
          </w:p>
        </w:tc>
        <w:tc>
          <w:tcPr>
            <w:tcW w:w="2897" w:type="dxa"/>
            <w:tcBorders>
              <w:top w:val="nil"/>
              <w:left w:val="nil"/>
              <w:bottom w:val="single" w:sz="4" w:space="0" w:color="auto"/>
              <w:right w:val="single" w:sz="4" w:space="0" w:color="auto"/>
            </w:tcBorders>
            <w:shd w:val="clear" w:color="auto" w:fill="auto"/>
            <w:noWrap/>
            <w:vAlign w:val="bottom"/>
            <w:hideMark/>
          </w:tcPr>
          <w:p w14:paraId="610223FF" w14:textId="77777777" w:rsidR="005A01D7" w:rsidRPr="005410B8" w:rsidRDefault="005A01D7" w:rsidP="00437F4D">
            <w:pPr>
              <w:pStyle w:val="a9"/>
              <w:jc w:val="center"/>
              <w:rPr>
                <w:rFonts w:ascii="Times New Roman" w:hAnsi="Times New Roman" w:cs="Times New Roman"/>
                <w:sz w:val="28"/>
                <w:szCs w:val="28"/>
                <w:lang w:val="en-US" w:eastAsia="ru-RU"/>
              </w:rPr>
            </w:pPr>
            <w:r w:rsidRPr="005410B8">
              <w:rPr>
                <w:rFonts w:ascii="Times New Roman" w:hAnsi="Times New Roman" w:cs="Times New Roman"/>
                <w:sz w:val="28"/>
                <w:szCs w:val="28"/>
                <w:lang w:val="en-US" w:eastAsia="ru-RU"/>
              </w:rPr>
              <w:t>-</w:t>
            </w:r>
            <w:r w:rsidRPr="005410B8">
              <w:rPr>
                <w:rFonts w:ascii="Times New Roman" w:hAnsi="Times New Roman" w:cs="Times New Roman"/>
                <w:sz w:val="28"/>
                <w:szCs w:val="28"/>
                <w:lang w:eastAsia="ru-RU"/>
              </w:rPr>
              <w:t>82</w:t>
            </w:r>
          </w:p>
        </w:tc>
      </w:tr>
      <w:tr w:rsidR="005A01D7" w:rsidRPr="005410B8" w14:paraId="1D06414D" w14:textId="77777777" w:rsidTr="00437F4D">
        <w:trPr>
          <w:trHeight w:val="509"/>
        </w:trPr>
        <w:tc>
          <w:tcPr>
            <w:tcW w:w="4058" w:type="dxa"/>
            <w:tcBorders>
              <w:top w:val="nil"/>
              <w:left w:val="single" w:sz="4" w:space="0" w:color="auto"/>
              <w:bottom w:val="single" w:sz="4" w:space="0" w:color="auto"/>
              <w:right w:val="single" w:sz="4" w:space="0" w:color="auto"/>
            </w:tcBorders>
            <w:shd w:val="clear" w:color="auto" w:fill="auto"/>
            <w:noWrap/>
            <w:vAlign w:val="bottom"/>
            <w:hideMark/>
          </w:tcPr>
          <w:p w14:paraId="71E5C78F" w14:textId="6CE2E29F" w:rsidR="005A01D7" w:rsidRPr="005410B8" w:rsidRDefault="005A01D7" w:rsidP="00437F4D">
            <w:pPr>
              <w:pStyle w:val="a9"/>
              <w:jc w:val="center"/>
              <w:rPr>
                <w:rFonts w:ascii="Times New Roman" w:hAnsi="Times New Roman" w:cs="Times New Roman"/>
                <w:b/>
                <w:bCs/>
                <w:sz w:val="28"/>
                <w:szCs w:val="28"/>
                <w:lang w:val="en-US" w:eastAsia="ru-RU"/>
              </w:rPr>
            </w:pPr>
            <w:r w:rsidRPr="005410B8">
              <w:rPr>
                <w:rFonts w:ascii="Times New Roman" w:hAnsi="Times New Roman" w:cs="Times New Roman"/>
                <w:b/>
                <w:bCs/>
                <w:sz w:val="28"/>
                <w:szCs w:val="28"/>
                <w:lang w:eastAsia="ru-RU"/>
              </w:rPr>
              <w:t>Final num</w:t>
            </w:r>
            <w:r w:rsidRPr="005410B8">
              <w:rPr>
                <w:rFonts w:ascii="Times New Roman" w:hAnsi="Times New Roman" w:cs="Times New Roman"/>
                <w:b/>
                <w:bCs/>
                <w:sz w:val="28"/>
                <w:szCs w:val="28"/>
                <w:lang w:val="en-US" w:eastAsia="ru-RU"/>
              </w:rPr>
              <w:t>b</w:t>
            </w:r>
            <w:r w:rsidR="00713A01" w:rsidRPr="005410B8">
              <w:rPr>
                <w:rFonts w:ascii="Times New Roman" w:hAnsi="Times New Roman" w:cs="Times New Roman"/>
                <w:b/>
                <w:bCs/>
                <w:sz w:val="28"/>
                <w:szCs w:val="28"/>
                <w:lang w:val="en-US" w:eastAsia="ru-RU"/>
              </w:rPr>
              <w:t xml:space="preserve">er </w:t>
            </w:r>
            <w:r w:rsidRPr="005410B8">
              <w:rPr>
                <w:rFonts w:ascii="Times New Roman" w:hAnsi="Times New Roman" w:cs="Times New Roman"/>
                <w:b/>
                <w:bCs/>
                <w:sz w:val="28"/>
                <w:szCs w:val="28"/>
                <w:lang w:val="en-US" w:eastAsia="ru-RU"/>
              </w:rPr>
              <w:t>of obs</w:t>
            </w:r>
            <w:r w:rsidR="00713A01" w:rsidRPr="005410B8">
              <w:rPr>
                <w:rFonts w:ascii="Times New Roman" w:hAnsi="Times New Roman" w:cs="Times New Roman"/>
                <w:b/>
                <w:bCs/>
                <w:sz w:val="28"/>
                <w:szCs w:val="28"/>
                <w:lang w:val="en-US" w:eastAsia="ru-RU"/>
              </w:rPr>
              <w:t>ervations</w:t>
            </w:r>
          </w:p>
        </w:tc>
        <w:tc>
          <w:tcPr>
            <w:tcW w:w="2897" w:type="dxa"/>
            <w:tcBorders>
              <w:top w:val="nil"/>
              <w:left w:val="nil"/>
              <w:bottom w:val="single" w:sz="4" w:space="0" w:color="auto"/>
              <w:right w:val="single" w:sz="4" w:space="0" w:color="auto"/>
            </w:tcBorders>
            <w:shd w:val="clear" w:color="auto" w:fill="auto"/>
            <w:noWrap/>
            <w:vAlign w:val="bottom"/>
            <w:hideMark/>
          </w:tcPr>
          <w:p w14:paraId="1725B7BB" w14:textId="77777777" w:rsidR="005A01D7" w:rsidRPr="005410B8" w:rsidRDefault="005A01D7" w:rsidP="00437F4D">
            <w:pPr>
              <w:pStyle w:val="a9"/>
              <w:jc w:val="center"/>
              <w:rPr>
                <w:rFonts w:ascii="Times New Roman" w:hAnsi="Times New Roman" w:cs="Times New Roman"/>
                <w:b/>
                <w:bCs/>
                <w:sz w:val="28"/>
                <w:szCs w:val="28"/>
                <w:lang w:eastAsia="ru-RU"/>
              </w:rPr>
            </w:pPr>
            <w:r w:rsidRPr="005410B8">
              <w:rPr>
                <w:rFonts w:ascii="Times New Roman" w:hAnsi="Times New Roman" w:cs="Times New Roman"/>
                <w:b/>
                <w:bCs/>
                <w:sz w:val="28"/>
                <w:szCs w:val="28"/>
                <w:lang w:eastAsia="ru-RU"/>
              </w:rPr>
              <w:t>519</w:t>
            </w:r>
          </w:p>
        </w:tc>
      </w:tr>
    </w:tbl>
    <w:p w14:paraId="3EB77D38" w14:textId="00F61E11" w:rsidR="005A01D7" w:rsidRPr="005410B8" w:rsidRDefault="005A01D7" w:rsidP="00437F4D">
      <w:pPr>
        <w:pStyle w:val="a9"/>
        <w:ind w:firstLine="567"/>
        <w:rPr>
          <w:rFonts w:ascii="Times New Roman" w:hAnsi="Times New Roman" w:cs="Times New Roman"/>
          <w:sz w:val="24"/>
          <w:szCs w:val="24"/>
          <w:lang w:val="en-US"/>
        </w:rPr>
      </w:pPr>
      <w:r w:rsidRPr="005410B8">
        <w:rPr>
          <w:rFonts w:ascii="Times New Roman" w:hAnsi="Times New Roman" w:cs="Times New Roman"/>
          <w:sz w:val="24"/>
          <w:szCs w:val="24"/>
          <w:lang w:val="en-US"/>
        </w:rPr>
        <w:t>Note</w:t>
      </w:r>
      <w:r w:rsidR="00D20955" w:rsidRPr="005410B8">
        <w:rPr>
          <w:rFonts w:ascii="Times New Roman" w:hAnsi="Times New Roman" w:cs="Times New Roman"/>
          <w:sz w:val="24"/>
          <w:szCs w:val="24"/>
          <w:lang w:val="en-US"/>
        </w:rPr>
        <w:t xml:space="preserve"> - </w:t>
      </w:r>
      <w:r w:rsidRPr="005410B8">
        <w:rPr>
          <w:rFonts w:ascii="Times New Roman" w:hAnsi="Times New Roman" w:cs="Times New Roman"/>
          <w:sz w:val="24"/>
          <w:szCs w:val="24"/>
          <w:lang w:val="en-US"/>
        </w:rPr>
        <w:t xml:space="preserve">Compiled by the </w:t>
      </w:r>
      <w:r w:rsidR="00BE40C4">
        <w:rPr>
          <w:rFonts w:ascii="Times New Roman" w:hAnsi="Times New Roman" w:cs="Times New Roman"/>
          <w:sz w:val="24"/>
          <w:szCs w:val="24"/>
          <w:lang w:val="en-US"/>
        </w:rPr>
        <w:t>A</w:t>
      </w:r>
      <w:r w:rsidRPr="005410B8">
        <w:rPr>
          <w:rFonts w:ascii="Times New Roman" w:hAnsi="Times New Roman" w:cs="Times New Roman"/>
          <w:sz w:val="24"/>
          <w:szCs w:val="24"/>
          <w:lang w:val="en-US"/>
        </w:rPr>
        <w:t>uthor</w:t>
      </w:r>
      <w:r w:rsidR="00D20955" w:rsidRPr="005410B8">
        <w:rPr>
          <w:rFonts w:ascii="Times New Roman" w:hAnsi="Times New Roman" w:cs="Times New Roman"/>
          <w:sz w:val="24"/>
          <w:szCs w:val="24"/>
          <w:lang w:val="en-US"/>
        </w:rPr>
        <w:t>.</w:t>
      </w:r>
    </w:p>
    <w:p w14:paraId="1C366CFB" w14:textId="52770851" w:rsidR="005A01D7" w:rsidRPr="005410B8" w:rsidRDefault="005A01D7" w:rsidP="005A01D7">
      <w:pPr>
        <w:pStyle w:val="a9"/>
        <w:ind w:firstLine="567"/>
        <w:jc w:val="both"/>
        <w:rPr>
          <w:rFonts w:ascii="Times New Roman" w:hAnsi="Times New Roman" w:cs="Times New Roman"/>
          <w:sz w:val="28"/>
          <w:szCs w:val="28"/>
          <w:lang w:val="en-US"/>
        </w:rPr>
      </w:pPr>
    </w:p>
    <w:p w14:paraId="3B86FB72" w14:textId="77777777" w:rsidR="00713A01" w:rsidRPr="005410B8" w:rsidRDefault="00713A01" w:rsidP="005A01D7">
      <w:pPr>
        <w:pStyle w:val="a9"/>
        <w:ind w:firstLine="567"/>
        <w:jc w:val="both"/>
        <w:rPr>
          <w:rFonts w:ascii="Times New Roman" w:hAnsi="Times New Roman" w:cs="Times New Roman"/>
          <w:sz w:val="28"/>
          <w:szCs w:val="28"/>
          <w:lang w:val="en-US"/>
        </w:rPr>
      </w:pPr>
    </w:p>
    <w:p w14:paraId="58B956CE" w14:textId="4CD66ADF" w:rsidR="00945455" w:rsidRPr="005410B8" w:rsidRDefault="00945455" w:rsidP="005A01D7">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list of countries falling under the scope of this study is presented in Appendix A. Additionally, the industry set does not include the financial sector (banks, valuation, insurance, and real estate agencies), due to industry specifics in terms of CSR and financial indicators unrelated to the purposes of this study. The industry breakdown is presented in Appendix B. </w:t>
      </w:r>
    </w:p>
    <w:p w14:paraId="2308D76F" w14:textId="0F161B6F" w:rsidR="008D2EDC" w:rsidRPr="005410B8" w:rsidRDefault="008D2EDC" w:rsidP="00A02341">
      <w:pPr>
        <w:pStyle w:val="3"/>
        <w:rPr>
          <w:lang w:val="en-US"/>
        </w:rPr>
      </w:pPr>
      <w:bookmarkStart w:id="120" w:name="_Toc122900006"/>
      <w:bookmarkStart w:id="121" w:name="_Toc122992880"/>
      <w:bookmarkStart w:id="122" w:name="_Toc123509780"/>
      <w:bookmarkStart w:id="123" w:name="_Toc123510934"/>
      <w:bookmarkStart w:id="124" w:name="_Toc123511064"/>
      <w:bookmarkStart w:id="125" w:name="_Toc124292103"/>
      <w:bookmarkStart w:id="126" w:name="_Toc124292235"/>
      <w:bookmarkStart w:id="127" w:name="_Toc124292366"/>
      <w:bookmarkStart w:id="128" w:name="_Toc124292497"/>
      <w:bookmarkStart w:id="129" w:name="_Toc124373207"/>
      <w:bookmarkStart w:id="130" w:name="_Toc124463646"/>
      <w:bookmarkStart w:id="131" w:name="_Toc124463777"/>
      <w:bookmarkStart w:id="132" w:name="_Toc124463908"/>
      <w:bookmarkStart w:id="133" w:name="_Toc122900022"/>
      <w:bookmarkStart w:id="134" w:name="_Toc122992896"/>
      <w:bookmarkStart w:id="135" w:name="_Toc123509796"/>
      <w:bookmarkStart w:id="136" w:name="_Toc123510950"/>
      <w:bookmarkStart w:id="137" w:name="_Toc123511080"/>
      <w:bookmarkStart w:id="138" w:name="_Toc124292119"/>
      <w:bookmarkStart w:id="139" w:name="_Toc124292251"/>
      <w:bookmarkStart w:id="140" w:name="_Toc124292382"/>
      <w:bookmarkStart w:id="141" w:name="_Toc124292513"/>
      <w:bookmarkStart w:id="142" w:name="_Toc124373223"/>
      <w:bookmarkStart w:id="143" w:name="_Toc124463662"/>
      <w:bookmarkStart w:id="144" w:name="_Toc124463793"/>
      <w:bookmarkStart w:id="145" w:name="_Toc124463924"/>
      <w:bookmarkStart w:id="146" w:name="_Toc132815378"/>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5410B8">
        <w:rPr>
          <w:rFonts w:eastAsiaTheme="minorHAnsi"/>
          <w:lang w:val="en-US"/>
        </w:rPr>
        <w:t>Variables specification</w:t>
      </w:r>
      <w:bookmarkEnd w:id="146"/>
    </w:p>
    <w:p w14:paraId="5F492262" w14:textId="4F9C65F1" w:rsidR="00725707" w:rsidRPr="005410B8" w:rsidRDefault="00725707" w:rsidP="008D2EDC">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following set of variables is utilized in this study: CSR </w:t>
      </w:r>
      <w:r w:rsidR="003017B9" w:rsidRPr="005410B8">
        <w:rPr>
          <w:rFonts w:ascii="Times New Roman" w:hAnsi="Times New Roman" w:cs="Times New Roman"/>
          <w:sz w:val="28"/>
          <w:szCs w:val="28"/>
          <w:lang w:val="en-US"/>
        </w:rPr>
        <w:t>and CSR pillars</w:t>
      </w:r>
      <w:r w:rsidR="004C1CA0" w:rsidRPr="005410B8">
        <w:rPr>
          <w:rFonts w:ascii="Times New Roman" w:hAnsi="Times New Roman" w:cs="Times New Roman"/>
          <w:sz w:val="28"/>
          <w:szCs w:val="28"/>
          <w:lang w:val="en-US"/>
        </w:rPr>
        <w:t>’</w:t>
      </w:r>
      <w:r w:rsidR="003017B9"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score, accounting- and market-based financial </w:t>
      </w:r>
      <w:r w:rsidR="000661C9" w:rsidRPr="005410B8">
        <w:rPr>
          <w:rFonts w:ascii="Times New Roman" w:hAnsi="Times New Roman" w:cs="Times New Roman"/>
          <w:sz w:val="28"/>
          <w:szCs w:val="28"/>
          <w:lang w:val="en-US"/>
        </w:rPr>
        <w:t>indicators</w:t>
      </w:r>
      <w:r w:rsidRPr="005410B8">
        <w:rPr>
          <w:rFonts w:ascii="Times New Roman" w:hAnsi="Times New Roman" w:cs="Times New Roman"/>
          <w:sz w:val="28"/>
          <w:szCs w:val="28"/>
          <w:lang w:val="en-US"/>
        </w:rPr>
        <w:t xml:space="preserve">, </w:t>
      </w:r>
      <w:r w:rsidR="006354CD" w:rsidRPr="005410B8">
        <w:rPr>
          <w:rFonts w:ascii="Times New Roman" w:hAnsi="Times New Roman" w:cs="Times New Roman"/>
          <w:sz w:val="28"/>
          <w:szCs w:val="28"/>
          <w:lang w:val="en-US"/>
        </w:rPr>
        <w:t>macro-level</w:t>
      </w:r>
      <w:r w:rsidR="003F59A1" w:rsidRPr="005410B8">
        <w:rPr>
          <w:rFonts w:ascii="Times New Roman" w:hAnsi="Times New Roman" w:cs="Times New Roman"/>
          <w:sz w:val="28"/>
          <w:szCs w:val="28"/>
          <w:lang w:val="en-US"/>
        </w:rPr>
        <w:t>,</w:t>
      </w:r>
      <w:r w:rsidR="006354CD"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and control variables as summarized in Table </w:t>
      </w:r>
      <w:r w:rsidR="00713A01" w:rsidRPr="005410B8">
        <w:rPr>
          <w:rFonts w:ascii="Times New Roman" w:hAnsi="Times New Roman" w:cs="Times New Roman"/>
          <w:sz w:val="28"/>
          <w:szCs w:val="28"/>
          <w:lang w:val="en-US"/>
        </w:rPr>
        <w:t>3</w:t>
      </w:r>
      <w:r w:rsidRPr="005410B8">
        <w:rPr>
          <w:rFonts w:ascii="Times New Roman" w:hAnsi="Times New Roman" w:cs="Times New Roman"/>
          <w:sz w:val="28"/>
          <w:szCs w:val="28"/>
          <w:lang w:val="en-US"/>
        </w:rPr>
        <w:t>.</w:t>
      </w:r>
    </w:p>
    <w:p w14:paraId="13B8E864" w14:textId="77777777" w:rsidR="00725707" w:rsidRPr="005410B8" w:rsidRDefault="00725707" w:rsidP="00437F4D">
      <w:pPr>
        <w:pStyle w:val="a9"/>
        <w:rPr>
          <w:rFonts w:ascii="Times New Roman" w:hAnsi="Times New Roman" w:cs="Times New Roman"/>
          <w:sz w:val="28"/>
          <w:szCs w:val="28"/>
          <w:lang w:val="en-US"/>
        </w:rPr>
      </w:pPr>
    </w:p>
    <w:p w14:paraId="37B7EF30" w14:textId="18B7D966" w:rsidR="00725707" w:rsidRPr="005410B8" w:rsidRDefault="00713A01" w:rsidP="00437F4D">
      <w:pPr>
        <w:pStyle w:val="a9"/>
        <w:rPr>
          <w:rFonts w:ascii="Times New Roman" w:hAnsi="Times New Roman" w:cs="Times New Roman"/>
          <w:sz w:val="28"/>
          <w:szCs w:val="28"/>
        </w:rPr>
      </w:pPr>
      <w:bookmarkStart w:id="147" w:name="_Toc124464291"/>
      <w:bookmarkStart w:id="148" w:name="_Toc124811075"/>
      <w:r w:rsidRPr="005410B8">
        <w:rPr>
          <w:rFonts w:ascii="Times New Roman" w:hAnsi="Times New Roman" w:cs="Times New Roman"/>
          <w:sz w:val="28"/>
          <w:szCs w:val="28"/>
        </w:rPr>
        <w:t xml:space="preserve">Table </w:t>
      </w:r>
      <w:r w:rsidRPr="005410B8">
        <w:rPr>
          <w:rFonts w:ascii="Times New Roman" w:hAnsi="Times New Roman" w:cs="Times New Roman"/>
          <w:sz w:val="28"/>
          <w:szCs w:val="28"/>
        </w:rPr>
        <w:fldChar w:fldCharType="begin"/>
      </w:r>
      <w:r w:rsidRPr="005410B8">
        <w:rPr>
          <w:rFonts w:ascii="Times New Roman" w:hAnsi="Times New Roman" w:cs="Times New Roman"/>
          <w:sz w:val="28"/>
          <w:szCs w:val="28"/>
        </w:rPr>
        <w:instrText xml:space="preserve"> SEQ Table \* ARABIC </w:instrText>
      </w:r>
      <w:r w:rsidRPr="005410B8">
        <w:rPr>
          <w:rFonts w:ascii="Times New Roman" w:hAnsi="Times New Roman" w:cs="Times New Roman"/>
          <w:sz w:val="28"/>
          <w:szCs w:val="28"/>
        </w:rPr>
        <w:fldChar w:fldCharType="separate"/>
      </w:r>
      <w:r w:rsidR="00BE40C4">
        <w:rPr>
          <w:rFonts w:ascii="Times New Roman" w:hAnsi="Times New Roman" w:cs="Times New Roman"/>
          <w:noProof/>
          <w:sz w:val="28"/>
          <w:szCs w:val="28"/>
        </w:rPr>
        <w:t>3</w:t>
      </w:r>
      <w:r w:rsidRPr="005410B8">
        <w:rPr>
          <w:rFonts w:ascii="Times New Roman" w:hAnsi="Times New Roman" w:cs="Times New Roman"/>
          <w:sz w:val="28"/>
          <w:szCs w:val="28"/>
        </w:rPr>
        <w:fldChar w:fldCharType="end"/>
      </w:r>
      <w:r w:rsidRPr="005410B8">
        <w:rPr>
          <w:rFonts w:ascii="Times New Roman" w:hAnsi="Times New Roman" w:cs="Times New Roman"/>
          <w:sz w:val="28"/>
          <w:szCs w:val="28"/>
          <w:lang w:val="en-US"/>
        </w:rPr>
        <w:t xml:space="preserve"> - Variable specification</w:t>
      </w:r>
      <w:bookmarkEnd w:id="147"/>
      <w:bookmarkEnd w:id="148"/>
    </w:p>
    <w:tbl>
      <w:tblPr>
        <w:tblStyle w:val="a8"/>
        <w:tblW w:w="0" w:type="auto"/>
        <w:tblLayout w:type="fixed"/>
        <w:tblLook w:val="04A0" w:firstRow="1" w:lastRow="0" w:firstColumn="1" w:lastColumn="0" w:noHBand="0" w:noVBand="1"/>
      </w:tblPr>
      <w:tblGrid>
        <w:gridCol w:w="3964"/>
        <w:gridCol w:w="3828"/>
        <w:gridCol w:w="1559"/>
      </w:tblGrid>
      <w:tr w:rsidR="00725707" w:rsidRPr="005410B8" w14:paraId="58B8C071" w14:textId="77777777" w:rsidTr="004F5EFB">
        <w:tc>
          <w:tcPr>
            <w:tcW w:w="3964" w:type="dxa"/>
          </w:tcPr>
          <w:p w14:paraId="265FDA62" w14:textId="77777777" w:rsidR="00725707" w:rsidRPr="005410B8" w:rsidRDefault="00725707" w:rsidP="0023009E">
            <w:pPr>
              <w:pStyle w:val="a9"/>
              <w:ind w:firstLine="567"/>
              <w:rPr>
                <w:rFonts w:ascii="Times New Roman" w:hAnsi="Times New Roman" w:cs="Times New Roman"/>
                <w:b/>
                <w:bCs/>
                <w:sz w:val="28"/>
                <w:szCs w:val="28"/>
              </w:rPr>
            </w:pPr>
            <w:bookmarkStart w:id="149" w:name="_Hlk106742695"/>
            <w:r w:rsidRPr="005410B8">
              <w:rPr>
                <w:rFonts w:ascii="Times New Roman" w:hAnsi="Times New Roman" w:cs="Times New Roman"/>
                <w:b/>
                <w:bCs/>
                <w:sz w:val="28"/>
                <w:szCs w:val="28"/>
              </w:rPr>
              <w:t>Variable name</w:t>
            </w:r>
          </w:p>
        </w:tc>
        <w:tc>
          <w:tcPr>
            <w:tcW w:w="3828" w:type="dxa"/>
          </w:tcPr>
          <w:p w14:paraId="4649A231" w14:textId="77777777" w:rsidR="00725707" w:rsidRPr="005410B8" w:rsidRDefault="00725707" w:rsidP="0023009E">
            <w:pPr>
              <w:pStyle w:val="a9"/>
              <w:rPr>
                <w:rFonts w:ascii="Times New Roman" w:hAnsi="Times New Roman" w:cs="Times New Roman"/>
                <w:b/>
                <w:bCs/>
                <w:sz w:val="28"/>
                <w:szCs w:val="28"/>
              </w:rPr>
            </w:pPr>
            <w:r w:rsidRPr="005410B8">
              <w:rPr>
                <w:rFonts w:ascii="Times New Roman" w:hAnsi="Times New Roman" w:cs="Times New Roman"/>
                <w:b/>
                <w:bCs/>
                <w:sz w:val="28"/>
                <w:szCs w:val="28"/>
              </w:rPr>
              <w:t xml:space="preserve">Measurement </w:t>
            </w:r>
          </w:p>
        </w:tc>
        <w:tc>
          <w:tcPr>
            <w:tcW w:w="1559" w:type="dxa"/>
          </w:tcPr>
          <w:p w14:paraId="11DFFB4F" w14:textId="77777777" w:rsidR="00725707" w:rsidRPr="005410B8" w:rsidRDefault="00725707" w:rsidP="0023009E">
            <w:pPr>
              <w:pStyle w:val="a9"/>
              <w:ind w:firstLine="32"/>
              <w:jc w:val="center"/>
              <w:rPr>
                <w:rFonts w:ascii="Times New Roman" w:hAnsi="Times New Roman" w:cs="Times New Roman"/>
                <w:b/>
                <w:bCs/>
                <w:sz w:val="28"/>
                <w:szCs w:val="28"/>
                <w:lang w:val="en-US"/>
              </w:rPr>
            </w:pPr>
            <w:r w:rsidRPr="005410B8">
              <w:rPr>
                <w:rFonts w:ascii="Times New Roman" w:hAnsi="Times New Roman" w:cs="Times New Roman"/>
                <w:b/>
                <w:bCs/>
                <w:sz w:val="28"/>
                <w:szCs w:val="28"/>
                <w:lang w:val="en-US"/>
              </w:rPr>
              <w:t>Code</w:t>
            </w:r>
          </w:p>
        </w:tc>
      </w:tr>
      <w:tr w:rsidR="00725707" w:rsidRPr="005410B8" w14:paraId="31D5499A" w14:textId="77777777" w:rsidTr="004F5EFB">
        <w:tc>
          <w:tcPr>
            <w:tcW w:w="9351" w:type="dxa"/>
            <w:gridSpan w:val="3"/>
          </w:tcPr>
          <w:p w14:paraId="42BB987A" w14:textId="0D9116DD" w:rsidR="00725707" w:rsidRPr="005410B8" w:rsidRDefault="00725707" w:rsidP="004F5EFB">
            <w:pPr>
              <w:pStyle w:val="a9"/>
              <w:rPr>
                <w:rFonts w:ascii="Times New Roman" w:hAnsi="Times New Roman" w:cs="Times New Roman"/>
                <w:i/>
                <w:iCs/>
                <w:sz w:val="28"/>
                <w:szCs w:val="28"/>
                <w:lang w:val="en-US"/>
              </w:rPr>
            </w:pPr>
            <w:r w:rsidRPr="005410B8">
              <w:rPr>
                <w:rFonts w:ascii="Times New Roman" w:hAnsi="Times New Roman" w:cs="Times New Roman"/>
                <w:i/>
                <w:iCs/>
                <w:sz w:val="28"/>
                <w:szCs w:val="28"/>
                <w:lang w:val="en-US"/>
              </w:rPr>
              <w:t>Dependent variables</w:t>
            </w:r>
          </w:p>
        </w:tc>
      </w:tr>
      <w:tr w:rsidR="00725707" w:rsidRPr="005410B8" w14:paraId="1F8F7CA0" w14:textId="77777777" w:rsidTr="004F5EFB">
        <w:tc>
          <w:tcPr>
            <w:tcW w:w="3964" w:type="dxa"/>
          </w:tcPr>
          <w:p w14:paraId="5E756525" w14:textId="47E98518" w:rsidR="00725707" w:rsidRPr="005410B8" w:rsidRDefault="00725707">
            <w:pPr>
              <w:pStyle w:val="a9"/>
              <w:numPr>
                <w:ilvl w:val="0"/>
                <w:numId w:val="8"/>
              </w:numPr>
              <w:rPr>
                <w:rFonts w:ascii="Times New Roman" w:hAnsi="Times New Roman" w:cs="Times New Roman"/>
                <w:sz w:val="28"/>
                <w:szCs w:val="28"/>
                <w:lang w:val="en-US"/>
              </w:rPr>
            </w:pPr>
            <w:r w:rsidRPr="005410B8">
              <w:rPr>
                <w:rFonts w:ascii="Times New Roman" w:hAnsi="Times New Roman" w:cs="Times New Roman"/>
                <w:sz w:val="28"/>
                <w:szCs w:val="28"/>
                <w:lang w:val="en-US"/>
              </w:rPr>
              <w:t>CSR</w:t>
            </w:r>
          </w:p>
        </w:tc>
        <w:tc>
          <w:tcPr>
            <w:tcW w:w="3828" w:type="dxa"/>
          </w:tcPr>
          <w:p w14:paraId="58B6323A" w14:textId="77777777" w:rsidR="00725707" w:rsidRPr="005410B8" w:rsidRDefault="00725707" w:rsidP="0023009E">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Overall CSR score</w:t>
            </w:r>
          </w:p>
        </w:tc>
        <w:tc>
          <w:tcPr>
            <w:tcW w:w="1559" w:type="dxa"/>
          </w:tcPr>
          <w:p w14:paraId="60B1C996" w14:textId="77777777" w:rsidR="00725707" w:rsidRPr="005410B8" w:rsidRDefault="00725707" w:rsidP="0023009E">
            <w:pPr>
              <w:pStyle w:val="a9"/>
              <w:jc w:val="center"/>
              <w:rPr>
                <w:rFonts w:ascii="Times New Roman" w:hAnsi="Times New Roman" w:cs="Times New Roman"/>
                <w:sz w:val="28"/>
                <w:szCs w:val="28"/>
                <w:lang w:val="en-US"/>
              </w:rPr>
            </w:pPr>
            <w:r w:rsidRPr="005410B8">
              <w:rPr>
                <w:rFonts w:ascii="Times New Roman" w:hAnsi="Times New Roman" w:cs="Times New Roman"/>
                <w:sz w:val="28"/>
                <w:szCs w:val="28"/>
                <w:lang w:val="en-US"/>
              </w:rPr>
              <w:t>CSR</w:t>
            </w:r>
          </w:p>
        </w:tc>
      </w:tr>
      <w:tr w:rsidR="00725707" w:rsidRPr="005410B8" w14:paraId="1059AEE4" w14:textId="77777777" w:rsidTr="004F5EFB">
        <w:tc>
          <w:tcPr>
            <w:tcW w:w="3964" w:type="dxa"/>
          </w:tcPr>
          <w:p w14:paraId="5EACC6A3" w14:textId="65CB16B1" w:rsidR="00725707" w:rsidRPr="005410B8" w:rsidRDefault="00725707">
            <w:pPr>
              <w:pStyle w:val="a9"/>
              <w:numPr>
                <w:ilvl w:val="0"/>
                <w:numId w:val="8"/>
              </w:numPr>
              <w:rPr>
                <w:rFonts w:ascii="Times New Roman" w:hAnsi="Times New Roman" w:cs="Times New Roman"/>
                <w:sz w:val="28"/>
                <w:szCs w:val="28"/>
                <w:lang w:val="en-US"/>
              </w:rPr>
            </w:pPr>
            <w:r w:rsidRPr="005410B8">
              <w:rPr>
                <w:rFonts w:ascii="Times New Roman" w:hAnsi="Times New Roman" w:cs="Times New Roman"/>
                <w:sz w:val="28"/>
                <w:szCs w:val="28"/>
                <w:lang w:val="en-US"/>
              </w:rPr>
              <w:t>Environmental pillar</w:t>
            </w:r>
          </w:p>
        </w:tc>
        <w:tc>
          <w:tcPr>
            <w:tcW w:w="3828" w:type="dxa"/>
          </w:tcPr>
          <w:p w14:paraId="254D441E" w14:textId="77777777" w:rsidR="00725707" w:rsidRPr="005410B8" w:rsidRDefault="00725707" w:rsidP="0023009E">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Environmental score</w:t>
            </w:r>
          </w:p>
        </w:tc>
        <w:tc>
          <w:tcPr>
            <w:tcW w:w="1559" w:type="dxa"/>
          </w:tcPr>
          <w:p w14:paraId="203AF1C4" w14:textId="77777777" w:rsidR="00725707" w:rsidRPr="005410B8" w:rsidRDefault="00725707" w:rsidP="0023009E">
            <w:pPr>
              <w:pStyle w:val="a9"/>
              <w:jc w:val="center"/>
              <w:rPr>
                <w:rFonts w:ascii="Times New Roman" w:hAnsi="Times New Roman" w:cs="Times New Roman"/>
                <w:sz w:val="28"/>
                <w:szCs w:val="28"/>
                <w:lang w:val="en-US"/>
              </w:rPr>
            </w:pPr>
            <w:r w:rsidRPr="005410B8">
              <w:rPr>
                <w:rFonts w:ascii="Times New Roman" w:hAnsi="Times New Roman" w:cs="Times New Roman"/>
                <w:sz w:val="28"/>
                <w:szCs w:val="28"/>
                <w:lang w:val="en-US"/>
              </w:rPr>
              <w:t>ENV</w:t>
            </w:r>
          </w:p>
        </w:tc>
      </w:tr>
      <w:tr w:rsidR="00725707" w:rsidRPr="005410B8" w14:paraId="670975A8" w14:textId="77777777" w:rsidTr="004F5EFB">
        <w:tc>
          <w:tcPr>
            <w:tcW w:w="3964" w:type="dxa"/>
          </w:tcPr>
          <w:p w14:paraId="5B972DA1" w14:textId="500558C7" w:rsidR="00725707" w:rsidRPr="005410B8" w:rsidRDefault="00725707">
            <w:pPr>
              <w:pStyle w:val="a9"/>
              <w:numPr>
                <w:ilvl w:val="0"/>
                <w:numId w:val="8"/>
              </w:numPr>
              <w:rPr>
                <w:rFonts w:ascii="Times New Roman" w:hAnsi="Times New Roman" w:cs="Times New Roman"/>
                <w:sz w:val="28"/>
                <w:szCs w:val="28"/>
                <w:lang w:val="en-US"/>
              </w:rPr>
            </w:pPr>
            <w:r w:rsidRPr="005410B8">
              <w:rPr>
                <w:rFonts w:ascii="Times New Roman" w:hAnsi="Times New Roman" w:cs="Times New Roman"/>
                <w:sz w:val="28"/>
                <w:szCs w:val="28"/>
                <w:lang w:val="en-US"/>
              </w:rPr>
              <w:t>Social pillar</w:t>
            </w:r>
          </w:p>
        </w:tc>
        <w:tc>
          <w:tcPr>
            <w:tcW w:w="3828" w:type="dxa"/>
          </w:tcPr>
          <w:p w14:paraId="51BE5A4B" w14:textId="77777777" w:rsidR="00725707" w:rsidRPr="005410B8" w:rsidRDefault="00725707" w:rsidP="0023009E">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Social score</w:t>
            </w:r>
          </w:p>
        </w:tc>
        <w:tc>
          <w:tcPr>
            <w:tcW w:w="1559" w:type="dxa"/>
          </w:tcPr>
          <w:p w14:paraId="0E9AE32A" w14:textId="77777777" w:rsidR="00725707" w:rsidRPr="005410B8" w:rsidRDefault="00725707" w:rsidP="0023009E">
            <w:pPr>
              <w:pStyle w:val="a9"/>
              <w:jc w:val="center"/>
              <w:rPr>
                <w:rFonts w:ascii="Times New Roman" w:hAnsi="Times New Roman" w:cs="Times New Roman"/>
                <w:sz w:val="28"/>
                <w:szCs w:val="28"/>
                <w:lang w:val="en-US"/>
              </w:rPr>
            </w:pPr>
            <w:r w:rsidRPr="005410B8">
              <w:rPr>
                <w:rFonts w:ascii="Times New Roman" w:hAnsi="Times New Roman" w:cs="Times New Roman"/>
                <w:sz w:val="28"/>
                <w:szCs w:val="28"/>
                <w:lang w:val="en-US"/>
              </w:rPr>
              <w:t>SOC</w:t>
            </w:r>
          </w:p>
        </w:tc>
      </w:tr>
      <w:tr w:rsidR="00725707" w:rsidRPr="005410B8" w14:paraId="3C4B39D0" w14:textId="77777777" w:rsidTr="004F5EFB">
        <w:tc>
          <w:tcPr>
            <w:tcW w:w="3964" w:type="dxa"/>
          </w:tcPr>
          <w:p w14:paraId="70F39F18" w14:textId="65A2F552" w:rsidR="00725707" w:rsidRPr="005410B8" w:rsidRDefault="00725707">
            <w:pPr>
              <w:pStyle w:val="a9"/>
              <w:numPr>
                <w:ilvl w:val="0"/>
                <w:numId w:val="8"/>
              </w:numPr>
              <w:rPr>
                <w:rFonts w:ascii="Times New Roman" w:hAnsi="Times New Roman" w:cs="Times New Roman"/>
                <w:sz w:val="28"/>
                <w:szCs w:val="28"/>
                <w:lang w:val="en-US"/>
              </w:rPr>
            </w:pPr>
            <w:r w:rsidRPr="005410B8">
              <w:rPr>
                <w:rFonts w:ascii="Times New Roman" w:hAnsi="Times New Roman" w:cs="Times New Roman"/>
                <w:sz w:val="28"/>
                <w:szCs w:val="28"/>
                <w:lang w:val="en-US"/>
              </w:rPr>
              <w:t>Governance pillar</w:t>
            </w:r>
          </w:p>
        </w:tc>
        <w:tc>
          <w:tcPr>
            <w:tcW w:w="3828" w:type="dxa"/>
          </w:tcPr>
          <w:p w14:paraId="4D2B5F98" w14:textId="77777777" w:rsidR="00725707" w:rsidRPr="005410B8" w:rsidRDefault="00725707" w:rsidP="0023009E">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Governance score</w:t>
            </w:r>
          </w:p>
        </w:tc>
        <w:tc>
          <w:tcPr>
            <w:tcW w:w="1559" w:type="dxa"/>
          </w:tcPr>
          <w:p w14:paraId="13FF1812" w14:textId="77777777" w:rsidR="00725707" w:rsidRPr="005410B8" w:rsidRDefault="00725707" w:rsidP="0023009E">
            <w:pPr>
              <w:pStyle w:val="a9"/>
              <w:jc w:val="center"/>
              <w:rPr>
                <w:rFonts w:ascii="Times New Roman" w:hAnsi="Times New Roman" w:cs="Times New Roman"/>
                <w:sz w:val="28"/>
                <w:szCs w:val="28"/>
                <w:lang w:val="en-US"/>
              </w:rPr>
            </w:pPr>
            <w:r w:rsidRPr="005410B8">
              <w:rPr>
                <w:rFonts w:ascii="Times New Roman" w:hAnsi="Times New Roman" w:cs="Times New Roman"/>
                <w:sz w:val="28"/>
                <w:szCs w:val="28"/>
                <w:lang w:val="en-US"/>
              </w:rPr>
              <w:t>GOV</w:t>
            </w:r>
          </w:p>
        </w:tc>
      </w:tr>
      <w:tr w:rsidR="00725707" w:rsidRPr="005410B8" w14:paraId="6AFF8773" w14:textId="77777777" w:rsidTr="004F5EFB">
        <w:tc>
          <w:tcPr>
            <w:tcW w:w="9351" w:type="dxa"/>
            <w:gridSpan w:val="3"/>
          </w:tcPr>
          <w:p w14:paraId="2CF5C126" w14:textId="3FA95912" w:rsidR="00725707" w:rsidRPr="005410B8" w:rsidRDefault="00725707" w:rsidP="004F5EFB">
            <w:pPr>
              <w:pStyle w:val="a9"/>
              <w:rPr>
                <w:rFonts w:ascii="Times New Roman" w:hAnsi="Times New Roman" w:cs="Times New Roman"/>
                <w:i/>
                <w:iCs/>
                <w:sz w:val="28"/>
                <w:szCs w:val="28"/>
                <w:lang w:val="en-US"/>
              </w:rPr>
            </w:pPr>
            <w:r w:rsidRPr="005410B8">
              <w:rPr>
                <w:rFonts w:ascii="Times New Roman" w:hAnsi="Times New Roman" w:cs="Times New Roman"/>
                <w:i/>
                <w:iCs/>
                <w:sz w:val="28"/>
                <w:szCs w:val="28"/>
                <w:lang w:val="en-US"/>
              </w:rPr>
              <w:t>Independent variables</w:t>
            </w:r>
          </w:p>
        </w:tc>
      </w:tr>
      <w:tr w:rsidR="00725707" w:rsidRPr="005410B8" w14:paraId="505389EF" w14:textId="77777777" w:rsidTr="004F5EFB">
        <w:tc>
          <w:tcPr>
            <w:tcW w:w="9351" w:type="dxa"/>
            <w:gridSpan w:val="3"/>
          </w:tcPr>
          <w:p w14:paraId="67FC2CE7" w14:textId="77777777" w:rsidR="00725707" w:rsidRPr="005410B8" w:rsidRDefault="00725707">
            <w:pPr>
              <w:pStyle w:val="a9"/>
              <w:numPr>
                <w:ilvl w:val="0"/>
                <w:numId w:val="1"/>
              </w:numPr>
              <w:rPr>
                <w:rFonts w:ascii="Times New Roman" w:hAnsi="Times New Roman" w:cs="Times New Roman"/>
                <w:b/>
                <w:bCs/>
                <w:sz w:val="28"/>
                <w:szCs w:val="28"/>
                <w:lang w:val="en-US"/>
              </w:rPr>
            </w:pPr>
            <w:r w:rsidRPr="005410B8">
              <w:rPr>
                <w:rFonts w:ascii="Times New Roman" w:hAnsi="Times New Roman" w:cs="Times New Roman"/>
                <w:b/>
                <w:bCs/>
                <w:sz w:val="28"/>
                <w:szCs w:val="28"/>
                <w:lang w:val="en-US"/>
              </w:rPr>
              <w:t>Financial indicators</w:t>
            </w:r>
          </w:p>
        </w:tc>
      </w:tr>
      <w:tr w:rsidR="00725707" w:rsidRPr="005410B8" w14:paraId="7B41E34D" w14:textId="77777777" w:rsidTr="004F5EFB">
        <w:tc>
          <w:tcPr>
            <w:tcW w:w="3964" w:type="dxa"/>
          </w:tcPr>
          <w:p w14:paraId="2FDF84DF" w14:textId="77777777" w:rsidR="00725707" w:rsidRPr="005410B8" w:rsidRDefault="00725707">
            <w:pPr>
              <w:pStyle w:val="a9"/>
              <w:numPr>
                <w:ilvl w:val="0"/>
                <w:numId w:val="2"/>
              </w:numPr>
              <w:rPr>
                <w:rFonts w:ascii="Times New Roman" w:hAnsi="Times New Roman" w:cs="Times New Roman"/>
                <w:sz w:val="28"/>
                <w:szCs w:val="28"/>
                <w:lang w:val="en-US"/>
              </w:rPr>
            </w:pPr>
            <w:r w:rsidRPr="005410B8">
              <w:rPr>
                <w:rFonts w:ascii="Times New Roman" w:hAnsi="Times New Roman" w:cs="Times New Roman"/>
                <w:sz w:val="28"/>
                <w:szCs w:val="28"/>
                <w:lang w:val="en-US"/>
              </w:rPr>
              <w:t>Profitability</w:t>
            </w:r>
          </w:p>
        </w:tc>
        <w:tc>
          <w:tcPr>
            <w:tcW w:w="3828" w:type="dxa"/>
          </w:tcPr>
          <w:p w14:paraId="2CF919D5" w14:textId="77777777" w:rsidR="00725707" w:rsidRPr="005410B8" w:rsidRDefault="00725707" w:rsidP="0023009E">
            <w:pPr>
              <w:pStyle w:val="a9"/>
              <w:rPr>
                <w:rFonts w:ascii="Times New Roman" w:hAnsi="Times New Roman" w:cs="Times New Roman"/>
                <w:sz w:val="28"/>
                <w:szCs w:val="28"/>
              </w:rPr>
            </w:pPr>
          </w:p>
        </w:tc>
        <w:tc>
          <w:tcPr>
            <w:tcW w:w="1559" w:type="dxa"/>
          </w:tcPr>
          <w:p w14:paraId="6B60CA68" w14:textId="77777777" w:rsidR="00725707" w:rsidRPr="005410B8" w:rsidRDefault="00725707" w:rsidP="0023009E">
            <w:pPr>
              <w:pStyle w:val="a9"/>
              <w:ind w:firstLine="567"/>
              <w:rPr>
                <w:rFonts w:ascii="Times New Roman" w:hAnsi="Times New Roman" w:cs="Times New Roman"/>
                <w:sz w:val="28"/>
                <w:szCs w:val="28"/>
                <w:lang w:val="en-US"/>
              </w:rPr>
            </w:pPr>
          </w:p>
        </w:tc>
      </w:tr>
      <w:tr w:rsidR="00725707" w:rsidRPr="005410B8" w14:paraId="35A0AFAF" w14:textId="77777777" w:rsidTr="004F5EFB">
        <w:tc>
          <w:tcPr>
            <w:tcW w:w="3964" w:type="dxa"/>
          </w:tcPr>
          <w:p w14:paraId="29B9F3FD" w14:textId="77777777" w:rsidR="00725707" w:rsidRPr="005410B8" w:rsidRDefault="00725707" w:rsidP="004F5EFB">
            <w:pPr>
              <w:pStyle w:val="a9"/>
              <w:ind w:left="360"/>
              <w:rPr>
                <w:rFonts w:ascii="Times New Roman" w:hAnsi="Times New Roman" w:cs="Times New Roman"/>
                <w:sz w:val="28"/>
                <w:szCs w:val="28"/>
                <w:lang w:val="en-US"/>
              </w:rPr>
            </w:pPr>
            <w:r w:rsidRPr="005410B8">
              <w:rPr>
                <w:rFonts w:ascii="Times New Roman" w:hAnsi="Times New Roman" w:cs="Times New Roman"/>
                <w:sz w:val="28"/>
                <w:szCs w:val="28"/>
                <w:lang w:val="en-US"/>
              </w:rPr>
              <w:t>Accounting-based performance</w:t>
            </w:r>
          </w:p>
        </w:tc>
        <w:tc>
          <w:tcPr>
            <w:tcW w:w="3828" w:type="dxa"/>
          </w:tcPr>
          <w:p w14:paraId="5DD203DB" w14:textId="77777777" w:rsidR="00725707" w:rsidRPr="005410B8" w:rsidRDefault="00725707" w:rsidP="0023009E">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Return on Assets</w:t>
            </w:r>
          </w:p>
        </w:tc>
        <w:tc>
          <w:tcPr>
            <w:tcW w:w="1559" w:type="dxa"/>
          </w:tcPr>
          <w:p w14:paraId="5CEAC552" w14:textId="77777777" w:rsidR="00725707" w:rsidRPr="005410B8" w:rsidRDefault="00725707" w:rsidP="0023009E">
            <w:pPr>
              <w:pStyle w:val="a9"/>
              <w:ind w:firstLine="32"/>
              <w:jc w:val="center"/>
              <w:rPr>
                <w:rFonts w:ascii="Times New Roman" w:hAnsi="Times New Roman" w:cs="Times New Roman"/>
                <w:sz w:val="28"/>
                <w:szCs w:val="28"/>
                <w:lang w:val="en-US"/>
              </w:rPr>
            </w:pPr>
            <w:r w:rsidRPr="005410B8">
              <w:rPr>
                <w:rFonts w:ascii="Times New Roman" w:hAnsi="Times New Roman" w:cs="Times New Roman"/>
                <w:sz w:val="28"/>
                <w:szCs w:val="28"/>
                <w:lang w:val="en-US"/>
              </w:rPr>
              <w:t>ROA</w:t>
            </w:r>
          </w:p>
        </w:tc>
      </w:tr>
      <w:tr w:rsidR="00725707" w:rsidRPr="005410B8" w14:paraId="585FE6A8" w14:textId="77777777" w:rsidTr="004F5EFB">
        <w:tc>
          <w:tcPr>
            <w:tcW w:w="3964" w:type="dxa"/>
          </w:tcPr>
          <w:p w14:paraId="70809EB1" w14:textId="77777777" w:rsidR="00725707" w:rsidRPr="005410B8" w:rsidRDefault="00725707" w:rsidP="004F5EFB">
            <w:pPr>
              <w:pStyle w:val="a9"/>
              <w:ind w:left="360"/>
              <w:rPr>
                <w:rFonts w:ascii="Times New Roman" w:hAnsi="Times New Roman" w:cs="Times New Roman"/>
                <w:sz w:val="28"/>
                <w:szCs w:val="28"/>
                <w:lang w:val="en-US"/>
              </w:rPr>
            </w:pPr>
            <w:r w:rsidRPr="005410B8">
              <w:rPr>
                <w:rFonts w:ascii="Times New Roman" w:hAnsi="Times New Roman" w:cs="Times New Roman"/>
                <w:sz w:val="28"/>
                <w:szCs w:val="28"/>
                <w:lang w:val="en-US"/>
              </w:rPr>
              <w:t>Market-based performance</w:t>
            </w:r>
          </w:p>
        </w:tc>
        <w:tc>
          <w:tcPr>
            <w:tcW w:w="3828" w:type="dxa"/>
          </w:tcPr>
          <w:p w14:paraId="1154EF81" w14:textId="25C93EA1" w:rsidR="00725707" w:rsidRPr="005410B8" w:rsidRDefault="00725707" w:rsidP="0023009E">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Tobin’s Q </w:t>
            </w:r>
            <w:r w:rsidR="003F59A1" w:rsidRPr="005410B8">
              <w:rPr>
                <w:rFonts w:ascii="Times New Roman" w:hAnsi="Times New Roman" w:cs="Times New Roman"/>
                <w:sz w:val="28"/>
                <w:szCs w:val="28"/>
                <w:lang w:val="en-US"/>
              </w:rPr>
              <w:t xml:space="preserve">is </w:t>
            </w:r>
            <w:r w:rsidRPr="005410B8">
              <w:rPr>
                <w:rFonts w:ascii="Times New Roman" w:hAnsi="Times New Roman" w:cs="Times New Roman"/>
                <w:sz w:val="28"/>
                <w:szCs w:val="28"/>
                <w:lang w:val="en-US"/>
              </w:rPr>
              <w:t xml:space="preserve">measured as </w:t>
            </w:r>
            <w:r w:rsidR="003F59A1"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sum of equity’s market value and debt’s book value by </w:t>
            </w:r>
            <w:r w:rsidR="003F59A1"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total firm’s assets </w:t>
            </w:r>
          </w:p>
        </w:tc>
        <w:tc>
          <w:tcPr>
            <w:tcW w:w="1559" w:type="dxa"/>
          </w:tcPr>
          <w:p w14:paraId="0274DD71" w14:textId="77777777" w:rsidR="00725707" w:rsidRPr="005410B8" w:rsidRDefault="00725707" w:rsidP="0023009E">
            <w:pPr>
              <w:pStyle w:val="a9"/>
              <w:ind w:firstLine="32"/>
              <w:jc w:val="center"/>
              <w:rPr>
                <w:rFonts w:ascii="Times New Roman" w:hAnsi="Times New Roman" w:cs="Times New Roman"/>
                <w:sz w:val="28"/>
                <w:szCs w:val="28"/>
                <w:lang w:val="en-US"/>
              </w:rPr>
            </w:pPr>
            <w:r w:rsidRPr="005410B8">
              <w:rPr>
                <w:rFonts w:ascii="Times New Roman" w:hAnsi="Times New Roman" w:cs="Times New Roman"/>
                <w:sz w:val="28"/>
                <w:szCs w:val="28"/>
                <w:lang w:val="en-US"/>
              </w:rPr>
              <w:t>TQ</w:t>
            </w:r>
          </w:p>
        </w:tc>
      </w:tr>
      <w:tr w:rsidR="00725707" w:rsidRPr="005410B8" w14:paraId="4A64163B" w14:textId="77777777" w:rsidTr="004F5EFB">
        <w:tc>
          <w:tcPr>
            <w:tcW w:w="3964" w:type="dxa"/>
          </w:tcPr>
          <w:p w14:paraId="7220941F" w14:textId="08240687" w:rsidR="00725707" w:rsidRPr="005410B8" w:rsidRDefault="006354CD">
            <w:pPr>
              <w:pStyle w:val="a9"/>
              <w:numPr>
                <w:ilvl w:val="0"/>
                <w:numId w:val="2"/>
              </w:numPr>
              <w:rPr>
                <w:rFonts w:ascii="Times New Roman" w:hAnsi="Times New Roman" w:cs="Times New Roman"/>
                <w:sz w:val="28"/>
                <w:szCs w:val="28"/>
                <w:lang w:val="en-US"/>
              </w:rPr>
            </w:pPr>
            <w:r w:rsidRPr="005410B8">
              <w:rPr>
                <w:rFonts w:ascii="Times New Roman" w:hAnsi="Times New Roman" w:cs="Times New Roman"/>
                <w:sz w:val="28"/>
                <w:szCs w:val="28"/>
                <w:lang w:val="en-US"/>
              </w:rPr>
              <w:t>Organizational slack</w:t>
            </w:r>
          </w:p>
        </w:tc>
        <w:tc>
          <w:tcPr>
            <w:tcW w:w="3828" w:type="dxa"/>
          </w:tcPr>
          <w:p w14:paraId="66DF58FA" w14:textId="77777777" w:rsidR="00725707" w:rsidRPr="005410B8" w:rsidRDefault="00725707" w:rsidP="0023009E">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Current Assets to Current Liabilities</w:t>
            </w:r>
          </w:p>
        </w:tc>
        <w:tc>
          <w:tcPr>
            <w:tcW w:w="1559" w:type="dxa"/>
          </w:tcPr>
          <w:p w14:paraId="2165686E" w14:textId="77777777" w:rsidR="00725707" w:rsidRPr="005410B8" w:rsidRDefault="00725707" w:rsidP="0023009E">
            <w:pPr>
              <w:pStyle w:val="a9"/>
              <w:ind w:firstLine="32"/>
              <w:jc w:val="center"/>
              <w:rPr>
                <w:rFonts w:ascii="Times New Roman" w:hAnsi="Times New Roman" w:cs="Times New Roman"/>
                <w:sz w:val="28"/>
                <w:szCs w:val="28"/>
                <w:lang w:val="en-US"/>
              </w:rPr>
            </w:pPr>
            <w:r w:rsidRPr="005410B8">
              <w:rPr>
                <w:rFonts w:ascii="Times New Roman" w:hAnsi="Times New Roman" w:cs="Times New Roman"/>
                <w:sz w:val="28"/>
                <w:szCs w:val="28"/>
                <w:lang w:val="en-US"/>
              </w:rPr>
              <w:t>CR</w:t>
            </w:r>
          </w:p>
        </w:tc>
      </w:tr>
      <w:tr w:rsidR="00725707" w:rsidRPr="005410B8" w14:paraId="5EB925CA" w14:textId="77777777" w:rsidTr="004F5EFB">
        <w:tc>
          <w:tcPr>
            <w:tcW w:w="3964" w:type="dxa"/>
          </w:tcPr>
          <w:p w14:paraId="7CB5C034" w14:textId="77777777" w:rsidR="00725707" w:rsidRPr="005410B8" w:rsidRDefault="00725707">
            <w:pPr>
              <w:pStyle w:val="a9"/>
              <w:numPr>
                <w:ilvl w:val="0"/>
                <w:numId w:val="2"/>
              </w:numPr>
              <w:rPr>
                <w:rFonts w:ascii="Times New Roman" w:hAnsi="Times New Roman" w:cs="Times New Roman"/>
                <w:sz w:val="28"/>
                <w:szCs w:val="28"/>
                <w:lang w:val="en-US"/>
              </w:rPr>
            </w:pPr>
            <w:r w:rsidRPr="005410B8">
              <w:rPr>
                <w:rFonts w:ascii="Times New Roman" w:hAnsi="Times New Roman" w:cs="Times New Roman"/>
                <w:sz w:val="28"/>
                <w:szCs w:val="28"/>
                <w:lang w:val="en-US"/>
              </w:rPr>
              <w:t>Leverage</w:t>
            </w:r>
          </w:p>
        </w:tc>
        <w:tc>
          <w:tcPr>
            <w:tcW w:w="3828" w:type="dxa"/>
          </w:tcPr>
          <w:p w14:paraId="639B84DF" w14:textId="77777777" w:rsidR="00725707" w:rsidRPr="005410B8" w:rsidRDefault="00725707" w:rsidP="0023009E">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Debt as a per centage of Total assets</w:t>
            </w:r>
          </w:p>
        </w:tc>
        <w:tc>
          <w:tcPr>
            <w:tcW w:w="1559" w:type="dxa"/>
          </w:tcPr>
          <w:p w14:paraId="6045541F" w14:textId="77777777" w:rsidR="00725707" w:rsidRPr="005410B8" w:rsidRDefault="00725707" w:rsidP="0023009E">
            <w:pPr>
              <w:pStyle w:val="a9"/>
              <w:ind w:firstLine="32"/>
              <w:jc w:val="center"/>
              <w:rPr>
                <w:rFonts w:ascii="Times New Roman" w:hAnsi="Times New Roman" w:cs="Times New Roman"/>
                <w:sz w:val="28"/>
                <w:szCs w:val="28"/>
                <w:lang w:val="en-US"/>
              </w:rPr>
            </w:pPr>
            <w:r w:rsidRPr="005410B8">
              <w:rPr>
                <w:rFonts w:ascii="Times New Roman" w:hAnsi="Times New Roman" w:cs="Times New Roman"/>
                <w:sz w:val="28"/>
                <w:szCs w:val="28"/>
                <w:lang w:val="en-US"/>
              </w:rPr>
              <w:t>LEV</w:t>
            </w:r>
          </w:p>
        </w:tc>
      </w:tr>
      <w:tr w:rsidR="00725707" w:rsidRPr="005410B8" w14:paraId="42C4D0C5" w14:textId="77777777" w:rsidTr="004F5EFB">
        <w:tc>
          <w:tcPr>
            <w:tcW w:w="3964" w:type="dxa"/>
          </w:tcPr>
          <w:p w14:paraId="7FEBB23C" w14:textId="4D1FCD50" w:rsidR="00725707" w:rsidRPr="005410B8" w:rsidRDefault="00725707">
            <w:pPr>
              <w:pStyle w:val="a9"/>
              <w:numPr>
                <w:ilvl w:val="0"/>
                <w:numId w:val="1"/>
              </w:numPr>
              <w:rPr>
                <w:rFonts w:ascii="Times New Roman" w:hAnsi="Times New Roman" w:cs="Times New Roman"/>
                <w:b/>
                <w:bCs/>
                <w:sz w:val="28"/>
                <w:szCs w:val="28"/>
                <w:lang w:val="en-US"/>
              </w:rPr>
            </w:pPr>
            <w:r w:rsidRPr="005410B8">
              <w:rPr>
                <w:rFonts w:ascii="Times New Roman" w:hAnsi="Times New Roman" w:cs="Times New Roman"/>
                <w:b/>
                <w:bCs/>
                <w:sz w:val="28"/>
                <w:szCs w:val="28"/>
                <w:lang w:val="en-US"/>
              </w:rPr>
              <w:t>M</w:t>
            </w:r>
            <w:r w:rsidR="006354CD" w:rsidRPr="005410B8">
              <w:rPr>
                <w:rFonts w:ascii="Times New Roman" w:hAnsi="Times New Roman" w:cs="Times New Roman"/>
                <w:b/>
                <w:bCs/>
                <w:sz w:val="28"/>
                <w:szCs w:val="28"/>
                <w:lang w:val="en-US"/>
              </w:rPr>
              <w:t>acro-level</w:t>
            </w:r>
            <w:r w:rsidRPr="005410B8">
              <w:rPr>
                <w:rFonts w:ascii="Times New Roman" w:hAnsi="Times New Roman" w:cs="Times New Roman"/>
                <w:b/>
                <w:bCs/>
                <w:sz w:val="28"/>
                <w:szCs w:val="28"/>
                <w:lang w:val="en-US"/>
              </w:rPr>
              <w:t xml:space="preserve"> variables</w:t>
            </w:r>
          </w:p>
        </w:tc>
        <w:tc>
          <w:tcPr>
            <w:tcW w:w="3828" w:type="dxa"/>
          </w:tcPr>
          <w:p w14:paraId="1021B1AB" w14:textId="77777777" w:rsidR="00725707" w:rsidRPr="005410B8" w:rsidRDefault="00725707" w:rsidP="0023009E">
            <w:pPr>
              <w:pStyle w:val="a9"/>
              <w:ind w:firstLine="567"/>
              <w:rPr>
                <w:rFonts w:ascii="Times New Roman" w:hAnsi="Times New Roman" w:cs="Times New Roman"/>
                <w:sz w:val="28"/>
                <w:szCs w:val="28"/>
              </w:rPr>
            </w:pPr>
          </w:p>
        </w:tc>
        <w:tc>
          <w:tcPr>
            <w:tcW w:w="1559" w:type="dxa"/>
          </w:tcPr>
          <w:p w14:paraId="77A9A8FC" w14:textId="77777777" w:rsidR="00725707" w:rsidRPr="005410B8" w:rsidRDefault="00725707" w:rsidP="0023009E">
            <w:pPr>
              <w:pStyle w:val="a9"/>
              <w:ind w:firstLine="567"/>
              <w:rPr>
                <w:rFonts w:ascii="Times New Roman" w:hAnsi="Times New Roman" w:cs="Times New Roman"/>
                <w:sz w:val="28"/>
                <w:szCs w:val="28"/>
              </w:rPr>
            </w:pPr>
          </w:p>
        </w:tc>
      </w:tr>
      <w:tr w:rsidR="00725707" w:rsidRPr="005410B8" w14:paraId="6BA9E493" w14:textId="77777777" w:rsidTr="004F5EFB">
        <w:tc>
          <w:tcPr>
            <w:tcW w:w="3964" w:type="dxa"/>
          </w:tcPr>
          <w:p w14:paraId="1389EDE9" w14:textId="77777777" w:rsidR="00725707" w:rsidRPr="005410B8" w:rsidRDefault="00725707">
            <w:pPr>
              <w:pStyle w:val="a9"/>
              <w:numPr>
                <w:ilvl w:val="0"/>
                <w:numId w:val="3"/>
              </w:numPr>
              <w:rPr>
                <w:rFonts w:ascii="Times New Roman" w:hAnsi="Times New Roman" w:cs="Times New Roman"/>
                <w:sz w:val="28"/>
                <w:szCs w:val="28"/>
                <w:lang w:val="en-US"/>
              </w:rPr>
            </w:pPr>
            <w:r w:rsidRPr="005410B8">
              <w:rPr>
                <w:rFonts w:ascii="Times New Roman" w:hAnsi="Times New Roman" w:cs="Times New Roman"/>
                <w:sz w:val="28"/>
                <w:szCs w:val="28"/>
                <w:lang w:val="en-US"/>
              </w:rPr>
              <w:lastRenderedPageBreak/>
              <w:t>Government effectiveness</w:t>
            </w:r>
          </w:p>
        </w:tc>
        <w:tc>
          <w:tcPr>
            <w:tcW w:w="3828" w:type="dxa"/>
          </w:tcPr>
          <w:p w14:paraId="2D78BD0B" w14:textId="77777777" w:rsidR="00725707" w:rsidRPr="005410B8" w:rsidRDefault="00725707" w:rsidP="0023009E">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World Bank Government Indicators</w:t>
            </w:r>
          </w:p>
        </w:tc>
        <w:tc>
          <w:tcPr>
            <w:tcW w:w="1559" w:type="dxa"/>
          </w:tcPr>
          <w:p w14:paraId="0BF907B8" w14:textId="77777777" w:rsidR="00725707" w:rsidRPr="005410B8" w:rsidRDefault="00725707" w:rsidP="0023009E">
            <w:pPr>
              <w:pStyle w:val="a9"/>
              <w:ind w:hanging="110"/>
              <w:jc w:val="center"/>
              <w:rPr>
                <w:rFonts w:ascii="Times New Roman" w:hAnsi="Times New Roman" w:cs="Times New Roman"/>
                <w:sz w:val="28"/>
                <w:szCs w:val="28"/>
                <w:lang w:val="en-US"/>
              </w:rPr>
            </w:pPr>
            <w:r w:rsidRPr="005410B8">
              <w:rPr>
                <w:rFonts w:ascii="Times New Roman" w:hAnsi="Times New Roman" w:cs="Times New Roman"/>
                <w:sz w:val="28"/>
                <w:szCs w:val="28"/>
                <w:lang w:val="en-US"/>
              </w:rPr>
              <w:t>GOVEFF</w:t>
            </w:r>
          </w:p>
        </w:tc>
      </w:tr>
      <w:tr w:rsidR="00725707" w:rsidRPr="005410B8" w14:paraId="7231B03C" w14:textId="77777777" w:rsidTr="004F5EFB">
        <w:tc>
          <w:tcPr>
            <w:tcW w:w="3964" w:type="dxa"/>
          </w:tcPr>
          <w:p w14:paraId="6FB2C739" w14:textId="77777777" w:rsidR="00725707" w:rsidRPr="005410B8" w:rsidRDefault="00725707">
            <w:pPr>
              <w:pStyle w:val="a9"/>
              <w:numPr>
                <w:ilvl w:val="0"/>
                <w:numId w:val="3"/>
              </w:numPr>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Voice of stakeholders </w:t>
            </w:r>
          </w:p>
        </w:tc>
        <w:tc>
          <w:tcPr>
            <w:tcW w:w="3828" w:type="dxa"/>
          </w:tcPr>
          <w:p w14:paraId="3891BE3C" w14:textId="77777777" w:rsidR="00725707" w:rsidRPr="005410B8" w:rsidRDefault="00725707" w:rsidP="0023009E">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World Bank Government Indicators</w:t>
            </w:r>
          </w:p>
        </w:tc>
        <w:tc>
          <w:tcPr>
            <w:tcW w:w="1559" w:type="dxa"/>
          </w:tcPr>
          <w:p w14:paraId="4A3BC642" w14:textId="77777777" w:rsidR="00725707" w:rsidRPr="005410B8" w:rsidRDefault="00725707" w:rsidP="0023009E">
            <w:pPr>
              <w:pStyle w:val="a9"/>
              <w:ind w:hanging="110"/>
              <w:jc w:val="center"/>
              <w:rPr>
                <w:rFonts w:ascii="Times New Roman" w:hAnsi="Times New Roman" w:cs="Times New Roman"/>
                <w:sz w:val="28"/>
                <w:szCs w:val="28"/>
                <w:lang w:val="en-US"/>
              </w:rPr>
            </w:pPr>
            <w:r w:rsidRPr="005410B8">
              <w:rPr>
                <w:rFonts w:ascii="Times New Roman" w:hAnsi="Times New Roman" w:cs="Times New Roman"/>
                <w:sz w:val="28"/>
                <w:szCs w:val="28"/>
                <w:lang w:val="en-US"/>
              </w:rPr>
              <w:t>VOI</w:t>
            </w:r>
          </w:p>
        </w:tc>
      </w:tr>
      <w:tr w:rsidR="00725707" w:rsidRPr="005410B8" w14:paraId="46FD97DC" w14:textId="77777777" w:rsidTr="004F5EFB">
        <w:tc>
          <w:tcPr>
            <w:tcW w:w="3964" w:type="dxa"/>
          </w:tcPr>
          <w:p w14:paraId="7742DAF7" w14:textId="77777777" w:rsidR="00725707" w:rsidRPr="005410B8" w:rsidRDefault="00725707">
            <w:pPr>
              <w:pStyle w:val="a9"/>
              <w:numPr>
                <w:ilvl w:val="0"/>
                <w:numId w:val="1"/>
              </w:numPr>
              <w:rPr>
                <w:rFonts w:ascii="Times New Roman" w:hAnsi="Times New Roman" w:cs="Times New Roman"/>
                <w:b/>
                <w:bCs/>
                <w:sz w:val="28"/>
                <w:szCs w:val="28"/>
                <w:lang w:val="en-US"/>
              </w:rPr>
            </w:pPr>
            <w:r w:rsidRPr="005410B8">
              <w:rPr>
                <w:rFonts w:ascii="Times New Roman" w:hAnsi="Times New Roman" w:cs="Times New Roman"/>
                <w:b/>
                <w:bCs/>
                <w:sz w:val="28"/>
                <w:szCs w:val="28"/>
                <w:lang w:val="en-US"/>
              </w:rPr>
              <w:t>Control variables:</w:t>
            </w:r>
          </w:p>
        </w:tc>
        <w:tc>
          <w:tcPr>
            <w:tcW w:w="3828" w:type="dxa"/>
          </w:tcPr>
          <w:p w14:paraId="5AD72898" w14:textId="77777777" w:rsidR="00725707" w:rsidRPr="005410B8" w:rsidRDefault="00725707" w:rsidP="0023009E">
            <w:pPr>
              <w:pStyle w:val="a9"/>
              <w:ind w:firstLine="567"/>
              <w:rPr>
                <w:rFonts w:ascii="Times New Roman" w:hAnsi="Times New Roman" w:cs="Times New Roman"/>
                <w:sz w:val="28"/>
                <w:szCs w:val="28"/>
              </w:rPr>
            </w:pPr>
          </w:p>
        </w:tc>
        <w:tc>
          <w:tcPr>
            <w:tcW w:w="1559" w:type="dxa"/>
          </w:tcPr>
          <w:p w14:paraId="0B3D3A98" w14:textId="77777777" w:rsidR="00725707" w:rsidRPr="005410B8" w:rsidRDefault="00725707" w:rsidP="0023009E">
            <w:pPr>
              <w:pStyle w:val="a9"/>
              <w:ind w:firstLine="567"/>
              <w:rPr>
                <w:rFonts w:ascii="Times New Roman" w:hAnsi="Times New Roman" w:cs="Times New Roman"/>
                <w:sz w:val="28"/>
                <w:szCs w:val="28"/>
              </w:rPr>
            </w:pPr>
          </w:p>
        </w:tc>
      </w:tr>
      <w:tr w:rsidR="00725707" w:rsidRPr="005410B8" w14:paraId="13CD2400" w14:textId="77777777" w:rsidTr="004F5EFB">
        <w:tc>
          <w:tcPr>
            <w:tcW w:w="3964" w:type="dxa"/>
          </w:tcPr>
          <w:p w14:paraId="09B7A712" w14:textId="77777777" w:rsidR="00725707" w:rsidRPr="005410B8" w:rsidRDefault="00725707" w:rsidP="0023009E">
            <w:pPr>
              <w:pStyle w:val="a9"/>
              <w:ind w:firstLine="567"/>
              <w:rPr>
                <w:rFonts w:ascii="Times New Roman" w:hAnsi="Times New Roman" w:cs="Times New Roman"/>
                <w:sz w:val="28"/>
                <w:szCs w:val="28"/>
                <w:lang w:val="en-US"/>
              </w:rPr>
            </w:pPr>
            <w:r w:rsidRPr="005410B8">
              <w:rPr>
                <w:rFonts w:ascii="Times New Roman" w:hAnsi="Times New Roman" w:cs="Times New Roman"/>
                <w:sz w:val="28"/>
                <w:szCs w:val="28"/>
                <w:lang w:val="en-US"/>
              </w:rPr>
              <w:t>Size</w:t>
            </w:r>
          </w:p>
        </w:tc>
        <w:tc>
          <w:tcPr>
            <w:tcW w:w="3828" w:type="dxa"/>
          </w:tcPr>
          <w:p w14:paraId="65911057" w14:textId="77777777" w:rsidR="00725707" w:rsidRPr="005410B8" w:rsidRDefault="00725707" w:rsidP="0023009E">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Natural logarithm of Total Assets</w:t>
            </w:r>
          </w:p>
        </w:tc>
        <w:tc>
          <w:tcPr>
            <w:tcW w:w="1559" w:type="dxa"/>
          </w:tcPr>
          <w:p w14:paraId="092CB94B" w14:textId="797862FB" w:rsidR="00725707" w:rsidRPr="005410B8" w:rsidRDefault="006048E4" w:rsidP="0023009E">
            <w:pPr>
              <w:pStyle w:val="a9"/>
              <w:jc w:val="center"/>
              <w:rPr>
                <w:rFonts w:ascii="Times New Roman" w:hAnsi="Times New Roman" w:cs="Times New Roman"/>
                <w:sz w:val="28"/>
                <w:szCs w:val="28"/>
                <w:lang w:val="en-US"/>
              </w:rPr>
            </w:pPr>
            <w:r w:rsidRPr="005410B8">
              <w:rPr>
                <w:rFonts w:ascii="Times New Roman" w:hAnsi="Times New Roman" w:cs="Times New Roman"/>
                <w:sz w:val="28"/>
                <w:szCs w:val="28"/>
                <w:lang w:val="en-US"/>
              </w:rPr>
              <w:t>LnTA</w:t>
            </w:r>
          </w:p>
        </w:tc>
      </w:tr>
      <w:tr w:rsidR="00725707" w:rsidRPr="005410B8" w14:paraId="282A303F" w14:textId="77777777" w:rsidTr="004F5EFB">
        <w:tc>
          <w:tcPr>
            <w:tcW w:w="3964" w:type="dxa"/>
          </w:tcPr>
          <w:p w14:paraId="3FEADEDB" w14:textId="77777777" w:rsidR="00725707" w:rsidRPr="005410B8" w:rsidRDefault="00725707" w:rsidP="0023009E">
            <w:pPr>
              <w:pStyle w:val="a9"/>
              <w:ind w:firstLine="567"/>
              <w:rPr>
                <w:rFonts w:ascii="Times New Roman" w:hAnsi="Times New Roman" w:cs="Times New Roman"/>
                <w:sz w:val="28"/>
                <w:szCs w:val="28"/>
                <w:lang w:val="en-US"/>
              </w:rPr>
            </w:pPr>
            <w:r w:rsidRPr="005410B8">
              <w:rPr>
                <w:rFonts w:ascii="Times New Roman" w:hAnsi="Times New Roman" w:cs="Times New Roman"/>
                <w:sz w:val="28"/>
                <w:szCs w:val="28"/>
                <w:lang w:val="en-US"/>
              </w:rPr>
              <w:t>GDP per capita</w:t>
            </w:r>
          </w:p>
        </w:tc>
        <w:tc>
          <w:tcPr>
            <w:tcW w:w="3828" w:type="dxa"/>
          </w:tcPr>
          <w:p w14:paraId="30743CA5" w14:textId="77777777" w:rsidR="00725707" w:rsidRPr="005410B8" w:rsidRDefault="00725707" w:rsidP="0023009E">
            <w:pPr>
              <w:pStyle w:val="a9"/>
              <w:rPr>
                <w:rFonts w:ascii="Times New Roman" w:hAnsi="Times New Roman" w:cs="Times New Roman"/>
                <w:sz w:val="28"/>
                <w:szCs w:val="28"/>
                <w:lang w:val="en-US"/>
              </w:rPr>
            </w:pPr>
            <w:r w:rsidRPr="005410B8">
              <w:rPr>
                <w:rFonts w:ascii="Times New Roman" w:hAnsi="Times New Roman" w:cs="Times New Roman"/>
                <w:sz w:val="28"/>
                <w:szCs w:val="28"/>
                <w:lang w:val="en-US"/>
              </w:rPr>
              <w:t>Natural logarithm of GDP per capita</w:t>
            </w:r>
          </w:p>
        </w:tc>
        <w:tc>
          <w:tcPr>
            <w:tcW w:w="1559" w:type="dxa"/>
          </w:tcPr>
          <w:p w14:paraId="76474B8C" w14:textId="77777777" w:rsidR="00725707" w:rsidRPr="005410B8" w:rsidRDefault="00725707" w:rsidP="0023009E">
            <w:pPr>
              <w:pStyle w:val="a9"/>
              <w:jc w:val="center"/>
              <w:rPr>
                <w:rFonts w:ascii="Times New Roman" w:hAnsi="Times New Roman" w:cs="Times New Roman"/>
                <w:sz w:val="28"/>
                <w:szCs w:val="28"/>
                <w:lang w:val="en-US"/>
              </w:rPr>
            </w:pPr>
            <w:r w:rsidRPr="005410B8">
              <w:rPr>
                <w:rFonts w:ascii="Times New Roman" w:hAnsi="Times New Roman" w:cs="Times New Roman"/>
                <w:sz w:val="28"/>
                <w:szCs w:val="28"/>
                <w:lang w:val="en-US"/>
              </w:rPr>
              <w:t>LnGDP</w:t>
            </w:r>
          </w:p>
        </w:tc>
      </w:tr>
    </w:tbl>
    <w:bookmarkEnd w:id="149"/>
    <w:p w14:paraId="7589BA6C" w14:textId="0A3F4B6A" w:rsidR="00725707" w:rsidRPr="005410B8" w:rsidRDefault="00725707" w:rsidP="00C04F4B">
      <w:pPr>
        <w:pStyle w:val="a9"/>
        <w:ind w:left="284" w:hanging="284"/>
        <w:rPr>
          <w:rFonts w:ascii="Times New Roman" w:hAnsi="Times New Roman" w:cs="Times New Roman"/>
          <w:sz w:val="26"/>
          <w:szCs w:val="26"/>
          <w:lang w:val="en-US"/>
        </w:rPr>
      </w:pPr>
      <w:r w:rsidRPr="005410B8">
        <w:rPr>
          <w:rFonts w:ascii="Times New Roman" w:hAnsi="Times New Roman" w:cs="Times New Roman"/>
          <w:sz w:val="26"/>
          <w:szCs w:val="26"/>
          <w:lang w:val="en-US"/>
        </w:rPr>
        <w:t xml:space="preserve"> </w:t>
      </w:r>
      <w:r w:rsidR="00C04F4B" w:rsidRPr="005410B8">
        <w:rPr>
          <w:rFonts w:ascii="Times New Roman" w:hAnsi="Times New Roman" w:cs="Times New Roman"/>
          <w:sz w:val="26"/>
          <w:szCs w:val="26"/>
          <w:lang w:val="en-US"/>
        </w:rPr>
        <w:t>Note</w:t>
      </w:r>
      <w:r w:rsidR="00D20955" w:rsidRPr="005410B8">
        <w:rPr>
          <w:rFonts w:ascii="Times New Roman" w:hAnsi="Times New Roman" w:cs="Times New Roman"/>
          <w:sz w:val="26"/>
          <w:szCs w:val="26"/>
          <w:lang w:val="en-US"/>
        </w:rPr>
        <w:t xml:space="preserve"> - </w:t>
      </w:r>
      <w:r w:rsidR="00C04F4B" w:rsidRPr="005410B8">
        <w:rPr>
          <w:rFonts w:ascii="Times New Roman" w:hAnsi="Times New Roman" w:cs="Times New Roman"/>
          <w:sz w:val="26"/>
          <w:szCs w:val="26"/>
          <w:lang w:val="en-US"/>
        </w:rPr>
        <w:t>Complied by</w:t>
      </w:r>
      <w:r w:rsidR="006354CD" w:rsidRPr="005410B8">
        <w:rPr>
          <w:rFonts w:ascii="Times New Roman" w:hAnsi="Times New Roman" w:cs="Times New Roman"/>
          <w:sz w:val="26"/>
          <w:szCs w:val="26"/>
          <w:lang w:val="en-US"/>
        </w:rPr>
        <w:t xml:space="preserve"> the</w:t>
      </w:r>
      <w:r w:rsidR="00C04F4B" w:rsidRPr="005410B8">
        <w:rPr>
          <w:rFonts w:ascii="Times New Roman" w:hAnsi="Times New Roman" w:cs="Times New Roman"/>
          <w:sz w:val="26"/>
          <w:szCs w:val="26"/>
          <w:lang w:val="en-US"/>
        </w:rPr>
        <w:t xml:space="preserve"> </w:t>
      </w:r>
      <w:r w:rsidR="00BE40C4">
        <w:rPr>
          <w:rFonts w:ascii="Times New Roman" w:hAnsi="Times New Roman" w:cs="Times New Roman"/>
          <w:sz w:val="26"/>
          <w:szCs w:val="26"/>
          <w:lang w:val="en-US"/>
        </w:rPr>
        <w:t>A</w:t>
      </w:r>
      <w:r w:rsidR="00C04F4B" w:rsidRPr="005410B8">
        <w:rPr>
          <w:rFonts w:ascii="Times New Roman" w:hAnsi="Times New Roman" w:cs="Times New Roman"/>
          <w:sz w:val="26"/>
          <w:szCs w:val="26"/>
          <w:lang w:val="en-US"/>
        </w:rPr>
        <w:t>uthor</w:t>
      </w:r>
      <w:r w:rsidR="00D20955" w:rsidRPr="005410B8">
        <w:rPr>
          <w:rFonts w:ascii="Times New Roman" w:hAnsi="Times New Roman" w:cs="Times New Roman"/>
          <w:sz w:val="26"/>
          <w:szCs w:val="26"/>
          <w:lang w:val="en-US"/>
        </w:rPr>
        <w:t>.</w:t>
      </w:r>
    </w:p>
    <w:p w14:paraId="5158B721" w14:textId="20A2CAA3" w:rsidR="00C04F4B" w:rsidRPr="005410B8" w:rsidRDefault="00C04F4B" w:rsidP="00725707">
      <w:pPr>
        <w:pStyle w:val="a9"/>
        <w:ind w:firstLine="567"/>
        <w:jc w:val="both"/>
        <w:rPr>
          <w:rFonts w:ascii="Times New Roman" w:hAnsi="Times New Roman" w:cs="Times New Roman"/>
          <w:sz w:val="28"/>
          <w:szCs w:val="28"/>
          <w:lang w:val="en-US"/>
        </w:rPr>
      </w:pPr>
    </w:p>
    <w:p w14:paraId="20449A98" w14:textId="77777777" w:rsidR="006354CD" w:rsidRPr="005410B8" w:rsidRDefault="006354CD" w:rsidP="00725707">
      <w:pPr>
        <w:pStyle w:val="a9"/>
        <w:ind w:firstLine="567"/>
        <w:jc w:val="both"/>
        <w:rPr>
          <w:rFonts w:ascii="Times New Roman" w:hAnsi="Times New Roman" w:cs="Times New Roman"/>
          <w:sz w:val="28"/>
          <w:szCs w:val="28"/>
          <w:lang w:val="en-US"/>
        </w:rPr>
      </w:pPr>
    </w:p>
    <w:p w14:paraId="3FC1C3C3" w14:textId="0C727ACC" w:rsidR="00725707" w:rsidRPr="005410B8" w:rsidRDefault="00725707" w:rsidP="00A02341">
      <w:pPr>
        <w:pStyle w:val="4"/>
        <w:rPr>
          <w:lang w:val="en-US"/>
        </w:rPr>
      </w:pPr>
      <w:bookmarkStart w:id="150" w:name="_Toc132815379"/>
      <w:bookmarkStart w:id="151" w:name="_Hlk114092765"/>
      <w:r w:rsidRPr="005410B8">
        <w:rPr>
          <w:lang w:val="en-US"/>
        </w:rPr>
        <w:t>Dependent variables</w:t>
      </w:r>
      <w:bookmarkEnd w:id="150"/>
    </w:p>
    <w:bookmarkEnd w:id="151"/>
    <w:p w14:paraId="3F25A40B" w14:textId="77777777" w:rsidR="004C1CA0" w:rsidRPr="005410B8" w:rsidRDefault="00725707" w:rsidP="004C1CA0">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Dependent or response variables present variables of interest that are being measured in the experiment. Based on the main purpose of this study, CSR and its pillars are dependent variables. </w:t>
      </w:r>
    </w:p>
    <w:p w14:paraId="5C69FFFA" w14:textId="40645914" w:rsidR="00725707" w:rsidRPr="005410B8" w:rsidRDefault="00725707" w:rsidP="004C1CA0">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 Lack of </w:t>
      </w:r>
      <w:r w:rsidR="006354CD"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unified approach to measur</w:t>
      </w:r>
      <w:r w:rsidR="006354CD" w:rsidRPr="005410B8">
        <w:rPr>
          <w:rFonts w:ascii="Times New Roman" w:hAnsi="Times New Roman" w:cs="Times New Roman"/>
          <w:sz w:val="28"/>
          <w:szCs w:val="28"/>
          <w:lang w:val="en-US"/>
        </w:rPr>
        <w:t>ing</w:t>
      </w:r>
      <w:r w:rsidRPr="005410B8">
        <w:rPr>
          <w:rFonts w:ascii="Times New Roman" w:hAnsi="Times New Roman" w:cs="Times New Roman"/>
          <w:sz w:val="28"/>
          <w:szCs w:val="28"/>
          <w:lang w:val="en-US"/>
        </w:rPr>
        <w:t xml:space="preserve"> CSR due to its multi-dimensional nature and solid theoretical base complicates </w:t>
      </w:r>
      <w:r w:rsidR="006354CD"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assessment of </w:t>
      </w:r>
      <w:r w:rsidR="003F59A1"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CSR-financial performance relationship. Different methods for CSR assessment, such as content-analysis, surveys</w:t>
      </w:r>
      <w:r w:rsidR="006354CD"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reputational indices have both advantages and disadvantages, as summarized by Barauskaite and Streimikiene </w:t>
      </w:r>
      <w:r w:rsidR="00D7255C"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18</w:t>
      </w:r>
      <w:r w:rsidR="00D7255C"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with no single approach outpacing the others. In particular, while content</w:t>
      </w:r>
      <w:r w:rsidR="006354CD"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analysis posses</w:t>
      </w:r>
      <w:r w:rsidR="006354CD" w:rsidRPr="005410B8">
        <w:rPr>
          <w:rFonts w:ascii="Times New Roman" w:hAnsi="Times New Roman" w:cs="Times New Roman"/>
          <w:sz w:val="28"/>
          <w:szCs w:val="28"/>
          <w:lang w:val="en-US"/>
        </w:rPr>
        <w:t>se</w:t>
      </w:r>
      <w:r w:rsidRPr="005410B8">
        <w:rPr>
          <w:rFonts w:ascii="Times New Roman" w:hAnsi="Times New Roman" w:cs="Times New Roman"/>
          <w:sz w:val="28"/>
          <w:szCs w:val="28"/>
          <w:lang w:val="en-US"/>
        </w:rPr>
        <w:t xml:space="preserve">s benefits in terms of </w:t>
      </w:r>
      <w:r w:rsidR="006354CD"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flexible selection of available data, it is also subject to inaccuracy and bias due to the absence of calculation units and uniform selection criteria. Furthermore, understanding and interpretation of selected indicators by different authors can vary. In addition, this method implies that social disclosure mirrors actual social performance </w:t>
      </w:r>
      <w:r w:rsidR="00D7255C"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19</w:t>
      </w:r>
      <w:r w:rsidR="00D7255C"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which represents a questionable assumption. Similar to content-analysis, surveys and questionnaires have the advantage of flexible data selection, though they can also contain possible measurement errors and subjectivity. Additionally, respondents may restrain from disclosing important information and provide incorrect answers </w:t>
      </w:r>
      <w:r w:rsidR="00D7255C" w:rsidRPr="005410B8">
        <w:rPr>
          <w:rFonts w:ascii="Times New Roman" w:hAnsi="Times New Roman" w:cs="Times New Roman"/>
          <w:sz w:val="28"/>
          <w:szCs w:val="28"/>
          <w:lang w:val="en-US"/>
        </w:rPr>
        <w:t>[2</w:t>
      </w:r>
      <w:r w:rsidR="003D04EA" w:rsidRPr="005410B8">
        <w:rPr>
          <w:rFonts w:ascii="Times New Roman" w:hAnsi="Times New Roman" w:cs="Times New Roman"/>
          <w:sz w:val="28"/>
          <w:szCs w:val="28"/>
          <w:lang w:val="en-US"/>
        </w:rPr>
        <w:t>18</w:t>
      </w:r>
      <w:r w:rsidR="00D7255C" w:rsidRPr="005410B8">
        <w:rPr>
          <w:rFonts w:ascii="Times New Roman" w:hAnsi="Times New Roman" w:cs="Times New Roman"/>
          <w:sz w:val="28"/>
          <w:szCs w:val="28"/>
          <w:lang w:val="en-US"/>
        </w:rPr>
        <w:t>, p.</w:t>
      </w:r>
      <w:r w:rsidR="00D20955" w:rsidRPr="005410B8">
        <w:rPr>
          <w:rFonts w:ascii="Times New Roman" w:hAnsi="Times New Roman" w:cs="Times New Roman"/>
          <w:sz w:val="28"/>
          <w:szCs w:val="28"/>
          <w:lang w:val="en-US"/>
        </w:rPr>
        <w:t>280</w:t>
      </w:r>
      <w:r w:rsidR="00D7255C"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Finally, using reputational indices presents the most commonly applied method to measure CSR due to the ease of access and comparability between firms. Though, it also has flaws in terms of the absence of </w:t>
      </w:r>
      <w:r w:rsidR="006354CD"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scientific base, private firm’s set up</w:t>
      </w:r>
      <w:r w:rsidR="006354CD"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limited coverage. </w:t>
      </w:r>
    </w:p>
    <w:p w14:paraId="0A69B6CA" w14:textId="089A4DDC" w:rsidR="00725707" w:rsidRPr="005410B8" w:rsidRDefault="004C1CA0" w:rsidP="00C04F4B">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In this particular study, for a proxy of firms’ level of social responsibility, readily-available ESG scores developed by Refinitiv are used. Refinitiv is one of the world’s largest providers of financial markets data and infrastructure, and is part of London Stock Exchange Group. According to Refinitiv, its ESG</w:t>
      </w:r>
      <w:r w:rsidR="00725707" w:rsidRPr="005410B8">
        <w:rPr>
          <w:rFonts w:ascii="Times New Roman" w:hAnsi="Times New Roman" w:cs="Times New Roman"/>
          <w:sz w:val="28"/>
          <w:szCs w:val="28"/>
          <w:lang w:val="en-US"/>
        </w:rPr>
        <w:t xml:space="preserve"> scores are designed to transparently assess </w:t>
      </w:r>
      <w:r w:rsidR="006354CD" w:rsidRPr="005410B8">
        <w:rPr>
          <w:rFonts w:ascii="Times New Roman" w:hAnsi="Times New Roman" w:cs="Times New Roman"/>
          <w:sz w:val="28"/>
          <w:szCs w:val="28"/>
          <w:lang w:val="en-US"/>
        </w:rPr>
        <w:t xml:space="preserve">a </w:t>
      </w:r>
      <w:r w:rsidR="00725707" w:rsidRPr="005410B8">
        <w:rPr>
          <w:rFonts w:ascii="Times New Roman" w:hAnsi="Times New Roman" w:cs="Times New Roman"/>
          <w:sz w:val="28"/>
          <w:szCs w:val="28"/>
          <w:lang w:val="en-US"/>
        </w:rPr>
        <w:t>firm’s commitment, effectiveness</w:t>
      </w:r>
      <w:r w:rsidR="006354CD" w:rsidRPr="005410B8">
        <w:rPr>
          <w:rFonts w:ascii="Times New Roman" w:hAnsi="Times New Roman" w:cs="Times New Roman"/>
          <w:sz w:val="28"/>
          <w:szCs w:val="28"/>
          <w:lang w:val="en-US"/>
        </w:rPr>
        <w:t>,</w:t>
      </w:r>
      <w:r w:rsidR="00725707" w:rsidRPr="005410B8">
        <w:rPr>
          <w:rFonts w:ascii="Times New Roman" w:hAnsi="Times New Roman" w:cs="Times New Roman"/>
          <w:sz w:val="28"/>
          <w:szCs w:val="28"/>
          <w:lang w:val="en-US"/>
        </w:rPr>
        <w:t xml:space="preserve"> and performance across ten dimensions related to </w:t>
      </w:r>
      <w:r w:rsidR="006354CD" w:rsidRPr="005410B8">
        <w:rPr>
          <w:rFonts w:ascii="Times New Roman" w:hAnsi="Times New Roman" w:cs="Times New Roman"/>
          <w:sz w:val="28"/>
          <w:szCs w:val="28"/>
          <w:lang w:val="en-US"/>
        </w:rPr>
        <w:t xml:space="preserve">the </w:t>
      </w:r>
      <w:r w:rsidR="00725707" w:rsidRPr="005410B8">
        <w:rPr>
          <w:rFonts w:ascii="Times New Roman" w:hAnsi="Times New Roman" w:cs="Times New Roman"/>
          <w:sz w:val="28"/>
          <w:szCs w:val="28"/>
          <w:lang w:val="en-US"/>
        </w:rPr>
        <w:t>environment, society</w:t>
      </w:r>
      <w:r w:rsidR="006354CD" w:rsidRPr="005410B8">
        <w:rPr>
          <w:rFonts w:ascii="Times New Roman" w:hAnsi="Times New Roman" w:cs="Times New Roman"/>
          <w:sz w:val="28"/>
          <w:szCs w:val="28"/>
          <w:lang w:val="en-US"/>
        </w:rPr>
        <w:t>,</w:t>
      </w:r>
      <w:r w:rsidR="00725707" w:rsidRPr="005410B8">
        <w:rPr>
          <w:rFonts w:ascii="Times New Roman" w:hAnsi="Times New Roman" w:cs="Times New Roman"/>
          <w:sz w:val="28"/>
          <w:szCs w:val="28"/>
          <w:lang w:val="en-US"/>
        </w:rPr>
        <w:t xml:space="preserve"> and corporate governance pillars (emissions, innovation, human rights, workforce, etc.) </w:t>
      </w:r>
      <w:r w:rsidR="006354CD" w:rsidRPr="005410B8">
        <w:rPr>
          <w:rFonts w:ascii="Times New Roman" w:hAnsi="Times New Roman" w:cs="Times New Roman"/>
          <w:sz w:val="28"/>
          <w:szCs w:val="28"/>
          <w:lang w:val="en-US"/>
        </w:rPr>
        <w:t>based on</w:t>
      </w:r>
      <w:r w:rsidR="00725707" w:rsidRPr="005410B8">
        <w:rPr>
          <w:rFonts w:ascii="Times New Roman" w:hAnsi="Times New Roman" w:cs="Times New Roman"/>
          <w:sz w:val="28"/>
          <w:szCs w:val="28"/>
          <w:lang w:val="en-US"/>
        </w:rPr>
        <w:t xml:space="preserve"> verifiable reported data</w:t>
      </w:r>
      <w:r w:rsidR="008815A7" w:rsidRPr="005410B8">
        <w:rPr>
          <w:rStyle w:val="afc"/>
          <w:rFonts w:ascii="Times New Roman" w:hAnsi="Times New Roman" w:cs="Times New Roman"/>
          <w:sz w:val="28"/>
          <w:szCs w:val="28"/>
          <w:lang w:val="en-US"/>
        </w:rPr>
        <w:footnoteReference w:id="4"/>
      </w:r>
      <w:r w:rsidR="00725707"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Refinitiv applies p</w:t>
      </w:r>
      <w:r w:rsidR="00725707" w:rsidRPr="005410B8">
        <w:rPr>
          <w:rFonts w:ascii="Times New Roman" w:hAnsi="Times New Roman" w:cs="Times New Roman"/>
          <w:sz w:val="28"/>
          <w:szCs w:val="28"/>
          <w:lang w:val="en-US"/>
        </w:rPr>
        <w:t xml:space="preserve">illar weights </w:t>
      </w:r>
      <w:r w:rsidRPr="005410B8">
        <w:rPr>
          <w:rFonts w:ascii="Times New Roman" w:hAnsi="Times New Roman" w:cs="Times New Roman"/>
          <w:sz w:val="28"/>
          <w:szCs w:val="28"/>
          <w:lang w:val="en-US"/>
        </w:rPr>
        <w:t xml:space="preserve">which </w:t>
      </w:r>
      <w:r w:rsidR="00725707" w:rsidRPr="005410B8">
        <w:rPr>
          <w:rFonts w:ascii="Times New Roman" w:hAnsi="Times New Roman" w:cs="Times New Roman"/>
          <w:sz w:val="28"/>
          <w:szCs w:val="28"/>
          <w:lang w:val="en-US"/>
        </w:rPr>
        <w:t xml:space="preserve">are based on </w:t>
      </w:r>
      <w:r w:rsidR="006354CD" w:rsidRPr="005410B8">
        <w:rPr>
          <w:rFonts w:ascii="Times New Roman" w:hAnsi="Times New Roman" w:cs="Times New Roman"/>
          <w:sz w:val="28"/>
          <w:szCs w:val="28"/>
          <w:lang w:val="en-US"/>
        </w:rPr>
        <w:t xml:space="preserve">a </w:t>
      </w:r>
      <w:r w:rsidR="00725707" w:rsidRPr="005410B8">
        <w:rPr>
          <w:rFonts w:ascii="Times New Roman" w:hAnsi="Times New Roman" w:cs="Times New Roman"/>
          <w:sz w:val="28"/>
          <w:szCs w:val="28"/>
          <w:lang w:val="en-US"/>
        </w:rPr>
        <w:t xml:space="preserve">materiality matrix </w:t>
      </w:r>
      <w:r w:rsidR="006354CD" w:rsidRPr="005410B8">
        <w:rPr>
          <w:rFonts w:ascii="Times New Roman" w:hAnsi="Times New Roman" w:cs="Times New Roman"/>
          <w:sz w:val="28"/>
          <w:szCs w:val="28"/>
          <w:lang w:val="en-US"/>
        </w:rPr>
        <w:t>that</w:t>
      </w:r>
      <w:r w:rsidR="00725707" w:rsidRPr="005410B8">
        <w:rPr>
          <w:rFonts w:ascii="Times New Roman" w:hAnsi="Times New Roman" w:cs="Times New Roman"/>
          <w:sz w:val="28"/>
          <w:szCs w:val="28"/>
          <w:lang w:val="en-US"/>
        </w:rPr>
        <w:t xml:space="preserve"> considers the importance of each ESG topic to various industries, thereby incorporating </w:t>
      </w:r>
      <w:r w:rsidR="00725707" w:rsidRPr="005410B8">
        <w:rPr>
          <w:rFonts w:ascii="Times New Roman" w:hAnsi="Times New Roman" w:cs="Times New Roman"/>
          <w:sz w:val="28"/>
          <w:szCs w:val="28"/>
          <w:lang w:val="en-US"/>
        </w:rPr>
        <w:lastRenderedPageBreak/>
        <w:t xml:space="preserve">industry </w:t>
      </w:r>
      <w:r w:rsidR="006354CD" w:rsidRPr="005410B8">
        <w:rPr>
          <w:rFonts w:ascii="Times New Roman" w:hAnsi="Times New Roman" w:cs="Times New Roman"/>
          <w:sz w:val="28"/>
          <w:szCs w:val="28"/>
          <w:lang w:val="en-US"/>
        </w:rPr>
        <w:t>differences</w:t>
      </w:r>
      <w:r w:rsidR="00725707" w:rsidRPr="005410B8">
        <w:rPr>
          <w:rFonts w:ascii="Times New Roman" w:hAnsi="Times New Roman" w:cs="Times New Roman"/>
          <w:sz w:val="28"/>
          <w:szCs w:val="28"/>
          <w:lang w:val="en-US"/>
        </w:rPr>
        <w:t xml:space="preserve">. Table </w:t>
      </w:r>
      <w:r w:rsidR="003F2507" w:rsidRPr="005410B8">
        <w:rPr>
          <w:rFonts w:ascii="Times New Roman" w:hAnsi="Times New Roman" w:cs="Times New Roman"/>
          <w:sz w:val="28"/>
          <w:szCs w:val="28"/>
          <w:lang w:val="en-US"/>
        </w:rPr>
        <w:t>3</w:t>
      </w:r>
      <w:r w:rsidR="00725707" w:rsidRPr="005410B8">
        <w:rPr>
          <w:rFonts w:ascii="Times New Roman" w:hAnsi="Times New Roman" w:cs="Times New Roman"/>
          <w:sz w:val="28"/>
          <w:szCs w:val="28"/>
          <w:lang w:val="en-US"/>
        </w:rPr>
        <w:t xml:space="preserve"> depicts </w:t>
      </w:r>
      <w:r w:rsidR="006354CD" w:rsidRPr="005410B8">
        <w:rPr>
          <w:rFonts w:ascii="Times New Roman" w:hAnsi="Times New Roman" w:cs="Times New Roman"/>
          <w:sz w:val="28"/>
          <w:szCs w:val="28"/>
          <w:lang w:val="en-US"/>
        </w:rPr>
        <w:t xml:space="preserve">the </w:t>
      </w:r>
      <w:r w:rsidR="00725707" w:rsidRPr="005410B8">
        <w:rPr>
          <w:rFonts w:ascii="Times New Roman" w:hAnsi="Times New Roman" w:cs="Times New Roman"/>
          <w:sz w:val="28"/>
          <w:szCs w:val="28"/>
          <w:lang w:val="en-US"/>
        </w:rPr>
        <w:t>main themes covered by ESG scores developed by Refinitiv for each of the environment, social</w:t>
      </w:r>
      <w:r w:rsidR="006354CD" w:rsidRPr="005410B8">
        <w:rPr>
          <w:rFonts w:ascii="Times New Roman" w:hAnsi="Times New Roman" w:cs="Times New Roman"/>
          <w:sz w:val="28"/>
          <w:szCs w:val="28"/>
          <w:lang w:val="en-US"/>
        </w:rPr>
        <w:t>,</w:t>
      </w:r>
      <w:r w:rsidR="00725707" w:rsidRPr="005410B8">
        <w:rPr>
          <w:rFonts w:ascii="Times New Roman" w:hAnsi="Times New Roman" w:cs="Times New Roman"/>
          <w:sz w:val="28"/>
          <w:szCs w:val="28"/>
          <w:lang w:val="en-US"/>
        </w:rPr>
        <w:t xml:space="preserve"> and governance pillars. The pillar weights are normalized to percentage scores starting from 0 (poor ESG performance and reporting transparency) to 100 (excellent ESG performance and reporting transparency). </w:t>
      </w:r>
    </w:p>
    <w:p w14:paraId="14960C85" w14:textId="7A364826" w:rsidR="00725707" w:rsidRPr="005410B8" w:rsidRDefault="00725707" w:rsidP="00725707">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selection of Refinitiv ESG scores </w:t>
      </w:r>
      <w:r w:rsidR="006354CD" w:rsidRPr="005410B8">
        <w:rPr>
          <w:rFonts w:ascii="Times New Roman" w:hAnsi="Times New Roman" w:cs="Times New Roman"/>
          <w:sz w:val="28"/>
          <w:szCs w:val="28"/>
          <w:lang w:val="en-US"/>
        </w:rPr>
        <w:t>in</w:t>
      </w:r>
      <w:r w:rsidRPr="005410B8">
        <w:rPr>
          <w:rFonts w:ascii="Times New Roman" w:hAnsi="Times New Roman" w:cs="Times New Roman"/>
          <w:sz w:val="28"/>
          <w:szCs w:val="28"/>
          <w:lang w:val="en-US"/>
        </w:rPr>
        <w:t xml:space="preserve"> this study </w:t>
      </w:r>
      <w:r w:rsidR="006354CD" w:rsidRPr="005410B8">
        <w:rPr>
          <w:rFonts w:ascii="Times New Roman" w:hAnsi="Times New Roman" w:cs="Times New Roman"/>
          <w:sz w:val="28"/>
          <w:szCs w:val="28"/>
          <w:lang w:val="en-US"/>
        </w:rPr>
        <w:t>is</w:t>
      </w:r>
      <w:r w:rsidRPr="005410B8">
        <w:rPr>
          <w:rFonts w:ascii="Times New Roman" w:hAnsi="Times New Roman" w:cs="Times New Roman"/>
          <w:sz w:val="28"/>
          <w:szCs w:val="28"/>
          <w:lang w:val="en-US"/>
        </w:rPr>
        <w:t xml:space="preserve"> made for several reasons. Firstly, the methodology of these scores assessment takes into account industry differences by assigning different materiality weights based on the importance of </w:t>
      </w:r>
      <w:r w:rsidR="006354CD"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ESG factor to </w:t>
      </w:r>
      <w:r w:rsidR="006354CD"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particular sector</w:t>
      </w:r>
      <w:r w:rsidR="008815A7" w:rsidRPr="005410B8">
        <w:rPr>
          <w:rStyle w:val="afc"/>
          <w:rFonts w:ascii="Times New Roman" w:hAnsi="Times New Roman" w:cs="Times New Roman"/>
          <w:sz w:val="28"/>
          <w:szCs w:val="28"/>
          <w:lang w:val="en-US"/>
        </w:rPr>
        <w:footnoteReference w:id="5"/>
      </w:r>
      <w:r w:rsidRPr="005410B8">
        <w:rPr>
          <w:rFonts w:ascii="Times New Roman" w:hAnsi="Times New Roman" w:cs="Times New Roman"/>
          <w:sz w:val="28"/>
          <w:szCs w:val="28"/>
          <w:lang w:val="en-US"/>
        </w:rPr>
        <w:t xml:space="preserve">. Secondly, the transparency of these scores is achieved through reliance on publicly available information, with </w:t>
      </w:r>
      <w:r w:rsidR="006354CD"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score also penalized for not reporting highly material data</w:t>
      </w:r>
      <w:r w:rsidR="008815A7" w:rsidRPr="005410B8">
        <w:rPr>
          <w:rStyle w:val="afc"/>
          <w:rFonts w:ascii="Times New Roman" w:hAnsi="Times New Roman" w:cs="Times New Roman"/>
          <w:sz w:val="28"/>
          <w:szCs w:val="28"/>
          <w:lang w:val="en-US"/>
        </w:rPr>
        <w:footnoteReference w:id="6"/>
      </w:r>
      <w:r w:rsidRPr="005410B8">
        <w:rPr>
          <w:rFonts w:ascii="Times New Roman" w:hAnsi="Times New Roman" w:cs="Times New Roman"/>
          <w:sz w:val="28"/>
          <w:szCs w:val="28"/>
          <w:lang w:val="en-US"/>
        </w:rPr>
        <w:t>. Thirdly, relying on publicly-available weights facilitates comparison between firms, industries</w:t>
      </w:r>
      <w:r w:rsidR="006354CD"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countries and increases study replicability. Finally, in this study readily-available ranking is applied to overcome subjectivity or data</w:t>
      </w:r>
      <w:r w:rsidR="006354CD"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mining which may occur in </w:t>
      </w:r>
      <w:r w:rsidR="006354CD"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case of utilizing other approaches such as content</w:t>
      </w:r>
      <w:r w:rsidR="006354CD"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analysis, surveys</w:t>
      </w:r>
      <w:r w:rsidR="006354CD"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questionnaires. </w:t>
      </w:r>
    </w:p>
    <w:p w14:paraId="5B6B1970" w14:textId="77777777" w:rsidR="00725707" w:rsidRPr="005410B8" w:rsidRDefault="00725707" w:rsidP="00725707">
      <w:pPr>
        <w:pStyle w:val="a9"/>
        <w:ind w:firstLine="567"/>
        <w:jc w:val="both"/>
        <w:rPr>
          <w:rFonts w:ascii="Times New Roman" w:hAnsi="Times New Roman" w:cs="Times New Roman"/>
          <w:sz w:val="28"/>
          <w:szCs w:val="28"/>
          <w:lang w:val="en-US"/>
        </w:rPr>
      </w:pPr>
    </w:p>
    <w:p w14:paraId="36BBD6B3" w14:textId="77777777" w:rsidR="00725707" w:rsidRPr="005410B8" w:rsidRDefault="00725707" w:rsidP="00725707">
      <w:pPr>
        <w:pStyle w:val="a9"/>
        <w:ind w:firstLine="567"/>
        <w:jc w:val="both"/>
        <w:rPr>
          <w:rFonts w:ascii="Times New Roman" w:hAnsi="Times New Roman" w:cs="Times New Roman"/>
          <w:sz w:val="28"/>
          <w:szCs w:val="28"/>
          <w:lang w:val="en-US"/>
        </w:rPr>
      </w:pPr>
    </w:p>
    <w:p w14:paraId="7820E4D4" w14:textId="77777777" w:rsidR="00725707" w:rsidRPr="005410B8" w:rsidRDefault="00725707" w:rsidP="00437F4D">
      <w:pPr>
        <w:pStyle w:val="a9"/>
        <w:jc w:val="both"/>
        <w:rPr>
          <w:rFonts w:ascii="Times New Roman" w:hAnsi="Times New Roman" w:cs="Times New Roman"/>
          <w:sz w:val="28"/>
          <w:szCs w:val="28"/>
          <w:lang w:val="en-US"/>
        </w:rPr>
        <w:sectPr w:rsidR="00725707" w:rsidRPr="005410B8" w:rsidSect="00C63DF6">
          <w:pgSz w:w="11906" w:h="16838"/>
          <w:pgMar w:top="1134" w:right="567" w:bottom="1134" w:left="1701" w:header="709" w:footer="709" w:gutter="0"/>
          <w:cols w:space="708"/>
          <w:docGrid w:linePitch="360"/>
        </w:sectPr>
      </w:pPr>
    </w:p>
    <w:p w14:paraId="20F7A43C" w14:textId="29158F54" w:rsidR="00725707" w:rsidRPr="005410B8" w:rsidRDefault="008815A7" w:rsidP="00437F4D">
      <w:pPr>
        <w:pStyle w:val="af6"/>
        <w:keepNext/>
        <w:jc w:val="both"/>
        <w:rPr>
          <w:rFonts w:ascii="Times New Roman" w:hAnsi="Times New Roman" w:cs="Times New Roman"/>
          <w:sz w:val="28"/>
          <w:szCs w:val="28"/>
          <w:lang w:val="en-US"/>
        </w:rPr>
      </w:pPr>
      <w:bookmarkStart w:id="152" w:name="_Toc124464292"/>
      <w:bookmarkStart w:id="153" w:name="_Toc124811076"/>
      <w:r w:rsidRPr="005410B8">
        <w:rPr>
          <w:rFonts w:ascii="Times New Roman" w:hAnsi="Times New Roman" w:cs="Times New Roman"/>
          <w:i w:val="0"/>
          <w:iCs w:val="0"/>
          <w:color w:val="auto"/>
          <w:sz w:val="28"/>
          <w:szCs w:val="28"/>
          <w:lang w:val="en-US"/>
        </w:rPr>
        <w:lastRenderedPageBreak/>
        <w:t xml:space="preserve">Table </w:t>
      </w:r>
      <w:r w:rsidRPr="005410B8">
        <w:rPr>
          <w:rFonts w:ascii="Times New Roman" w:hAnsi="Times New Roman" w:cs="Times New Roman"/>
          <w:i w:val="0"/>
          <w:iCs w:val="0"/>
          <w:color w:val="auto"/>
          <w:sz w:val="28"/>
          <w:szCs w:val="28"/>
        </w:rPr>
        <w:fldChar w:fldCharType="begin"/>
      </w:r>
      <w:r w:rsidRPr="005410B8">
        <w:rPr>
          <w:rFonts w:ascii="Times New Roman" w:hAnsi="Times New Roman" w:cs="Times New Roman"/>
          <w:i w:val="0"/>
          <w:iCs w:val="0"/>
          <w:color w:val="auto"/>
          <w:sz w:val="28"/>
          <w:szCs w:val="28"/>
          <w:lang w:val="en-US"/>
        </w:rPr>
        <w:instrText xml:space="preserve"> SEQ Table \* ARABIC </w:instrText>
      </w:r>
      <w:r w:rsidRPr="005410B8">
        <w:rPr>
          <w:rFonts w:ascii="Times New Roman" w:hAnsi="Times New Roman" w:cs="Times New Roman"/>
          <w:i w:val="0"/>
          <w:iCs w:val="0"/>
          <w:color w:val="auto"/>
          <w:sz w:val="28"/>
          <w:szCs w:val="28"/>
        </w:rPr>
        <w:fldChar w:fldCharType="separate"/>
      </w:r>
      <w:r w:rsidR="00BE40C4">
        <w:rPr>
          <w:rFonts w:ascii="Times New Roman" w:hAnsi="Times New Roman" w:cs="Times New Roman"/>
          <w:i w:val="0"/>
          <w:iCs w:val="0"/>
          <w:noProof/>
          <w:color w:val="auto"/>
          <w:sz w:val="28"/>
          <w:szCs w:val="28"/>
          <w:lang w:val="en-US"/>
        </w:rPr>
        <w:t>4</w:t>
      </w:r>
      <w:r w:rsidRPr="005410B8">
        <w:rPr>
          <w:rFonts w:ascii="Times New Roman" w:hAnsi="Times New Roman" w:cs="Times New Roman"/>
          <w:i w:val="0"/>
          <w:iCs w:val="0"/>
          <w:color w:val="auto"/>
          <w:sz w:val="28"/>
          <w:szCs w:val="28"/>
        </w:rPr>
        <w:fldChar w:fldCharType="end"/>
      </w:r>
      <w:r w:rsidRPr="005410B8">
        <w:rPr>
          <w:rFonts w:ascii="Times New Roman" w:hAnsi="Times New Roman" w:cs="Times New Roman"/>
          <w:i w:val="0"/>
          <w:iCs w:val="0"/>
          <w:color w:val="auto"/>
          <w:sz w:val="28"/>
          <w:szCs w:val="28"/>
          <w:lang w:val="en-US"/>
        </w:rPr>
        <w:t xml:space="preserve"> - Refinitiv ESG scores thematical coverage</w:t>
      </w:r>
      <w:bookmarkEnd w:id="152"/>
      <w:bookmarkEnd w:id="153"/>
    </w:p>
    <w:tbl>
      <w:tblPr>
        <w:tblStyle w:val="a8"/>
        <w:tblW w:w="15451" w:type="dxa"/>
        <w:tblInd w:w="-572" w:type="dxa"/>
        <w:tblLayout w:type="fixed"/>
        <w:tblLook w:val="04A0" w:firstRow="1" w:lastRow="0" w:firstColumn="1" w:lastColumn="0" w:noHBand="0" w:noVBand="1"/>
      </w:tblPr>
      <w:tblGrid>
        <w:gridCol w:w="2552"/>
        <w:gridCol w:w="1843"/>
        <w:gridCol w:w="4110"/>
        <w:gridCol w:w="6946"/>
      </w:tblGrid>
      <w:tr w:rsidR="00725707" w:rsidRPr="005410B8" w14:paraId="332407D6" w14:textId="77777777" w:rsidTr="00437F4D">
        <w:trPr>
          <w:tblHeader/>
        </w:trPr>
        <w:tc>
          <w:tcPr>
            <w:tcW w:w="2552" w:type="dxa"/>
          </w:tcPr>
          <w:p w14:paraId="57645827" w14:textId="77777777" w:rsidR="00725707" w:rsidRPr="005410B8" w:rsidRDefault="00725707" w:rsidP="003F2507">
            <w:pPr>
              <w:pStyle w:val="a9"/>
              <w:rPr>
                <w:rFonts w:ascii="Times New Roman" w:hAnsi="Times New Roman" w:cs="Times New Roman"/>
                <w:b/>
                <w:bCs/>
                <w:sz w:val="24"/>
                <w:szCs w:val="24"/>
                <w:lang w:val="en-US"/>
              </w:rPr>
            </w:pPr>
            <w:r w:rsidRPr="005410B8">
              <w:rPr>
                <w:rFonts w:ascii="Times New Roman" w:hAnsi="Times New Roman" w:cs="Times New Roman"/>
                <w:b/>
                <w:bCs/>
                <w:sz w:val="24"/>
                <w:szCs w:val="24"/>
                <w:lang w:val="en-US"/>
              </w:rPr>
              <w:t>Pillar</w:t>
            </w:r>
          </w:p>
        </w:tc>
        <w:tc>
          <w:tcPr>
            <w:tcW w:w="1843" w:type="dxa"/>
          </w:tcPr>
          <w:p w14:paraId="3F96BF83" w14:textId="77777777" w:rsidR="00725707" w:rsidRPr="005410B8" w:rsidRDefault="00725707" w:rsidP="003F2507">
            <w:pPr>
              <w:pStyle w:val="a9"/>
              <w:ind w:firstLine="37"/>
              <w:rPr>
                <w:rFonts w:ascii="Times New Roman" w:hAnsi="Times New Roman" w:cs="Times New Roman"/>
                <w:b/>
                <w:bCs/>
                <w:sz w:val="24"/>
                <w:szCs w:val="24"/>
                <w:lang w:val="en-US"/>
              </w:rPr>
            </w:pPr>
            <w:r w:rsidRPr="005410B8">
              <w:rPr>
                <w:rFonts w:ascii="Times New Roman" w:hAnsi="Times New Roman" w:cs="Times New Roman"/>
                <w:b/>
                <w:bCs/>
                <w:sz w:val="24"/>
                <w:szCs w:val="24"/>
                <w:lang w:val="en-US"/>
              </w:rPr>
              <w:t>Category</w:t>
            </w:r>
          </w:p>
        </w:tc>
        <w:tc>
          <w:tcPr>
            <w:tcW w:w="4110" w:type="dxa"/>
          </w:tcPr>
          <w:p w14:paraId="153DDB49" w14:textId="77777777" w:rsidR="00725707" w:rsidRPr="005410B8" w:rsidRDefault="00725707" w:rsidP="00C72F29">
            <w:pPr>
              <w:pStyle w:val="a9"/>
              <w:rPr>
                <w:rFonts w:ascii="Times New Roman" w:hAnsi="Times New Roman" w:cs="Times New Roman"/>
                <w:b/>
                <w:bCs/>
                <w:sz w:val="24"/>
                <w:szCs w:val="24"/>
                <w:lang w:val="en-US"/>
              </w:rPr>
            </w:pPr>
            <w:r w:rsidRPr="005410B8">
              <w:rPr>
                <w:rFonts w:ascii="Times New Roman" w:hAnsi="Times New Roman" w:cs="Times New Roman"/>
                <w:b/>
                <w:bCs/>
                <w:sz w:val="24"/>
                <w:szCs w:val="24"/>
                <w:lang w:val="en-US"/>
              </w:rPr>
              <w:t>Themes</w:t>
            </w:r>
          </w:p>
        </w:tc>
        <w:tc>
          <w:tcPr>
            <w:tcW w:w="6946" w:type="dxa"/>
          </w:tcPr>
          <w:p w14:paraId="01123912" w14:textId="77777777" w:rsidR="00725707" w:rsidRPr="005410B8" w:rsidRDefault="00725707" w:rsidP="00C72F29">
            <w:pPr>
              <w:pStyle w:val="a9"/>
              <w:rPr>
                <w:rFonts w:ascii="Times New Roman" w:hAnsi="Times New Roman" w:cs="Times New Roman"/>
                <w:b/>
                <w:bCs/>
                <w:sz w:val="24"/>
                <w:szCs w:val="24"/>
                <w:lang w:val="en-US"/>
              </w:rPr>
            </w:pPr>
            <w:r w:rsidRPr="005410B8">
              <w:rPr>
                <w:rFonts w:ascii="Times New Roman" w:hAnsi="Times New Roman" w:cs="Times New Roman"/>
                <w:b/>
                <w:bCs/>
                <w:sz w:val="24"/>
                <w:szCs w:val="24"/>
                <w:lang w:val="en-US"/>
              </w:rPr>
              <w:t>Description</w:t>
            </w:r>
          </w:p>
        </w:tc>
      </w:tr>
      <w:tr w:rsidR="00725707" w:rsidRPr="00BE40C4" w14:paraId="1E11E73D" w14:textId="77777777" w:rsidTr="00437F4D">
        <w:tc>
          <w:tcPr>
            <w:tcW w:w="2552" w:type="dxa"/>
            <w:vMerge w:val="restart"/>
            <w:vAlign w:val="center"/>
          </w:tcPr>
          <w:p w14:paraId="084D5B3D" w14:textId="257DCFAE" w:rsidR="00725707" w:rsidRPr="005410B8" w:rsidRDefault="00725707" w:rsidP="003F2507">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Environmental</w:t>
            </w:r>
            <w:r w:rsidR="006354CD" w:rsidRPr="005410B8">
              <w:rPr>
                <w:rFonts w:ascii="Times New Roman" w:hAnsi="Times New Roman" w:cs="Times New Roman"/>
                <w:sz w:val="24"/>
                <w:szCs w:val="24"/>
                <w:lang w:val="en-US"/>
              </w:rPr>
              <w:t xml:space="preserve"> (E)</w:t>
            </w:r>
          </w:p>
        </w:tc>
        <w:tc>
          <w:tcPr>
            <w:tcW w:w="1843" w:type="dxa"/>
          </w:tcPr>
          <w:p w14:paraId="1AB1DE82" w14:textId="77777777" w:rsidR="00725707" w:rsidRPr="005410B8" w:rsidRDefault="00725707" w:rsidP="003F2507">
            <w:pPr>
              <w:pStyle w:val="a9"/>
              <w:ind w:firstLine="37"/>
              <w:rPr>
                <w:rFonts w:ascii="Times New Roman" w:hAnsi="Times New Roman" w:cs="Times New Roman"/>
                <w:sz w:val="24"/>
                <w:szCs w:val="24"/>
                <w:lang w:val="en-US"/>
              </w:rPr>
            </w:pPr>
            <w:r w:rsidRPr="005410B8">
              <w:rPr>
                <w:rFonts w:ascii="Times New Roman" w:hAnsi="Times New Roman" w:cs="Times New Roman"/>
                <w:sz w:val="24"/>
                <w:szCs w:val="24"/>
                <w:lang w:val="en-US"/>
              </w:rPr>
              <w:t>Emissions</w:t>
            </w:r>
          </w:p>
        </w:tc>
        <w:tc>
          <w:tcPr>
            <w:tcW w:w="4110" w:type="dxa"/>
          </w:tcPr>
          <w:p w14:paraId="34B1EAEB" w14:textId="2768C84D" w:rsidR="00725707" w:rsidRPr="005410B8" w:rsidRDefault="00725707" w:rsidP="00C72F29">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Emission, waste, biodiversity, environmental management system</w:t>
            </w:r>
          </w:p>
          <w:p w14:paraId="288E18B8" w14:textId="77777777" w:rsidR="00725707" w:rsidRPr="005410B8" w:rsidRDefault="00725707" w:rsidP="00C72F29">
            <w:pPr>
              <w:pStyle w:val="a9"/>
              <w:rPr>
                <w:rFonts w:ascii="Times New Roman" w:hAnsi="Times New Roman" w:cs="Times New Roman"/>
                <w:sz w:val="24"/>
                <w:szCs w:val="24"/>
                <w:lang w:val="en-US"/>
              </w:rPr>
            </w:pPr>
          </w:p>
        </w:tc>
        <w:tc>
          <w:tcPr>
            <w:tcW w:w="6946" w:type="dxa"/>
          </w:tcPr>
          <w:p w14:paraId="6E5716C8" w14:textId="4780D190" w:rsidR="00725707" w:rsidRPr="005410B8" w:rsidRDefault="00725707" w:rsidP="00C72F29">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 xml:space="preserve">The score is designed to assess </w:t>
            </w:r>
            <w:r w:rsidR="006354CD" w:rsidRPr="005410B8">
              <w:rPr>
                <w:rFonts w:ascii="Times New Roman" w:hAnsi="Times New Roman" w:cs="Times New Roman"/>
                <w:sz w:val="24"/>
                <w:szCs w:val="24"/>
                <w:lang w:val="en-US"/>
              </w:rPr>
              <w:t xml:space="preserve">the </w:t>
            </w:r>
            <w:r w:rsidRPr="005410B8">
              <w:rPr>
                <w:rFonts w:ascii="Times New Roman" w:hAnsi="Times New Roman" w:cs="Times New Roman"/>
                <w:sz w:val="24"/>
                <w:szCs w:val="24"/>
                <w:lang w:val="en-US"/>
              </w:rPr>
              <w:t>firm’s commitment and effectiveness toward decreasing emissions in the process of operations and production</w:t>
            </w:r>
          </w:p>
        </w:tc>
      </w:tr>
      <w:tr w:rsidR="00725707" w:rsidRPr="00BE40C4" w14:paraId="1D76D3E4" w14:textId="77777777" w:rsidTr="00437F4D">
        <w:tc>
          <w:tcPr>
            <w:tcW w:w="2552" w:type="dxa"/>
            <w:vMerge/>
          </w:tcPr>
          <w:p w14:paraId="2FE0D2AC" w14:textId="77777777" w:rsidR="00725707" w:rsidRPr="005410B8" w:rsidRDefault="00725707" w:rsidP="003F2507">
            <w:pPr>
              <w:pStyle w:val="a9"/>
              <w:rPr>
                <w:rFonts w:ascii="Times New Roman" w:hAnsi="Times New Roman" w:cs="Times New Roman"/>
                <w:sz w:val="24"/>
                <w:szCs w:val="24"/>
                <w:lang w:val="en-US"/>
              </w:rPr>
            </w:pPr>
          </w:p>
        </w:tc>
        <w:tc>
          <w:tcPr>
            <w:tcW w:w="1843" w:type="dxa"/>
          </w:tcPr>
          <w:p w14:paraId="5EFEDD36" w14:textId="77777777" w:rsidR="00725707" w:rsidRPr="005410B8" w:rsidRDefault="00725707" w:rsidP="003F2507">
            <w:pPr>
              <w:pStyle w:val="a9"/>
              <w:ind w:firstLine="37"/>
              <w:rPr>
                <w:rFonts w:ascii="Times New Roman" w:hAnsi="Times New Roman" w:cs="Times New Roman"/>
                <w:sz w:val="24"/>
                <w:szCs w:val="24"/>
                <w:lang w:val="en-US"/>
              </w:rPr>
            </w:pPr>
            <w:r w:rsidRPr="005410B8">
              <w:rPr>
                <w:rFonts w:ascii="Times New Roman" w:hAnsi="Times New Roman" w:cs="Times New Roman"/>
                <w:sz w:val="24"/>
                <w:szCs w:val="24"/>
                <w:lang w:val="en-US"/>
              </w:rPr>
              <w:t>Innovation</w:t>
            </w:r>
          </w:p>
        </w:tc>
        <w:tc>
          <w:tcPr>
            <w:tcW w:w="4110" w:type="dxa"/>
          </w:tcPr>
          <w:p w14:paraId="72793A74" w14:textId="6C7C135F" w:rsidR="00725707" w:rsidRPr="005410B8" w:rsidRDefault="00725707" w:rsidP="00C72F29">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Product innovation, green revenues, research and development (R&amp;D)</w:t>
            </w:r>
            <w:r w:rsidR="006354CD" w:rsidRPr="005410B8">
              <w:rPr>
                <w:rFonts w:ascii="Times New Roman" w:hAnsi="Times New Roman" w:cs="Times New Roman"/>
                <w:sz w:val="24"/>
                <w:szCs w:val="24"/>
                <w:lang w:val="en-US"/>
              </w:rPr>
              <w:t>,</w:t>
            </w:r>
            <w:r w:rsidRPr="005410B8">
              <w:rPr>
                <w:rFonts w:ascii="Times New Roman" w:hAnsi="Times New Roman" w:cs="Times New Roman"/>
                <w:sz w:val="24"/>
                <w:szCs w:val="24"/>
                <w:lang w:val="en-US"/>
              </w:rPr>
              <w:t xml:space="preserve"> and capital expenditures</w:t>
            </w:r>
          </w:p>
        </w:tc>
        <w:tc>
          <w:tcPr>
            <w:tcW w:w="6946" w:type="dxa"/>
          </w:tcPr>
          <w:p w14:paraId="2FC46C2D" w14:textId="40FAB199" w:rsidR="00725707" w:rsidRPr="005410B8" w:rsidRDefault="00725707" w:rsidP="00C72F29">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 xml:space="preserve">The score assesses </w:t>
            </w:r>
            <w:r w:rsidR="006354CD" w:rsidRPr="005410B8">
              <w:rPr>
                <w:rFonts w:ascii="Times New Roman" w:hAnsi="Times New Roman" w:cs="Times New Roman"/>
                <w:sz w:val="24"/>
                <w:szCs w:val="24"/>
                <w:lang w:val="en-US"/>
              </w:rPr>
              <w:t xml:space="preserve">the </w:t>
            </w:r>
            <w:r w:rsidRPr="005410B8">
              <w:rPr>
                <w:rFonts w:ascii="Times New Roman" w:hAnsi="Times New Roman" w:cs="Times New Roman"/>
                <w:sz w:val="24"/>
                <w:szCs w:val="24"/>
                <w:lang w:val="en-US"/>
              </w:rPr>
              <w:t xml:space="preserve">firm’s capacity to create new environmental technologies and processes through </w:t>
            </w:r>
            <w:r w:rsidR="006354CD" w:rsidRPr="005410B8">
              <w:rPr>
                <w:rFonts w:ascii="Times New Roman" w:hAnsi="Times New Roman" w:cs="Times New Roman"/>
                <w:sz w:val="24"/>
                <w:szCs w:val="24"/>
                <w:lang w:val="en-US"/>
              </w:rPr>
              <w:t xml:space="preserve">the </w:t>
            </w:r>
            <w:r w:rsidRPr="005410B8">
              <w:rPr>
                <w:rFonts w:ascii="Times New Roman" w:hAnsi="Times New Roman" w:cs="Times New Roman"/>
                <w:sz w:val="24"/>
                <w:szCs w:val="24"/>
                <w:lang w:val="en-US"/>
              </w:rPr>
              <w:t>reduction of environmental costs for its customers</w:t>
            </w:r>
          </w:p>
        </w:tc>
      </w:tr>
      <w:tr w:rsidR="00725707" w:rsidRPr="00BE40C4" w14:paraId="2CBE1085" w14:textId="77777777" w:rsidTr="00437F4D">
        <w:tc>
          <w:tcPr>
            <w:tcW w:w="2552" w:type="dxa"/>
            <w:vMerge/>
          </w:tcPr>
          <w:p w14:paraId="72AB87A0" w14:textId="77777777" w:rsidR="00725707" w:rsidRPr="005410B8" w:rsidRDefault="00725707" w:rsidP="003F2507">
            <w:pPr>
              <w:pStyle w:val="a9"/>
              <w:rPr>
                <w:rFonts w:ascii="Times New Roman" w:hAnsi="Times New Roman" w:cs="Times New Roman"/>
                <w:sz w:val="24"/>
                <w:szCs w:val="24"/>
                <w:lang w:val="en-US"/>
              </w:rPr>
            </w:pPr>
          </w:p>
        </w:tc>
        <w:tc>
          <w:tcPr>
            <w:tcW w:w="1843" w:type="dxa"/>
          </w:tcPr>
          <w:p w14:paraId="397EEF00" w14:textId="77777777" w:rsidR="00725707" w:rsidRPr="005410B8" w:rsidRDefault="00725707" w:rsidP="003F2507">
            <w:pPr>
              <w:pStyle w:val="a9"/>
              <w:ind w:firstLine="37"/>
              <w:rPr>
                <w:rFonts w:ascii="Times New Roman" w:hAnsi="Times New Roman" w:cs="Times New Roman"/>
                <w:sz w:val="24"/>
                <w:szCs w:val="24"/>
                <w:lang w:val="en-US"/>
              </w:rPr>
            </w:pPr>
            <w:r w:rsidRPr="005410B8">
              <w:rPr>
                <w:rFonts w:ascii="Times New Roman" w:hAnsi="Times New Roman" w:cs="Times New Roman"/>
                <w:sz w:val="24"/>
                <w:szCs w:val="24"/>
                <w:lang w:val="en-US"/>
              </w:rPr>
              <w:t>Use of resources</w:t>
            </w:r>
          </w:p>
        </w:tc>
        <w:tc>
          <w:tcPr>
            <w:tcW w:w="4110" w:type="dxa"/>
          </w:tcPr>
          <w:p w14:paraId="55A39FCD" w14:textId="11D8B397" w:rsidR="00725707" w:rsidRPr="005410B8" w:rsidRDefault="00725707" w:rsidP="00C72F29">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Water, energy, sustainable packaging, environmental supply chain</w:t>
            </w:r>
          </w:p>
          <w:p w14:paraId="01365C49" w14:textId="77777777" w:rsidR="00725707" w:rsidRPr="005410B8" w:rsidRDefault="00725707" w:rsidP="00C72F29">
            <w:pPr>
              <w:pStyle w:val="a9"/>
              <w:rPr>
                <w:rFonts w:ascii="Times New Roman" w:hAnsi="Times New Roman" w:cs="Times New Roman"/>
                <w:sz w:val="24"/>
                <w:szCs w:val="24"/>
                <w:lang w:val="en-US"/>
              </w:rPr>
            </w:pPr>
          </w:p>
        </w:tc>
        <w:tc>
          <w:tcPr>
            <w:tcW w:w="6946" w:type="dxa"/>
          </w:tcPr>
          <w:p w14:paraId="1D7F03B6" w14:textId="6F0006B7" w:rsidR="00725707" w:rsidRPr="005410B8" w:rsidRDefault="00725707" w:rsidP="00C72F29">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 xml:space="preserve">The score captures </w:t>
            </w:r>
            <w:r w:rsidR="006354CD" w:rsidRPr="005410B8">
              <w:rPr>
                <w:rFonts w:ascii="Times New Roman" w:hAnsi="Times New Roman" w:cs="Times New Roman"/>
                <w:sz w:val="24"/>
                <w:szCs w:val="24"/>
                <w:lang w:val="en-US"/>
              </w:rPr>
              <w:t xml:space="preserve">the </w:t>
            </w:r>
            <w:r w:rsidRPr="005410B8">
              <w:rPr>
                <w:rFonts w:ascii="Times New Roman" w:hAnsi="Times New Roman" w:cs="Times New Roman"/>
                <w:sz w:val="24"/>
                <w:szCs w:val="24"/>
                <w:lang w:val="en-US"/>
              </w:rPr>
              <w:t>firm’s performance and capacity to reduce the use of materials and to improve supply chain management through eco-efficient solutions</w:t>
            </w:r>
          </w:p>
        </w:tc>
      </w:tr>
      <w:tr w:rsidR="00725707" w:rsidRPr="00BE40C4" w14:paraId="5C35BA18" w14:textId="77777777" w:rsidTr="00437F4D">
        <w:tc>
          <w:tcPr>
            <w:tcW w:w="2552" w:type="dxa"/>
            <w:vMerge w:val="restart"/>
            <w:vAlign w:val="center"/>
          </w:tcPr>
          <w:p w14:paraId="128C9486" w14:textId="2C173E36" w:rsidR="00725707" w:rsidRPr="005410B8" w:rsidRDefault="00725707" w:rsidP="003F2507">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Social</w:t>
            </w:r>
            <w:r w:rsidR="006354CD" w:rsidRPr="005410B8">
              <w:rPr>
                <w:rFonts w:ascii="Times New Roman" w:hAnsi="Times New Roman" w:cs="Times New Roman"/>
                <w:sz w:val="24"/>
                <w:szCs w:val="24"/>
                <w:lang w:val="en-US"/>
              </w:rPr>
              <w:t xml:space="preserve"> (S)</w:t>
            </w:r>
          </w:p>
        </w:tc>
        <w:tc>
          <w:tcPr>
            <w:tcW w:w="1843" w:type="dxa"/>
          </w:tcPr>
          <w:p w14:paraId="362A9E7A" w14:textId="77777777" w:rsidR="00725707" w:rsidRPr="005410B8" w:rsidRDefault="00725707" w:rsidP="003F2507">
            <w:pPr>
              <w:pStyle w:val="a9"/>
              <w:ind w:firstLine="37"/>
              <w:rPr>
                <w:rFonts w:ascii="Times New Roman" w:hAnsi="Times New Roman" w:cs="Times New Roman"/>
                <w:sz w:val="24"/>
                <w:szCs w:val="24"/>
                <w:lang w:val="en-US"/>
              </w:rPr>
            </w:pPr>
            <w:r w:rsidRPr="005410B8">
              <w:rPr>
                <w:rFonts w:ascii="Times New Roman" w:hAnsi="Times New Roman" w:cs="Times New Roman"/>
                <w:sz w:val="24"/>
                <w:szCs w:val="24"/>
                <w:lang w:val="en-US"/>
              </w:rPr>
              <w:t>Community</w:t>
            </w:r>
          </w:p>
        </w:tc>
        <w:tc>
          <w:tcPr>
            <w:tcW w:w="4110" w:type="dxa"/>
          </w:tcPr>
          <w:p w14:paraId="72CE4295" w14:textId="41849F9F" w:rsidR="00725707" w:rsidRPr="005410B8" w:rsidRDefault="00725707" w:rsidP="00C72F29">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Community involvement</w:t>
            </w:r>
          </w:p>
        </w:tc>
        <w:tc>
          <w:tcPr>
            <w:tcW w:w="6946" w:type="dxa"/>
          </w:tcPr>
          <w:p w14:paraId="6DDD41E4" w14:textId="7714FEB8" w:rsidR="00725707" w:rsidRPr="005410B8" w:rsidRDefault="00725707" w:rsidP="00C72F29">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 xml:space="preserve">The score estimates </w:t>
            </w:r>
            <w:r w:rsidR="006354CD" w:rsidRPr="005410B8">
              <w:rPr>
                <w:rFonts w:ascii="Times New Roman" w:hAnsi="Times New Roman" w:cs="Times New Roman"/>
                <w:sz w:val="24"/>
                <w:szCs w:val="24"/>
                <w:lang w:val="en-US"/>
              </w:rPr>
              <w:t xml:space="preserve">the </w:t>
            </w:r>
            <w:r w:rsidRPr="005410B8">
              <w:rPr>
                <w:rFonts w:ascii="Times New Roman" w:hAnsi="Times New Roman" w:cs="Times New Roman"/>
                <w:sz w:val="24"/>
                <w:szCs w:val="24"/>
                <w:lang w:val="en-US"/>
              </w:rPr>
              <w:t>firm’s commitment to protect</w:t>
            </w:r>
            <w:r w:rsidR="006354CD" w:rsidRPr="005410B8">
              <w:rPr>
                <w:rFonts w:ascii="Times New Roman" w:hAnsi="Times New Roman" w:cs="Times New Roman"/>
                <w:sz w:val="24"/>
                <w:szCs w:val="24"/>
                <w:lang w:val="en-US"/>
              </w:rPr>
              <w:t>ing</w:t>
            </w:r>
            <w:r w:rsidRPr="005410B8">
              <w:rPr>
                <w:rFonts w:ascii="Times New Roman" w:hAnsi="Times New Roman" w:cs="Times New Roman"/>
                <w:sz w:val="24"/>
                <w:szCs w:val="24"/>
                <w:lang w:val="en-US"/>
              </w:rPr>
              <w:t xml:space="preserve"> public health, respect</w:t>
            </w:r>
            <w:r w:rsidR="006354CD" w:rsidRPr="005410B8">
              <w:rPr>
                <w:rFonts w:ascii="Times New Roman" w:hAnsi="Times New Roman" w:cs="Times New Roman"/>
                <w:sz w:val="24"/>
                <w:szCs w:val="24"/>
                <w:lang w:val="en-US"/>
              </w:rPr>
              <w:t>ing</w:t>
            </w:r>
            <w:r w:rsidRPr="005410B8">
              <w:rPr>
                <w:rFonts w:ascii="Times New Roman" w:hAnsi="Times New Roman" w:cs="Times New Roman"/>
                <w:sz w:val="24"/>
                <w:szCs w:val="24"/>
                <w:lang w:val="en-US"/>
              </w:rPr>
              <w:t xml:space="preserve"> business ethics</w:t>
            </w:r>
            <w:r w:rsidR="006354CD" w:rsidRPr="005410B8">
              <w:rPr>
                <w:rFonts w:ascii="Times New Roman" w:hAnsi="Times New Roman" w:cs="Times New Roman"/>
                <w:sz w:val="24"/>
                <w:szCs w:val="24"/>
                <w:lang w:val="en-US"/>
              </w:rPr>
              <w:t>,</w:t>
            </w:r>
            <w:r w:rsidRPr="005410B8">
              <w:rPr>
                <w:rFonts w:ascii="Times New Roman" w:hAnsi="Times New Roman" w:cs="Times New Roman"/>
                <w:sz w:val="24"/>
                <w:szCs w:val="24"/>
                <w:lang w:val="en-US"/>
              </w:rPr>
              <w:t xml:space="preserve"> and be</w:t>
            </w:r>
            <w:r w:rsidR="006354CD" w:rsidRPr="005410B8">
              <w:rPr>
                <w:rFonts w:ascii="Times New Roman" w:hAnsi="Times New Roman" w:cs="Times New Roman"/>
                <w:sz w:val="24"/>
                <w:szCs w:val="24"/>
                <w:lang w:val="en-US"/>
              </w:rPr>
              <w:t>ing</w:t>
            </w:r>
            <w:r w:rsidRPr="005410B8">
              <w:rPr>
                <w:rFonts w:ascii="Times New Roman" w:hAnsi="Times New Roman" w:cs="Times New Roman"/>
                <w:sz w:val="24"/>
                <w:szCs w:val="24"/>
                <w:lang w:val="en-US"/>
              </w:rPr>
              <w:t xml:space="preserve"> a good citizen</w:t>
            </w:r>
          </w:p>
        </w:tc>
      </w:tr>
      <w:tr w:rsidR="00725707" w:rsidRPr="00BE40C4" w14:paraId="071A76F4" w14:textId="77777777" w:rsidTr="00437F4D">
        <w:tc>
          <w:tcPr>
            <w:tcW w:w="2552" w:type="dxa"/>
            <w:vMerge/>
          </w:tcPr>
          <w:p w14:paraId="143104B6" w14:textId="77777777" w:rsidR="00725707" w:rsidRPr="005410B8" w:rsidRDefault="00725707" w:rsidP="003F2507">
            <w:pPr>
              <w:pStyle w:val="a9"/>
              <w:rPr>
                <w:rFonts w:ascii="Times New Roman" w:hAnsi="Times New Roman" w:cs="Times New Roman"/>
                <w:sz w:val="24"/>
                <w:szCs w:val="24"/>
                <w:lang w:val="en-US"/>
              </w:rPr>
            </w:pPr>
          </w:p>
        </w:tc>
        <w:tc>
          <w:tcPr>
            <w:tcW w:w="1843" w:type="dxa"/>
          </w:tcPr>
          <w:p w14:paraId="378E735D" w14:textId="77777777" w:rsidR="00725707" w:rsidRPr="005410B8" w:rsidRDefault="00725707" w:rsidP="003F2507">
            <w:pPr>
              <w:pStyle w:val="a9"/>
              <w:ind w:firstLine="37"/>
              <w:rPr>
                <w:rFonts w:ascii="Times New Roman" w:hAnsi="Times New Roman" w:cs="Times New Roman"/>
                <w:sz w:val="24"/>
                <w:szCs w:val="24"/>
                <w:lang w:val="en-US"/>
              </w:rPr>
            </w:pPr>
            <w:r w:rsidRPr="005410B8">
              <w:rPr>
                <w:rFonts w:ascii="Times New Roman" w:hAnsi="Times New Roman" w:cs="Times New Roman"/>
                <w:sz w:val="24"/>
                <w:szCs w:val="24"/>
                <w:lang w:val="en-US"/>
              </w:rPr>
              <w:t>Human rights</w:t>
            </w:r>
          </w:p>
        </w:tc>
        <w:tc>
          <w:tcPr>
            <w:tcW w:w="4110" w:type="dxa"/>
          </w:tcPr>
          <w:p w14:paraId="6EEC87EE" w14:textId="5DEE41E4" w:rsidR="00725707" w:rsidRPr="005410B8" w:rsidRDefault="00725707" w:rsidP="00C72F29">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 xml:space="preserve">Respect </w:t>
            </w:r>
            <w:r w:rsidR="006354CD" w:rsidRPr="005410B8">
              <w:rPr>
                <w:rFonts w:ascii="Times New Roman" w:hAnsi="Times New Roman" w:cs="Times New Roman"/>
                <w:sz w:val="24"/>
                <w:szCs w:val="24"/>
                <w:lang w:val="en-US"/>
              </w:rPr>
              <w:t>for</w:t>
            </w:r>
            <w:r w:rsidRPr="005410B8">
              <w:rPr>
                <w:rFonts w:ascii="Times New Roman" w:hAnsi="Times New Roman" w:cs="Times New Roman"/>
                <w:sz w:val="24"/>
                <w:szCs w:val="24"/>
                <w:lang w:val="en-US"/>
              </w:rPr>
              <w:t xml:space="preserve"> human rights</w:t>
            </w:r>
          </w:p>
          <w:p w14:paraId="0327AACD" w14:textId="77777777" w:rsidR="00725707" w:rsidRPr="005410B8" w:rsidRDefault="00725707" w:rsidP="00C72F29">
            <w:pPr>
              <w:pStyle w:val="a9"/>
              <w:rPr>
                <w:rFonts w:ascii="Times New Roman" w:hAnsi="Times New Roman" w:cs="Times New Roman"/>
                <w:sz w:val="24"/>
                <w:szCs w:val="24"/>
                <w:lang w:val="en-US"/>
              </w:rPr>
            </w:pPr>
          </w:p>
        </w:tc>
        <w:tc>
          <w:tcPr>
            <w:tcW w:w="6946" w:type="dxa"/>
          </w:tcPr>
          <w:p w14:paraId="23D03F55" w14:textId="7B7CE0E9" w:rsidR="00725707" w:rsidRPr="005410B8" w:rsidRDefault="00725707" w:rsidP="00C72F29">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 xml:space="preserve">The score assesses the effectiveness of </w:t>
            </w:r>
            <w:r w:rsidR="006354CD" w:rsidRPr="005410B8">
              <w:rPr>
                <w:rFonts w:ascii="Times New Roman" w:hAnsi="Times New Roman" w:cs="Times New Roman"/>
                <w:sz w:val="24"/>
                <w:szCs w:val="24"/>
                <w:lang w:val="en-US"/>
              </w:rPr>
              <w:t xml:space="preserve">a </w:t>
            </w:r>
            <w:r w:rsidRPr="005410B8">
              <w:rPr>
                <w:rFonts w:ascii="Times New Roman" w:hAnsi="Times New Roman" w:cs="Times New Roman"/>
                <w:sz w:val="24"/>
                <w:szCs w:val="24"/>
                <w:lang w:val="en-US"/>
              </w:rPr>
              <w:t>firm in respecting human rights conventions</w:t>
            </w:r>
          </w:p>
        </w:tc>
      </w:tr>
      <w:tr w:rsidR="00725707" w:rsidRPr="00BE40C4" w14:paraId="51721ED5" w14:textId="77777777" w:rsidTr="00437F4D">
        <w:tc>
          <w:tcPr>
            <w:tcW w:w="2552" w:type="dxa"/>
            <w:vMerge/>
          </w:tcPr>
          <w:p w14:paraId="1D52154E" w14:textId="77777777" w:rsidR="00725707" w:rsidRPr="005410B8" w:rsidRDefault="00725707" w:rsidP="003F2507">
            <w:pPr>
              <w:pStyle w:val="a9"/>
              <w:rPr>
                <w:rFonts w:ascii="Times New Roman" w:hAnsi="Times New Roman" w:cs="Times New Roman"/>
                <w:sz w:val="24"/>
                <w:szCs w:val="24"/>
                <w:lang w:val="en-US"/>
              </w:rPr>
            </w:pPr>
          </w:p>
        </w:tc>
        <w:tc>
          <w:tcPr>
            <w:tcW w:w="1843" w:type="dxa"/>
          </w:tcPr>
          <w:p w14:paraId="710820AF" w14:textId="77777777" w:rsidR="00725707" w:rsidRPr="005410B8" w:rsidRDefault="00725707" w:rsidP="003F2507">
            <w:pPr>
              <w:pStyle w:val="a9"/>
              <w:ind w:firstLine="37"/>
              <w:rPr>
                <w:rFonts w:ascii="Times New Roman" w:hAnsi="Times New Roman" w:cs="Times New Roman"/>
                <w:sz w:val="24"/>
                <w:szCs w:val="24"/>
                <w:lang w:val="en-US"/>
              </w:rPr>
            </w:pPr>
            <w:r w:rsidRPr="005410B8">
              <w:rPr>
                <w:rFonts w:ascii="Times New Roman" w:hAnsi="Times New Roman" w:cs="Times New Roman"/>
                <w:sz w:val="24"/>
                <w:szCs w:val="24"/>
                <w:lang w:val="en-US"/>
              </w:rPr>
              <w:t>Product responsibility</w:t>
            </w:r>
          </w:p>
        </w:tc>
        <w:tc>
          <w:tcPr>
            <w:tcW w:w="4110" w:type="dxa"/>
          </w:tcPr>
          <w:p w14:paraId="5FDAC120" w14:textId="62F96904" w:rsidR="00725707" w:rsidRPr="005410B8" w:rsidRDefault="00725707" w:rsidP="00C72F29">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Product quality, data privacy, responsible marketing</w:t>
            </w:r>
          </w:p>
        </w:tc>
        <w:tc>
          <w:tcPr>
            <w:tcW w:w="6946" w:type="dxa"/>
          </w:tcPr>
          <w:p w14:paraId="662FC3A9" w14:textId="1A542099" w:rsidR="00725707" w:rsidRPr="005410B8" w:rsidRDefault="00725707" w:rsidP="00C72F29">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 xml:space="preserve">The score measures </w:t>
            </w:r>
            <w:r w:rsidR="006354CD" w:rsidRPr="005410B8">
              <w:rPr>
                <w:rFonts w:ascii="Times New Roman" w:hAnsi="Times New Roman" w:cs="Times New Roman"/>
                <w:sz w:val="24"/>
                <w:szCs w:val="24"/>
                <w:lang w:val="en-US"/>
              </w:rPr>
              <w:t xml:space="preserve">a </w:t>
            </w:r>
            <w:r w:rsidRPr="005410B8">
              <w:rPr>
                <w:rFonts w:ascii="Times New Roman" w:hAnsi="Times New Roman" w:cs="Times New Roman"/>
                <w:sz w:val="24"/>
                <w:szCs w:val="24"/>
                <w:lang w:val="en-US"/>
              </w:rPr>
              <w:t>firm’s capacity to produce goods and services by integrating health and safety, data privacy</w:t>
            </w:r>
            <w:r w:rsidR="006354CD" w:rsidRPr="005410B8">
              <w:rPr>
                <w:rFonts w:ascii="Times New Roman" w:hAnsi="Times New Roman" w:cs="Times New Roman"/>
                <w:sz w:val="24"/>
                <w:szCs w:val="24"/>
                <w:lang w:val="en-US"/>
              </w:rPr>
              <w:t>,</w:t>
            </w:r>
            <w:r w:rsidRPr="005410B8">
              <w:rPr>
                <w:rFonts w:ascii="Times New Roman" w:hAnsi="Times New Roman" w:cs="Times New Roman"/>
                <w:sz w:val="24"/>
                <w:szCs w:val="24"/>
                <w:lang w:val="en-US"/>
              </w:rPr>
              <w:t xml:space="preserve"> and integrity.</w:t>
            </w:r>
          </w:p>
        </w:tc>
      </w:tr>
      <w:tr w:rsidR="00725707" w:rsidRPr="00BE40C4" w14:paraId="019CB858" w14:textId="77777777" w:rsidTr="00437F4D">
        <w:tc>
          <w:tcPr>
            <w:tcW w:w="2552" w:type="dxa"/>
            <w:vMerge/>
          </w:tcPr>
          <w:p w14:paraId="2215B58F" w14:textId="77777777" w:rsidR="00725707" w:rsidRPr="005410B8" w:rsidRDefault="00725707" w:rsidP="003F2507">
            <w:pPr>
              <w:pStyle w:val="a9"/>
              <w:rPr>
                <w:rFonts w:ascii="Times New Roman" w:hAnsi="Times New Roman" w:cs="Times New Roman"/>
                <w:sz w:val="24"/>
                <w:szCs w:val="24"/>
                <w:lang w:val="en-US"/>
              </w:rPr>
            </w:pPr>
          </w:p>
        </w:tc>
        <w:tc>
          <w:tcPr>
            <w:tcW w:w="1843" w:type="dxa"/>
          </w:tcPr>
          <w:p w14:paraId="35E3032B" w14:textId="77777777" w:rsidR="00725707" w:rsidRPr="005410B8" w:rsidRDefault="00725707" w:rsidP="003F2507">
            <w:pPr>
              <w:pStyle w:val="a9"/>
              <w:ind w:firstLine="37"/>
              <w:rPr>
                <w:rFonts w:ascii="Times New Roman" w:hAnsi="Times New Roman" w:cs="Times New Roman"/>
                <w:sz w:val="24"/>
                <w:szCs w:val="24"/>
                <w:lang w:val="en-US"/>
              </w:rPr>
            </w:pPr>
            <w:r w:rsidRPr="005410B8">
              <w:rPr>
                <w:rFonts w:ascii="Times New Roman" w:hAnsi="Times New Roman" w:cs="Times New Roman"/>
                <w:sz w:val="24"/>
                <w:szCs w:val="24"/>
                <w:lang w:val="en-US"/>
              </w:rPr>
              <w:t>Labor</w:t>
            </w:r>
          </w:p>
        </w:tc>
        <w:tc>
          <w:tcPr>
            <w:tcW w:w="4110" w:type="dxa"/>
          </w:tcPr>
          <w:p w14:paraId="60FD68C1" w14:textId="153E9C31" w:rsidR="00725707" w:rsidRPr="005410B8" w:rsidRDefault="00725707" w:rsidP="00C72F29">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Workforce diversity and inclusion, career development and training, working conditions, health and safety</w:t>
            </w:r>
          </w:p>
        </w:tc>
        <w:tc>
          <w:tcPr>
            <w:tcW w:w="6946" w:type="dxa"/>
          </w:tcPr>
          <w:p w14:paraId="74A88FAC" w14:textId="68D2EB46" w:rsidR="00725707" w:rsidRPr="005410B8" w:rsidRDefault="00725707" w:rsidP="00C72F29">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 xml:space="preserve">The score measures how effectively </w:t>
            </w:r>
            <w:r w:rsidR="006354CD" w:rsidRPr="005410B8">
              <w:rPr>
                <w:rFonts w:ascii="Times New Roman" w:hAnsi="Times New Roman" w:cs="Times New Roman"/>
                <w:sz w:val="24"/>
                <w:szCs w:val="24"/>
                <w:lang w:val="en-US"/>
              </w:rPr>
              <w:t xml:space="preserve">a </w:t>
            </w:r>
            <w:r w:rsidRPr="005410B8">
              <w:rPr>
                <w:rFonts w:ascii="Times New Roman" w:hAnsi="Times New Roman" w:cs="Times New Roman"/>
                <w:sz w:val="24"/>
                <w:szCs w:val="24"/>
                <w:lang w:val="en-US"/>
              </w:rPr>
              <w:t>firm responds to such labor-related issues as health and safety, diversity, equal and development opportunities</w:t>
            </w:r>
            <w:r w:rsidR="006354CD" w:rsidRPr="005410B8">
              <w:rPr>
                <w:rFonts w:ascii="Times New Roman" w:hAnsi="Times New Roman" w:cs="Times New Roman"/>
                <w:sz w:val="24"/>
                <w:szCs w:val="24"/>
                <w:lang w:val="en-US"/>
              </w:rPr>
              <w:t>,</w:t>
            </w:r>
            <w:r w:rsidRPr="005410B8">
              <w:rPr>
                <w:rFonts w:ascii="Times New Roman" w:hAnsi="Times New Roman" w:cs="Times New Roman"/>
                <w:sz w:val="24"/>
                <w:szCs w:val="24"/>
                <w:lang w:val="en-US"/>
              </w:rPr>
              <w:t xml:space="preserve"> and job satisfaction.</w:t>
            </w:r>
          </w:p>
        </w:tc>
      </w:tr>
      <w:tr w:rsidR="00725707" w:rsidRPr="00BE40C4" w14:paraId="1F3CF329" w14:textId="77777777" w:rsidTr="00437F4D">
        <w:tc>
          <w:tcPr>
            <w:tcW w:w="2552" w:type="dxa"/>
            <w:vMerge w:val="restart"/>
            <w:vAlign w:val="center"/>
          </w:tcPr>
          <w:p w14:paraId="7458A902" w14:textId="4562B813" w:rsidR="00725707" w:rsidRPr="005410B8" w:rsidRDefault="00725707" w:rsidP="003F2507">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Governance</w:t>
            </w:r>
            <w:r w:rsidR="006354CD" w:rsidRPr="005410B8">
              <w:rPr>
                <w:rFonts w:ascii="Times New Roman" w:hAnsi="Times New Roman" w:cs="Times New Roman"/>
                <w:sz w:val="24"/>
                <w:szCs w:val="24"/>
                <w:lang w:val="en-US"/>
              </w:rPr>
              <w:t xml:space="preserve"> (G)</w:t>
            </w:r>
          </w:p>
        </w:tc>
        <w:tc>
          <w:tcPr>
            <w:tcW w:w="1843" w:type="dxa"/>
          </w:tcPr>
          <w:p w14:paraId="0858B5E8" w14:textId="77777777" w:rsidR="00725707" w:rsidRPr="005410B8" w:rsidRDefault="00725707" w:rsidP="003F2507">
            <w:pPr>
              <w:pStyle w:val="a9"/>
              <w:ind w:firstLine="37"/>
              <w:rPr>
                <w:rFonts w:ascii="Times New Roman" w:hAnsi="Times New Roman" w:cs="Times New Roman"/>
                <w:sz w:val="24"/>
                <w:szCs w:val="24"/>
                <w:lang w:val="en-US"/>
              </w:rPr>
            </w:pPr>
            <w:r w:rsidRPr="005410B8">
              <w:rPr>
                <w:rFonts w:ascii="Times New Roman" w:hAnsi="Times New Roman" w:cs="Times New Roman"/>
                <w:sz w:val="24"/>
                <w:szCs w:val="24"/>
                <w:lang w:val="en-US"/>
              </w:rPr>
              <w:t>CSR strategy</w:t>
            </w:r>
          </w:p>
        </w:tc>
        <w:tc>
          <w:tcPr>
            <w:tcW w:w="4110" w:type="dxa"/>
          </w:tcPr>
          <w:p w14:paraId="4E472DD1" w14:textId="7E98CE3E" w:rsidR="00725707" w:rsidRPr="005410B8" w:rsidRDefault="00725707" w:rsidP="00C72F29">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CSR strategy, reporting</w:t>
            </w:r>
            <w:r w:rsidR="006354CD" w:rsidRPr="005410B8">
              <w:rPr>
                <w:rFonts w:ascii="Times New Roman" w:hAnsi="Times New Roman" w:cs="Times New Roman"/>
                <w:sz w:val="24"/>
                <w:szCs w:val="24"/>
                <w:lang w:val="en-US"/>
              </w:rPr>
              <w:t>,</w:t>
            </w:r>
            <w:r w:rsidRPr="005410B8">
              <w:rPr>
                <w:rFonts w:ascii="Times New Roman" w:hAnsi="Times New Roman" w:cs="Times New Roman"/>
                <w:sz w:val="24"/>
                <w:szCs w:val="24"/>
                <w:lang w:val="en-US"/>
              </w:rPr>
              <w:t xml:space="preserve"> and transparency on ESG issues</w:t>
            </w:r>
          </w:p>
        </w:tc>
        <w:tc>
          <w:tcPr>
            <w:tcW w:w="6946" w:type="dxa"/>
          </w:tcPr>
          <w:p w14:paraId="1BB58F08" w14:textId="33D7B393" w:rsidR="00725707" w:rsidRPr="005410B8" w:rsidRDefault="00725707" w:rsidP="00C72F29">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 xml:space="preserve">The score measures </w:t>
            </w:r>
            <w:r w:rsidR="006354CD" w:rsidRPr="005410B8">
              <w:rPr>
                <w:rFonts w:ascii="Times New Roman" w:hAnsi="Times New Roman" w:cs="Times New Roman"/>
                <w:sz w:val="24"/>
                <w:szCs w:val="24"/>
                <w:lang w:val="en-US"/>
              </w:rPr>
              <w:t xml:space="preserve">the </w:t>
            </w:r>
            <w:r w:rsidRPr="005410B8">
              <w:rPr>
                <w:rFonts w:ascii="Times New Roman" w:hAnsi="Times New Roman" w:cs="Times New Roman"/>
                <w:sz w:val="24"/>
                <w:szCs w:val="24"/>
                <w:lang w:val="en-US"/>
              </w:rPr>
              <w:t>firm’s commitment to effectively communicate its approach toward integrating social, environmental</w:t>
            </w:r>
            <w:r w:rsidR="006354CD" w:rsidRPr="005410B8">
              <w:rPr>
                <w:rFonts w:ascii="Times New Roman" w:hAnsi="Times New Roman" w:cs="Times New Roman"/>
                <w:sz w:val="24"/>
                <w:szCs w:val="24"/>
                <w:lang w:val="en-US"/>
              </w:rPr>
              <w:t>,</w:t>
            </w:r>
            <w:r w:rsidRPr="005410B8">
              <w:rPr>
                <w:rFonts w:ascii="Times New Roman" w:hAnsi="Times New Roman" w:cs="Times New Roman"/>
                <w:sz w:val="24"/>
                <w:szCs w:val="24"/>
                <w:lang w:val="en-US"/>
              </w:rPr>
              <w:t xml:space="preserve"> and governance issues in its day-to-day operations</w:t>
            </w:r>
          </w:p>
        </w:tc>
      </w:tr>
      <w:tr w:rsidR="00725707" w:rsidRPr="00BE40C4" w14:paraId="668243C4" w14:textId="77777777" w:rsidTr="00437F4D">
        <w:tc>
          <w:tcPr>
            <w:tcW w:w="2552" w:type="dxa"/>
            <w:vMerge/>
          </w:tcPr>
          <w:p w14:paraId="004929CA" w14:textId="77777777" w:rsidR="00725707" w:rsidRPr="005410B8" w:rsidRDefault="00725707" w:rsidP="003F2507">
            <w:pPr>
              <w:pStyle w:val="a9"/>
              <w:rPr>
                <w:rFonts w:ascii="Times New Roman" w:hAnsi="Times New Roman" w:cs="Times New Roman"/>
                <w:sz w:val="24"/>
                <w:szCs w:val="24"/>
                <w:lang w:val="en-US"/>
              </w:rPr>
            </w:pPr>
          </w:p>
        </w:tc>
        <w:tc>
          <w:tcPr>
            <w:tcW w:w="1843" w:type="dxa"/>
          </w:tcPr>
          <w:p w14:paraId="11D4DF36" w14:textId="77777777" w:rsidR="00725707" w:rsidRPr="005410B8" w:rsidRDefault="00725707" w:rsidP="003F2507">
            <w:pPr>
              <w:pStyle w:val="a9"/>
              <w:ind w:firstLine="37"/>
              <w:rPr>
                <w:rFonts w:ascii="Times New Roman" w:hAnsi="Times New Roman" w:cs="Times New Roman"/>
                <w:sz w:val="24"/>
                <w:szCs w:val="24"/>
                <w:lang w:val="en-US"/>
              </w:rPr>
            </w:pPr>
            <w:r w:rsidRPr="005410B8">
              <w:rPr>
                <w:rFonts w:ascii="Times New Roman" w:hAnsi="Times New Roman" w:cs="Times New Roman"/>
                <w:sz w:val="24"/>
                <w:szCs w:val="24"/>
                <w:lang w:val="en-US"/>
              </w:rPr>
              <w:t>Management</w:t>
            </w:r>
          </w:p>
        </w:tc>
        <w:tc>
          <w:tcPr>
            <w:tcW w:w="4110" w:type="dxa"/>
          </w:tcPr>
          <w:p w14:paraId="2E83D045" w14:textId="37AC0113" w:rsidR="00725707" w:rsidRPr="005410B8" w:rsidRDefault="00725707" w:rsidP="00C72F29">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Structure (independence, diversity, committees), compensation</w:t>
            </w:r>
          </w:p>
        </w:tc>
        <w:tc>
          <w:tcPr>
            <w:tcW w:w="6946" w:type="dxa"/>
          </w:tcPr>
          <w:p w14:paraId="11D9AB03" w14:textId="31DFC526" w:rsidR="00725707" w:rsidRPr="005410B8" w:rsidRDefault="00725707" w:rsidP="00C72F29">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 xml:space="preserve">The score measures </w:t>
            </w:r>
            <w:r w:rsidR="006354CD" w:rsidRPr="005410B8">
              <w:rPr>
                <w:rFonts w:ascii="Times New Roman" w:hAnsi="Times New Roman" w:cs="Times New Roman"/>
                <w:sz w:val="24"/>
                <w:szCs w:val="24"/>
                <w:lang w:val="en-US"/>
              </w:rPr>
              <w:t xml:space="preserve">the </w:t>
            </w:r>
            <w:r w:rsidRPr="005410B8">
              <w:rPr>
                <w:rFonts w:ascii="Times New Roman" w:hAnsi="Times New Roman" w:cs="Times New Roman"/>
                <w:sz w:val="24"/>
                <w:szCs w:val="24"/>
                <w:lang w:val="en-US"/>
              </w:rPr>
              <w:t xml:space="preserve">firm’s commitment and effectiveness toward </w:t>
            </w:r>
            <w:r w:rsidR="006354CD" w:rsidRPr="005410B8">
              <w:rPr>
                <w:rFonts w:ascii="Times New Roman" w:hAnsi="Times New Roman" w:cs="Times New Roman"/>
                <w:sz w:val="24"/>
                <w:szCs w:val="24"/>
                <w:lang w:val="en-US"/>
              </w:rPr>
              <w:t xml:space="preserve">the </w:t>
            </w:r>
            <w:r w:rsidRPr="005410B8">
              <w:rPr>
                <w:rFonts w:ascii="Times New Roman" w:hAnsi="Times New Roman" w:cs="Times New Roman"/>
                <w:sz w:val="24"/>
                <w:szCs w:val="24"/>
                <w:lang w:val="en-US"/>
              </w:rPr>
              <w:t>best corporate governance principles</w:t>
            </w:r>
          </w:p>
        </w:tc>
      </w:tr>
      <w:tr w:rsidR="00725707" w:rsidRPr="00BE40C4" w14:paraId="3F049290" w14:textId="77777777" w:rsidTr="00437F4D">
        <w:tc>
          <w:tcPr>
            <w:tcW w:w="2552" w:type="dxa"/>
            <w:vMerge/>
          </w:tcPr>
          <w:p w14:paraId="2E6EA074" w14:textId="77777777" w:rsidR="00725707" w:rsidRPr="005410B8" w:rsidRDefault="00725707" w:rsidP="003F2507">
            <w:pPr>
              <w:pStyle w:val="a9"/>
              <w:rPr>
                <w:rFonts w:ascii="Times New Roman" w:hAnsi="Times New Roman" w:cs="Times New Roman"/>
                <w:sz w:val="24"/>
                <w:szCs w:val="24"/>
                <w:lang w:val="en-US"/>
              </w:rPr>
            </w:pPr>
          </w:p>
        </w:tc>
        <w:tc>
          <w:tcPr>
            <w:tcW w:w="1843" w:type="dxa"/>
          </w:tcPr>
          <w:p w14:paraId="650E4B58" w14:textId="77777777" w:rsidR="00725707" w:rsidRPr="005410B8" w:rsidRDefault="00725707" w:rsidP="003F2507">
            <w:pPr>
              <w:pStyle w:val="a9"/>
              <w:ind w:firstLine="37"/>
              <w:rPr>
                <w:rFonts w:ascii="Times New Roman" w:hAnsi="Times New Roman" w:cs="Times New Roman"/>
                <w:sz w:val="24"/>
                <w:szCs w:val="24"/>
                <w:lang w:val="en-US"/>
              </w:rPr>
            </w:pPr>
            <w:r w:rsidRPr="005410B8">
              <w:rPr>
                <w:rFonts w:ascii="Times New Roman" w:hAnsi="Times New Roman" w:cs="Times New Roman"/>
                <w:sz w:val="24"/>
                <w:szCs w:val="24"/>
                <w:lang w:val="en-US"/>
              </w:rPr>
              <w:t>Shareholders</w:t>
            </w:r>
          </w:p>
        </w:tc>
        <w:tc>
          <w:tcPr>
            <w:tcW w:w="4110" w:type="dxa"/>
          </w:tcPr>
          <w:p w14:paraId="706D5A90" w14:textId="5CB2179B" w:rsidR="00725707" w:rsidRPr="005410B8" w:rsidRDefault="00725707" w:rsidP="00C72F29">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Shareholder rights and takeover defenses</w:t>
            </w:r>
          </w:p>
        </w:tc>
        <w:tc>
          <w:tcPr>
            <w:tcW w:w="6946" w:type="dxa"/>
          </w:tcPr>
          <w:p w14:paraId="2E384039" w14:textId="09255D70" w:rsidR="00725707" w:rsidRPr="005410B8" w:rsidRDefault="00725707" w:rsidP="00C72F29">
            <w:pPr>
              <w:pStyle w:val="a9"/>
              <w:rPr>
                <w:rFonts w:ascii="Times New Roman" w:hAnsi="Times New Roman" w:cs="Times New Roman"/>
                <w:sz w:val="24"/>
                <w:szCs w:val="24"/>
                <w:lang w:val="en-US"/>
              </w:rPr>
            </w:pPr>
            <w:r w:rsidRPr="005410B8">
              <w:rPr>
                <w:rFonts w:ascii="Times New Roman" w:hAnsi="Times New Roman" w:cs="Times New Roman"/>
                <w:sz w:val="24"/>
                <w:szCs w:val="24"/>
                <w:lang w:val="en-US"/>
              </w:rPr>
              <w:t xml:space="preserve">The score assesses how effective </w:t>
            </w:r>
            <w:r w:rsidR="006354CD" w:rsidRPr="005410B8">
              <w:rPr>
                <w:rFonts w:ascii="Times New Roman" w:hAnsi="Times New Roman" w:cs="Times New Roman"/>
                <w:sz w:val="24"/>
                <w:szCs w:val="24"/>
                <w:lang w:val="en-US"/>
              </w:rPr>
              <w:t xml:space="preserve">a </w:t>
            </w:r>
            <w:r w:rsidRPr="005410B8">
              <w:rPr>
                <w:rFonts w:ascii="Times New Roman" w:hAnsi="Times New Roman" w:cs="Times New Roman"/>
                <w:sz w:val="24"/>
                <w:szCs w:val="24"/>
                <w:lang w:val="en-US"/>
              </w:rPr>
              <w:t xml:space="preserve">firm manages </w:t>
            </w:r>
            <w:r w:rsidR="006354CD" w:rsidRPr="005410B8">
              <w:rPr>
                <w:rFonts w:ascii="Times New Roman" w:hAnsi="Times New Roman" w:cs="Times New Roman"/>
                <w:sz w:val="24"/>
                <w:szCs w:val="24"/>
                <w:lang w:val="en-US"/>
              </w:rPr>
              <w:t xml:space="preserve">the </w:t>
            </w:r>
            <w:r w:rsidRPr="005410B8">
              <w:rPr>
                <w:rFonts w:ascii="Times New Roman" w:hAnsi="Times New Roman" w:cs="Times New Roman"/>
                <w:sz w:val="24"/>
                <w:szCs w:val="24"/>
                <w:lang w:val="en-US"/>
              </w:rPr>
              <w:t>equal treatment of its shareholders and anti-takeover defenses</w:t>
            </w:r>
          </w:p>
        </w:tc>
      </w:tr>
    </w:tbl>
    <w:p w14:paraId="74B58A7E" w14:textId="77777777" w:rsidR="00C72F29" w:rsidRPr="005410B8" w:rsidRDefault="00725707" w:rsidP="00C72F29">
      <w:pPr>
        <w:pStyle w:val="a9"/>
        <w:ind w:firstLine="567"/>
        <w:rPr>
          <w:rFonts w:ascii="Times New Roman" w:hAnsi="Times New Roman" w:cs="Times New Roman"/>
          <w:sz w:val="20"/>
          <w:szCs w:val="20"/>
          <w:lang w:val="en-US"/>
        </w:rPr>
      </w:pPr>
      <w:r w:rsidRPr="005410B8">
        <w:rPr>
          <w:rFonts w:ascii="Times New Roman" w:hAnsi="Times New Roman" w:cs="Times New Roman"/>
          <w:sz w:val="20"/>
          <w:szCs w:val="20"/>
          <w:lang w:val="en-US"/>
        </w:rPr>
        <w:t>Note – Adopted</w:t>
      </w:r>
      <w:r w:rsidR="00C72F29" w:rsidRPr="005410B8">
        <w:rPr>
          <w:rFonts w:ascii="Times New Roman" w:hAnsi="Times New Roman" w:cs="Times New Roman"/>
          <w:sz w:val="20"/>
          <w:szCs w:val="20"/>
          <w:lang w:val="en-US"/>
        </w:rPr>
        <w:t xml:space="preserve"> by the Author</w:t>
      </w:r>
      <w:r w:rsidRPr="005410B8">
        <w:rPr>
          <w:rFonts w:ascii="Times New Roman" w:hAnsi="Times New Roman" w:cs="Times New Roman"/>
          <w:sz w:val="20"/>
          <w:szCs w:val="20"/>
          <w:lang w:val="en-US"/>
        </w:rPr>
        <w:t xml:space="preserve"> from “Environmental, Social and Governance scores from Refinitiv”</w:t>
      </w:r>
      <w:r w:rsidR="00C04F4B" w:rsidRPr="005410B8">
        <w:rPr>
          <w:rFonts w:ascii="Times New Roman" w:hAnsi="Times New Roman" w:cs="Times New Roman"/>
          <w:sz w:val="20"/>
          <w:szCs w:val="20"/>
          <w:lang w:val="en-US"/>
        </w:rPr>
        <w:t xml:space="preserve"> </w:t>
      </w:r>
    </w:p>
    <w:p w14:paraId="2D777F92" w14:textId="55FD626B" w:rsidR="00725707" w:rsidRPr="005410B8" w:rsidRDefault="00C04F4B" w:rsidP="00C72F29">
      <w:pPr>
        <w:pStyle w:val="a9"/>
        <w:ind w:firstLine="567"/>
        <w:rPr>
          <w:rFonts w:ascii="Times New Roman" w:hAnsi="Times New Roman" w:cs="Times New Roman"/>
          <w:sz w:val="20"/>
          <w:szCs w:val="20"/>
          <w:lang w:val="en-US"/>
        </w:rPr>
        <w:sectPr w:rsidR="00725707" w:rsidRPr="005410B8" w:rsidSect="00C63DF6">
          <w:pgSz w:w="16838" w:h="11906" w:orient="landscape"/>
          <w:pgMar w:top="1134" w:right="567" w:bottom="1134" w:left="1701" w:header="709" w:footer="709" w:gutter="0"/>
          <w:cols w:space="708"/>
          <w:docGrid w:linePitch="360"/>
        </w:sectPr>
      </w:pPr>
      <w:r w:rsidRPr="005410B8">
        <w:rPr>
          <w:rFonts w:ascii="Times New Roman" w:hAnsi="Times New Roman" w:cs="Times New Roman"/>
          <w:sz w:val="20"/>
          <w:szCs w:val="20"/>
          <w:lang w:val="en-US"/>
        </w:rPr>
        <w:t>available at  https://www.refinitiv.com/en/sustainable-finance/esg-scor2</w:t>
      </w:r>
    </w:p>
    <w:p w14:paraId="5C65D509" w14:textId="3E093F53" w:rsidR="00725707" w:rsidRPr="005410B8" w:rsidRDefault="00725707" w:rsidP="00A02341">
      <w:pPr>
        <w:pStyle w:val="4"/>
        <w:rPr>
          <w:lang w:val="en-US"/>
        </w:rPr>
      </w:pPr>
      <w:bookmarkStart w:id="154" w:name="_Toc132815380"/>
      <w:bookmarkStart w:id="155" w:name="_Hlk114092788"/>
      <w:r w:rsidRPr="005410B8">
        <w:rPr>
          <w:lang w:val="en-US"/>
        </w:rPr>
        <w:lastRenderedPageBreak/>
        <w:t>Independent variables</w:t>
      </w:r>
      <w:bookmarkEnd w:id="154"/>
    </w:p>
    <w:bookmarkEnd w:id="155"/>
    <w:p w14:paraId="32091070" w14:textId="23C61417" w:rsidR="00725707" w:rsidRPr="005410B8" w:rsidRDefault="00725707" w:rsidP="00C04F4B">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Independent or explanatory variables present variables </w:t>
      </w:r>
      <w:r w:rsidR="003C3C0A" w:rsidRPr="005410B8">
        <w:rPr>
          <w:rFonts w:ascii="Times New Roman" w:hAnsi="Times New Roman" w:cs="Times New Roman"/>
          <w:sz w:val="28"/>
          <w:szCs w:val="28"/>
          <w:lang w:val="en-US"/>
        </w:rPr>
        <w:t>that</w:t>
      </w:r>
      <w:r w:rsidRPr="005410B8">
        <w:rPr>
          <w:rFonts w:ascii="Times New Roman" w:hAnsi="Times New Roman" w:cs="Times New Roman"/>
          <w:sz w:val="28"/>
          <w:szCs w:val="28"/>
          <w:lang w:val="en-US"/>
        </w:rPr>
        <w:t xml:space="preserve"> are being manipulated in the experimental study to explore </w:t>
      </w:r>
      <w:r w:rsidR="003C3C0A" w:rsidRPr="005410B8">
        <w:rPr>
          <w:rFonts w:ascii="Times New Roman" w:hAnsi="Times New Roman" w:cs="Times New Roman"/>
          <w:sz w:val="28"/>
          <w:szCs w:val="28"/>
          <w:lang w:val="en-US"/>
        </w:rPr>
        <w:t>their</w:t>
      </w:r>
      <w:r w:rsidRPr="005410B8">
        <w:rPr>
          <w:rFonts w:ascii="Times New Roman" w:hAnsi="Times New Roman" w:cs="Times New Roman"/>
          <w:sz w:val="28"/>
          <w:szCs w:val="28"/>
          <w:lang w:val="en-US"/>
        </w:rPr>
        <w:t xml:space="preserve"> effects on the response variable. In this study, independent variables are composed </w:t>
      </w:r>
      <w:r w:rsidR="003C3C0A" w:rsidRPr="005410B8">
        <w:rPr>
          <w:rFonts w:ascii="Times New Roman" w:hAnsi="Times New Roman" w:cs="Times New Roman"/>
          <w:sz w:val="28"/>
          <w:szCs w:val="28"/>
          <w:lang w:val="en-US"/>
        </w:rPr>
        <w:t>of</w:t>
      </w:r>
      <w:r w:rsidRPr="005410B8">
        <w:rPr>
          <w:rFonts w:ascii="Times New Roman" w:hAnsi="Times New Roman" w:cs="Times New Roman"/>
          <w:sz w:val="28"/>
          <w:szCs w:val="28"/>
          <w:lang w:val="en-US"/>
        </w:rPr>
        <w:t xml:space="preserve"> the ones reflecting firms’ financial indicators, m</w:t>
      </w:r>
      <w:r w:rsidR="003C3C0A" w:rsidRPr="005410B8">
        <w:rPr>
          <w:rFonts w:ascii="Times New Roman" w:hAnsi="Times New Roman" w:cs="Times New Roman"/>
          <w:sz w:val="28"/>
          <w:szCs w:val="28"/>
          <w:lang w:val="en-US"/>
        </w:rPr>
        <w:t>acro-level</w:t>
      </w:r>
      <w:r w:rsidR="00960872"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control variables. </w:t>
      </w:r>
    </w:p>
    <w:p w14:paraId="20C86112" w14:textId="3A637827" w:rsidR="00725707" w:rsidRPr="000C6B52" w:rsidRDefault="00725707" w:rsidP="000C6B52">
      <w:pPr>
        <w:pStyle w:val="a9"/>
        <w:ind w:firstLine="567"/>
        <w:rPr>
          <w:rFonts w:ascii="Times New Roman" w:hAnsi="Times New Roman" w:cs="Times New Roman"/>
          <w:i/>
          <w:iCs/>
          <w:sz w:val="28"/>
          <w:szCs w:val="28"/>
          <w:lang w:val="en-US"/>
        </w:rPr>
      </w:pPr>
      <w:r w:rsidRPr="000C6B52">
        <w:rPr>
          <w:rFonts w:ascii="Times New Roman" w:hAnsi="Times New Roman" w:cs="Times New Roman"/>
          <w:i/>
          <w:iCs/>
          <w:sz w:val="28"/>
          <w:szCs w:val="28"/>
          <w:lang w:val="en-US"/>
        </w:rPr>
        <w:t>Financial indicators</w:t>
      </w:r>
    </w:p>
    <w:p w14:paraId="4766C358" w14:textId="2259637A" w:rsidR="00725707" w:rsidRPr="005410B8" w:rsidRDefault="00725707" w:rsidP="00C04F4B">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Though compared to CSR, </w:t>
      </w:r>
      <w:r w:rsidR="003C3C0A"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financial performance contains much less controversy in terms of its measurement, prior literature has not reached a consensus regarding which financial indicators to analyze in the framework of CSR. In this study</w:t>
      </w:r>
      <w:r w:rsidR="003C3C0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the link between social responsibility with both accounting-based and market-based indicators is explored. While accounting-based variables reflect </w:t>
      </w:r>
      <w:r w:rsidR="003C3C0A"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firm’s internal effectiveness </w:t>
      </w:r>
      <w:r w:rsidR="00801558"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20</w:t>
      </w:r>
      <w:r w:rsidR="00801558"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market-based ones are argued to capture </w:t>
      </w:r>
      <w:r w:rsidR="003C3C0A"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firm’s modernity, thereby reflecting changes in CSR at a quicker pace </w:t>
      </w:r>
      <w:r w:rsidR="00801558" w:rsidRPr="005410B8">
        <w:rPr>
          <w:rFonts w:ascii="Times New Roman" w:hAnsi="Times New Roman" w:cs="Times New Roman"/>
          <w:sz w:val="28"/>
          <w:szCs w:val="28"/>
          <w:lang w:val="en-US"/>
        </w:rPr>
        <w:t>[2</w:t>
      </w:r>
      <w:r w:rsidR="003D04EA" w:rsidRPr="005410B8">
        <w:rPr>
          <w:rFonts w:ascii="Times New Roman" w:hAnsi="Times New Roman" w:cs="Times New Roman"/>
          <w:sz w:val="28"/>
          <w:szCs w:val="28"/>
          <w:lang w:val="en-US"/>
        </w:rPr>
        <w:t>18</w:t>
      </w:r>
      <w:r w:rsidR="00801558" w:rsidRPr="005410B8">
        <w:rPr>
          <w:rFonts w:ascii="Times New Roman" w:hAnsi="Times New Roman" w:cs="Times New Roman"/>
          <w:sz w:val="28"/>
          <w:szCs w:val="28"/>
          <w:lang w:val="en-US"/>
        </w:rPr>
        <w:t>, p.</w:t>
      </w:r>
      <w:r w:rsidR="00D20955" w:rsidRPr="005410B8">
        <w:rPr>
          <w:rFonts w:ascii="Times New Roman" w:hAnsi="Times New Roman" w:cs="Times New Roman"/>
          <w:sz w:val="28"/>
          <w:szCs w:val="28"/>
          <w:lang w:val="en-US"/>
        </w:rPr>
        <w:t>281</w:t>
      </w:r>
      <w:r w:rsidR="00801558"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By using this approach, the effects of short-term as well as long-term firm</w:t>
      </w:r>
      <w:r w:rsidR="003C3C0A"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 financial performance on CSR are assessed. In this study firm’s financial performance is examined on three levels: profitability (accounting- and market-based performance), slack resources</w:t>
      </w:r>
      <w:r w:rsidR="003C3C0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w:t>
      </w:r>
      <w:r w:rsidR="008815A7"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amount of leverage.</w:t>
      </w:r>
    </w:p>
    <w:p w14:paraId="4AB40371" w14:textId="65E3C30F" w:rsidR="00725707" w:rsidRPr="005410B8" w:rsidRDefault="00725707" w:rsidP="00C04F4B">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Accounting-based profitability indicator in this study is proxied by Return on Assets (ROA) which is a common metric applied in prior literature, thereby facilitating comparison with </w:t>
      </w:r>
      <w:r w:rsidR="003C3C0A"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findings of other studies </w:t>
      </w:r>
      <w:r w:rsidR="00801558" w:rsidRPr="005410B8">
        <w:rPr>
          <w:rFonts w:ascii="Times New Roman" w:hAnsi="Times New Roman" w:cs="Times New Roman"/>
          <w:sz w:val="28"/>
          <w:szCs w:val="28"/>
          <w:lang w:val="en-US"/>
        </w:rPr>
        <w:t>[1</w:t>
      </w:r>
      <w:r w:rsidR="003D04EA" w:rsidRPr="005410B8">
        <w:rPr>
          <w:rFonts w:ascii="Times New Roman" w:hAnsi="Times New Roman" w:cs="Times New Roman"/>
          <w:sz w:val="28"/>
          <w:szCs w:val="28"/>
          <w:lang w:val="en-US"/>
        </w:rPr>
        <w:t>49</w:t>
      </w:r>
      <w:r w:rsidR="00801558" w:rsidRPr="005410B8">
        <w:rPr>
          <w:rFonts w:ascii="Times New Roman" w:hAnsi="Times New Roman" w:cs="Times New Roman"/>
          <w:sz w:val="28"/>
          <w:szCs w:val="28"/>
          <w:lang w:val="en-US"/>
        </w:rPr>
        <w:t>, p.</w:t>
      </w:r>
      <w:r w:rsidR="00D20955" w:rsidRPr="005410B8">
        <w:rPr>
          <w:rFonts w:ascii="Times New Roman" w:hAnsi="Times New Roman" w:cs="Times New Roman"/>
          <w:sz w:val="28"/>
          <w:szCs w:val="28"/>
          <w:lang w:val="en-US"/>
        </w:rPr>
        <w:t>5</w:t>
      </w:r>
      <w:r w:rsidR="00801558"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ROA mirrors </w:t>
      </w:r>
      <w:r w:rsidR="003C3C0A"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firm’s profit-generating ability </w:t>
      </w:r>
      <w:r w:rsidR="003C3C0A" w:rsidRPr="005410B8">
        <w:rPr>
          <w:rFonts w:ascii="Times New Roman" w:hAnsi="Times New Roman" w:cs="Times New Roman"/>
          <w:sz w:val="28"/>
          <w:szCs w:val="28"/>
          <w:lang w:val="en-US"/>
        </w:rPr>
        <w:t>concerning</w:t>
      </w:r>
      <w:r w:rsidRPr="005410B8">
        <w:rPr>
          <w:rFonts w:ascii="Times New Roman" w:hAnsi="Times New Roman" w:cs="Times New Roman"/>
          <w:sz w:val="28"/>
          <w:szCs w:val="28"/>
          <w:lang w:val="en-US"/>
        </w:rPr>
        <w:t xml:space="preserve"> its assets. For market-based performance, a forward-looking measure proxied by Tobin’s Q is used. This measure presents an assessment of </w:t>
      </w:r>
      <w:r w:rsidR="00960872"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firm’s growth potential </w:t>
      </w:r>
      <w:r w:rsidR="00801558" w:rsidRPr="005410B8">
        <w:rPr>
          <w:rFonts w:ascii="Times New Roman" w:hAnsi="Times New Roman" w:cs="Times New Roman"/>
          <w:sz w:val="28"/>
          <w:szCs w:val="28"/>
          <w:lang w:val="en-US"/>
        </w:rPr>
        <w:t>[1</w:t>
      </w:r>
      <w:r w:rsidR="003D04EA" w:rsidRPr="005410B8">
        <w:rPr>
          <w:rFonts w:ascii="Times New Roman" w:hAnsi="Times New Roman" w:cs="Times New Roman"/>
          <w:sz w:val="28"/>
          <w:szCs w:val="28"/>
          <w:lang w:val="en-US"/>
        </w:rPr>
        <w:t>46</w:t>
      </w:r>
      <w:r w:rsidR="00801558" w:rsidRPr="005410B8">
        <w:rPr>
          <w:rFonts w:ascii="Times New Roman" w:hAnsi="Times New Roman" w:cs="Times New Roman"/>
          <w:sz w:val="28"/>
          <w:szCs w:val="28"/>
          <w:lang w:val="en-US"/>
        </w:rPr>
        <w:t>, p.</w:t>
      </w:r>
      <w:r w:rsidR="00D20955" w:rsidRPr="005410B8">
        <w:rPr>
          <w:rFonts w:ascii="Times New Roman" w:hAnsi="Times New Roman" w:cs="Times New Roman"/>
          <w:sz w:val="28"/>
          <w:szCs w:val="28"/>
          <w:lang w:val="en-US"/>
        </w:rPr>
        <w:t>581</w:t>
      </w:r>
      <w:r w:rsidR="00801558"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and </w:t>
      </w:r>
      <w:r w:rsidR="0096087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public’s trust </w:t>
      </w:r>
      <w:r w:rsidR="00E86FF0" w:rsidRPr="005410B8">
        <w:rPr>
          <w:rFonts w:ascii="Times New Roman" w:hAnsi="Times New Roman" w:cs="Times New Roman"/>
          <w:sz w:val="28"/>
          <w:szCs w:val="28"/>
          <w:lang w:val="en-US"/>
        </w:rPr>
        <w:t>[</w:t>
      </w:r>
      <w:r w:rsidR="008A4368" w:rsidRPr="005410B8">
        <w:rPr>
          <w:rFonts w:ascii="Times New Roman" w:hAnsi="Times New Roman" w:cs="Times New Roman"/>
          <w:sz w:val="28"/>
          <w:szCs w:val="28"/>
          <w:lang w:val="en-US"/>
        </w:rPr>
        <w:t>221</w:t>
      </w:r>
      <w:r w:rsidR="00E86FF0"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frequently appears in previous works. Tobin’s Q is calculated by dividing the sum of equity’s market value and debt’s book value by </w:t>
      </w:r>
      <w:r w:rsidR="0096087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total firm’s assets </w:t>
      </w:r>
      <w:r w:rsidR="00E86FF0" w:rsidRPr="005410B8">
        <w:rPr>
          <w:rFonts w:ascii="Times New Roman" w:hAnsi="Times New Roman" w:cs="Times New Roman"/>
          <w:sz w:val="28"/>
          <w:szCs w:val="28"/>
          <w:lang w:val="en-US"/>
        </w:rPr>
        <w:t>[</w:t>
      </w:r>
      <w:r w:rsidR="008A4368" w:rsidRPr="005410B8">
        <w:rPr>
          <w:rFonts w:ascii="Times New Roman" w:hAnsi="Times New Roman" w:cs="Times New Roman"/>
          <w:sz w:val="28"/>
          <w:szCs w:val="28"/>
          <w:lang w:val="en-US"/>
        </w:rPr>
        <w:t>222</w:t>
      </w:r>
      <w:r w:rsidR="00E86FF0"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t>
      </w:r>
    </w:p>
    <w:p w14:paraId="2A1E8C6F" w14:textId="733AD824" w:rsidR="00725707" w:rsidRPr="005410B8" w:rsidRDefault="00725707" w:rsidP="00C04F4B">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In addition to profitability ratios, the extent of the relationship between CSR and current ratio, which is measured as a ratio of current assets to current liabilities is examined </w:t>
      </w:r>
      <w:r w:rsidR="00E86FF0" w:rsidRPr="005410B8">
        <w:rPr>
          <w:rFonts w:ascii="Times New Roman" w:hAnsi="Times New Roman" w:cs="Times New Roman"/>
          <w:sz w:val="28"/>
          <w:szCs w:val="28"/>
          <w:lang w:val="en-US"/>
        </w:rPr>
        <w:t>[2</w:t>
      </w:r>
      <w:r w:rsidR="003D04EA" w:rsidRPr="005410B8">
        <w:rPr>
          <w:rFonts w:ascii="Times New Roman" w:hAnsi="Times New Roman" w:cs="Times New Roman"/>
          <w:sz w:val="28"/>
          <w:szCs w:val="28"/>
          <w:lang w:val="en-US"/>
        </w:rPr>
        <w:t>01</w:t>
      </w:r>
      <w:r w:rsidR="00E86FF0" w:rsidRPr="005410B8">
        <w:rPr>
          <w:rFonts w:ascii="Times New Roman" w:hAnsi="Times New Roman" w:cs="Times New Roman"/>
          <w:sz w:val="28"/>
          <w:szCs w:val="28"/>
          <w:lang w:val="en-US"/>
        </w:rPr>
        <w:t>, p.</w:t>
      </w:r>
      <w:r w:rsidR="00D20955" w:rsidRPr="005410B8">
        <w:rPr>
          <w:rFonts w:ascii="Times New Roman" w:hAnsi="Times New Roman" w:cs="Times New Roman"/>
          <w:sz w:val="28"/>
          <w:szCs w:val="28"/>
          <w:lang w:val="en-US"/>
        </w:rPr>
        <w:t>852</w:t>
      </w:r>
      <w:r w:rsidR="00E86FF0"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By introducing </w:t>
      </w:r>
      <w:r w:rsidR="0096087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current ratio, this study measures whether slack resources as proxied by </w:t>
      </w:r>
      <w:r w:rsidR="0096087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current ratio, have an impact on </w:t>
      </w:r>
      <w:r w:rsidR="00960872"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firm’s willingness and ability to invest in socially responsible initiatives </w:t>
      </w:r>
      <w:r w:rsidR="00E86FF0"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23</w:t>
      </w:r>
      <w:r w:rsidR="00E86FF0"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Finally, </w:t>
      </w:r>
      <w:r w:rsidR="003C05CA" w:rsidRPr="005410B8">
        <w:rPr>
          <w:rFonts w:ascii="Times New Roman" w:hAnsi="Times New Roman" w:cs="Times New Roman"/>
          <w:sz w:val="28"/>
          <w:szCs w:val="28"/>
          <w:lang w:val="en-US"/>
        </w:rPr>
        <w:t xml:space="preserve">with regards to leverage, the ratio of debt as a per centage of total assets is </w:t>
      </w:r>
      <w:r w:rsidR="00A5359D" w:rsidRPr="005410B8">
        <w:rPr>
          <w:rFonts w:ascii="Times New Roman" w:hAnsi="Times New Roman" w:cs="Times New Roman"/>
          <w:sz w:val="28"/>
          <w:szCs w:val="28"/>
          <w:lang w:val="en-US"/>
        </w:rPr>
        <w:t>employed</w:t>
      </w:r>
      <w:r w:rsidR="003C05CA" w:rsidRPr="005410B8">
        <w:rPr>
          <w:rFonts w:ascii="Times New Roman" w:hAnsi="Times New Roman" w:cs="Times New Roman"/>
          <w:sz w:val="28"/>
          <w:szCs w:val="28"/>
          <w:lang w:val="en-US"/>
        </w:rPr>
        <w:t xml:space="preserve"> in this study as a proxy</w:t>
      </w:r>
      <w:r w:rsidRPr="005410B8">
        <w:rPr>
          <w:rFonts w:ascii="Times New Roman" w:hAnsi="Times New Roman" w:cs="Times New Roman"/>
          <w:sz w:val="28"/>
          <w:szCs w:val="28"/>
          <w:lang w:val="en-US"/>
        </w:rPr>
        <w:t xml:space="preserve">. </w:t>
      </w:r>
    </w:p>
    <w:p w14:paraId="70FE4DF8" w14:textId="4F449BF6" w:rsidR="00725707" w:rsidRPr="000C6B52" w:rsidRDefault="00725707" w:rsidP="000C6B52">
      <w:pPr>
        <w:pStyle w:val="a9"/>
        <w:ind w:firstLine="567"/>
        <w:rPr>
          <w:rFonts w:ascii="Times New Roman" w:hAnsi="Times New Roman" w:cs="Times New Roman"/>
          <w:i/>
          <w:iCs/>
          <w:sz w:val="28"/>
          <w:szCs w:val="28"/>
          <w:lang w:val="en-US"/>
        </w:rPr>
      </w:pPr>
      <w:r w:rsidRPr="000C6B52">
        <w:rPr>
          <w:rFonts w:ascii="Times New Roman" w:hAnsi="Times New Roman" w:cs="Times New Roman"/>
          <w:i/>
          <w:iCs/>
          <w:sz w:val="28"/>
          <w:szCs w:val="28"/>
          <w:lang w:val="en-US"/>
        </w:rPr>
        <w:t>M</w:t>
      </w:r>
      <w:r w:rsidR="00960872" w:rsidRPr="000C6B52">
        <w:rPr>
          <w:rFonts w:ascii="Times New Roman" w:hAnsi="Times New Roman" w:cs="Times New Roman"/>
          <w:i/>
          <w:iCs/>
          <w:sz w:val="28"/>
          <w:szCs w:val="28"/>
          <w:lang w:val="en-US"/>
        </w:rPr>
        <w:t xml:space="preserve">acro-level </w:t>
      </w:r>
      <w:r w:rsidRPr="000C6B52">
        <w:rPr>
          <w:rFonts w:ascii="Times New Roman" w:hAnsi="Times New Roman" w:cs="Times New Roman"/>
          <w:i/>
          <w:iCs/>
          <w:sz w:val="28"/>
          <w:szCs w:val="28"/>
          <w:lang w:val="en-US"/>
        </w:rPr>
        <w:t>variables</w:t>
      </w:r>
    </w:p>
    <w:p w14:paraId="588C86DE" w14:textId="6DAF004D" w:rsidR="00725707" w:rsidRPr="005410B8" w:rsidRDefault="00725707" w:rsidP="00C04F4B">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M</w:t>
      </w:r>
      <w:r w:rsidR="00960872" w:rsidRPr="005410B8">
        <w:rPr>
          <w:rFonts w:ascii="Times New Roman" w:hAnsi="Times New Roman" w:cs="Times New Roman"/>
          <w:sz w:val="28"/>
          <w:szCs w:val="28"/>
          <w:lang w:val="en-US"/>
        </w:rPr>
        <w:t>acro-level</w:t>
      </w:r>
      <w:r w:rsidRPr="005410B8">
        <w:rPr>
          <w:rFonts w:ascii="Times New Roman" w:hAnsi="Times New Roman" w:cs="Times New Roman"/>
          <w:sz w:val="28"/>
          <w:szCs w:val="28"/>
          <w:lang w:val="en-US"/>
        </w:rPr>
        <w:t xml:space="preserve"> variables </w:t>
      </w:r>
      <w:r w:rsidR="00960872" w:rsidRPr="005410B8">
        <w:rPr>
          <w:rFonts w:ascii="Times New Roman" w:hAnsi="Times New Roman" w:cs="Times New Roman"/>
          <w:sz w:val="28"/>
          <w:szCs w:val="28"/>
          <w:lang w:val="en-US"/>
        </w:rPr>
        <w:t xml:space="preserve">utilized in this study </w:t>
      </w:r>
      <w:r w:rsidRPr="005410B8">
        <w:rPr>
          <w:rFonts w:ascii="Times New Roman" w:hAnsi="Times New Roman" w:cs="Times New Roman"/>
          <w:sz w:val="28"/>
          <w:szCs w:val="28"/>
          <w:lang w:val="en-US"/>
        </w:rPr>
        <w:t xml:space="preserve">present </w:t>
      </w:r>
      <w:r w:rsidR="00960872" w:rsidRPr="005410B8">
        <w:rPr>
          <w:rFonts w:ascii="Times New Roman" w:hAnsi="Times New Roman" w:cs="Times New Roman"/>
          <w:sz w:val="28"/>
          <w:szCs w:val="28"/>
          <w:lang w:val="en-US"/>
        </w:rPr>
        <w:t xml:space="preserve">additional </w:t>
      </w:r>
      <w:r w:rsidRPr="005410B8">
        <w:rPr>
          <w:rFonts w:ascii="Times New Roman" w:hAnsi="Times New Roman" w:cs="Times New Roman"/>
          <w:sz w:val="28"/>
          <w:szCs w:val="28"/>
          <w:lang w:val="en-US"/>
        </w:rPr>
        <w:t>factors which can impact</w:t>
      </w:r>
      <w:r w:rsidR="00960872" w:rsidRPr="005410B8">
        <w:rPr>
          <w:rFonts w:ascii="Times New Roman" w:hAnsi="Times New Roman" w:cs="Times New Roman"/>
          <w:sz w:val="28"/>
          <w:szCs w:val="28"/>
          <w:lang w:val="en-US"/>
        </w:rPr>
        <w:t xml:space="preserve"> the degree of CSR</w:t>
      </w:r>
      <w:r w:rsidRPr="005410B8">
        <w:rPr>
          <w:rFonts w:ascii="Times New Roman" w:hAnsi="Times New Roman" w:cs="Times New Roman"/>
          <w:sz w:val="28"/>
          <w:szCs w:val="28"/>
          <w:lang w:val="en-US"/>
        </w:rPr>
        <w:t xml:space="preserve">. </w:t>
      </w:r>
      <w:r w:rsidR="00960872" w:rsidRPr="005410B8">
        <w:rPr>
          <w:rFonts w:ascii="Times New Roman" w:hAnsi="Times New Roman" w:cs="Times New Roman"/>
          <w:sz w:val="28"/>
          <w:szCs w:val="28"/>
          <w:lang w:val="en-US"/>
        </w:rPr>
        <w:t>P</w:t>
      </w:r>
      <w:r w:rsidRPr="005410B8">
        <w:rPr>
          <w:rFonts w:ascii="Times New Roman" w:hAnsi="Times New Roman" w:cs="Times New Roman"/>
          <w:sz w:val="28"/>
          <w:szCs w:val="28"/>
          <w:lang w:val="en-US"/>
        </w:rPr>
        <w:t xml:space="preserve">articularly, government effectiveness and </w:t>
      </w:r>
      <w:r w:rsidR="00B95258" w:rsidRPr="005410B8">
        <w:rPr>
          <w:rFonts w:ascii="Times New Roman" w:hAnsi="Times New Roman" w:cs="Times New Roman"/>
          <w:sz w:val="28"/>
          <w:szCs w:val="28"/>
          <w:lang w:val="en-US"/>
        </w:rPr>
        <w:t xml:space="preserve">public voice </w:t>
      </w:r>
      <w:r w:rsidR="00960872" w:rsidRPr="005410B8">
        <w:rPr>
          <w:rFonts w:ascii="Times New Roman" w:hAnsi="Times New Roman" w:cs="Times New Roman"/>
          <w:sz w:val="28"/>
          <w:szCs w:val="28"/>
          <w:lang w:val="en-US"/>
        </w:rPr>
        <w:t>were included in the analysis</w:t>
      </w:r>
      <w:r w:rsidRPr="005410B8">
        <w:rPr>
          <w:rFonts w:ascii="Times New Roman" w:hAnsi="Times New Roman" w:cs="Times New Roman"/>
          <w:sz w:val="28"/>
          <w:szCs w:val="28"/>
          <w:lang w:val="en-US"/>
        </w:rPr>
        <w:t>. While approaches to measure government effectiveness vary, this study utilizes the one presented in the paper by Sanchez et al.</w:t>
      </w:r>
      <w:r w:rsidR="00E86FF0" w:rsidRPr="005410B8">
        <w:rPr>
          <w:rFonts w:ascii="Times New Roman" w:hAnsi="Times New Roman" w:cs="Times New Roman"/>
          <w:sz w:val="28"/>
          <w:szCs w:val="28"/>
          <w:lang w:val="en-US"/>
        </w:rPr>
        <w:t xml:space="preserve"> [</w:t>
      </w:r>
      <w:r w:rsidR="003D04EA" w:rsidRPr="005410B8">
        <w:rPr>
          <w:rFonts w:ascii="Times New Roman" w:hAnsi="Times New Roman" w:cs="Times New Roman"/>
          <w:sz w:val="28"/>
          <w:szCs w:val="28"/>
          <w:lang w:val="en-US"/>
        </w:rPr>
        <w:t>198</w:t>
      </w:r>
      <w:r w:rsidR="00E86FF0" w:rsidRPr="005410B8">
        <w:rPr>
          <w:rFonts w:ascii="Times New Roman" w:hAnsi="Times New Roman" w:cs="Times New Roman"/>
          <w:sz w:val="28"/>
          <w:szCs w:val="28"/>
          <w:lang w:val="en-US"/>
        </w:rPr>
        <w:t>, p.</w:t>
      </w:r>
      <w:r w:rsidR="00D20955" w:rsidRPr="005410B8">
        <w:rPr>
          <w:rFonts w:ascii="Times New Roman" w:hAnsi="Times New Roman" w:cs="Times New Roman"/>
          <w:sz w:val="28"/>
          <w:szCs w:val="28"/>
          <w:lang w:val="en-US"/>
        </w:rPr>
        <w:t>570</w:t>
      </w:r>
      <w:r w:rsidR="00E86FF0"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In particular, as a proxy of government effectiveness World Bank Government Indicators (WBGI) are applied</w:t>
      </w:r>
      <w:r w:rsidR="008815A7" w:rsidRPr="005410B8">
        <w:rPr>
          <w:rStyle w:val="afc"/>
          <w:rFonts w:ascii="Times New Roman" w:hAnsi="Times New Roman" w:cs="Times New Roman"/>
          <w:sz w:val="28"/>
          <w:szCs w:val="28"/>
          <w:lang w:val="en-US"/>
        </w:rPr>
        <w:footnoteReference w:id="7"/>
      </w:r>
      <w:r w:rsidRPr="005410B8">
        <w:rPr>
          <w:rFonts w:ascii="Times New Roman" w:hAnsi="Times New Roman" w:cs="Times New Roman"/>
          <w:sz w:val="28"/>
          <w:szCs w:val="28"/>
          <w:lang w:val="en-US"/>
        </w:rPr>
        <w:t xml:space="preserve">. These indicators were proposed by Kaufmann et al. </w:t>
      </w:r>
      <w:r w:rsidR="00897895"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24</w:t>
      </w:r>
      <w:r w:rsidR="00897895" w:rsidRPr="005410B8">
        <w:rPr>
          <w:rFonts w:ascii="Times New Roman" w:hAnsi="Times New Roman" w:cs="Times New Roman"/>
          <w:sz w:val="28"/>
          <w:szCs w:val="28"/>
          <w:lang w:val="en-US"/>
        </w:rPr>
        <w:t>, 2</w:t>
      </w:r>
      <w:r w:rsidR="008A4368" w:rsidRPr="005410B8">
        <w:rPr>
          <w:rFonts w:ascii="Times New Roman" w:hAnsi="Times New Roman" w:cs="Times New Roman"/>
          <w:sz w:val="28"/>
          <w:szCs w:val="28"/>
          <w:lang w:val="en-US"/>
        </w:rPr>
        <w:t>25</w:t>
      </w:r>
      <w:r w:rsidR="00897895"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are argued to present the most relevant index to assess the effectiveness of </w:t>
      </w:r>
      <w:r w:rsidR="00960872"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country’s government </w:t>
      </w:r>
      <w:r w:rsidR="00897895"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26</w:t>
      </w:r>
      <w:r w:rsidR="00897895"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This research dataset summarizes the views on the quality of governance based on the responses of a large number of enterprise and citizen and expert surveys. WGBI reflect</w:t>
      </w:r>
      <w:r w:rsidR="00960872"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 the opinions on the quality of public and </w:t>
      </w:r>
      <w:r w:rsidRPr="005410B8">
        <w:rPr>
          <w:rFonts w:ascii="Times New Roman" w:hAnsi="Times New Roman" w:cs="Times New Roman"/>
          <w:sz w:val="28"/>
          <w:szCs w:val="28"/>
          <w:lang w:val="en-US"/>
        </w:rPr>
        <w:lastRenderedPageBreak/>
        <w:t xml:space="preserve">civil services, as well as </w:t>
      </w:r>
      <w:r w:rsidR="0096087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degree of independence from political pressers, </w:t>
      </w:r>
      <w:r w:rsidR="00960872" w:rsidRPr="005410B8">
        <w:rPr>
          <w:rFonts w:ascii="Times New Roman" w:hAnsi="Times New Roman" w:cs="Times New Roman"/>
          <w:sz w:val="28"/>
          <w:szCs w:val="28"/>
          <w:lang w:val="en-US"/>
        </w:rPr>
        <w:t xml:space="preserve">and </w:t>
      </w:r>
      <w:r w:rsidRPr="005410B8">
        <w:rPr>
          <w:rFonts w:ascii="Times New Roman" w:hAnsi="Times New Roman" w:cs="Times New Roman"/>
          <w:sz w:val="28"/>
          <w:szCs w:val="28"/>
          <w:lang w:val="en-US"/>
        </w:rPr>
        <w:t>the quality and credibility of government’s policies in terms of formulation and implementation. The ranking of government effectiveness ranges from 0 (the lowest) to 100 (the highest). With regards to the p</w:t>
      </w:r>
      <w:r w:rsidR="00B95258" w:rsidRPr="005410B8">
        <w:rPr>
          <w:rFonts w:ascii="Times New Roman" w:hAnsi="Times New Roman" w:cs="Times New Roman"/>
          <w:sz w:val="28"/>
          <w:szCs w:val="28"/>
          <w:lang w:val="en-US"/>
        </w:rPr>
        <w:t>ublic voice</w:t>
      </w:r>
      <w:r w:rsidRPr="005410B8">
        <w:rPr>
          <w:rFonts w:ascii="Times New Roman" w:hAnsi="Times New Roman" w:cs="Times New Roman"/>
          <w:sz w:val="28"/>
          <w:szCs w:val="28"/>
          <w:lang w:val="en-US"/>
        </w:rPr>
        <w:t>, WGBI</w:t>
      </w:r>
      <w:r w:rsidR="00960872"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 ranking of </w:t>
      </w:r>
      <w:r w:rsidR="0096087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country’s voice and accountability are applied. In particular, these indicators rank countries based on the degree of freedom of expression, association</w:t>
      </w:r>
      <w:r w:rsidR="00960872"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free media of their citizens from 0 (the lowest) to 100 (the highest). </w:t>
      </w:r>
    </w:p>
    <w:p w14:paraId="221EE896" w14:textId="77777777" w:rsidR="00725707" w:rsidRPr="000C6B52" w:rsidRDefault="00725707" w:rsidP="000C6B52">
      <w:pPr>
        <w:pStyle w:val="a9"/>
        <w:ind w:firstLine="567"/>
        <w:rPr>
          <w:rFonts w:ascii="Times New Roman" w:hAnsi="Times New Roman" w:cs="Times New Roman"/>
          <w:i/>
          <w:iCs/>
          <w:sz w:val="28"/>
          <w:szCs w:val="28"/>
          <w:lang w:val="en-US"/>
        </w:rPr>
      </w:pPr>
      <w:r w:rsidRPr="000C6B52">
        <w:rPr>
          <w:rFonts w:ascii="Times New Roman" w:hAnsi="Times New Roman" w:cs="Times New Roman"/>
          <w:i/>
          <w:iCs/>
          <w:sz w:val="28"/>
          <w:szCs w:val="28"/>
          <w:lang w:val="en-US"/>
        </w:rPr>
        <w:t>Control variables</w:t>
      </w:r>
    </w:p>
    <w:p w14:paraId="68638104" w14:textId="4D2CCCCF" w:rsidR="00725707" w:rsidRPr="005410B8" w:rsidRDefault="00725707" w:rsidP="00C04F4B">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Control variables present extraneous variables, which are included in the experiment to remove their impact on other variables. In this study, control variables are introduced at the firm-level (firm’s size) and macro-level (country’s GDP). Considering that CSR and its pillar weights utilized </w:t>
      </w:r>
      <w:r w:rsidR="00045E16" w:rsidRPr="005410B8">
        <w:rPr>
          <w:rFonts w:ascii="Times New Roman" w:hAnsi="Times New Roman" w:cs="Times New Roman"/>
          <w:sz w:val="28"/>
          <w:szCs w:val="28"/>
          <w:lang w:val="en-US"/>
        </w:rPr>
        <w:t xml:space="preserve">as dependent variables </w:t>
      </w:r>
      <w:r w:rsidRPr="005410B8">
        <w:rPr>
          <w:rFonts w:ascii="Times New Roman" w:hAnsi="Times New Roman" w:cs="Times New Roman"/>
          <w:sz w:val="28"/>
          <w:szCs w:val="28"/>
          <w:lang w:val="en-US"/>
        </w:rPr>
        <w:t xml:space="preserve">in this study are already adjusted for industry effects, additional industry controls are not included.  </w:t>
      </w:r>
    </w:p>
    <w:p w14:paraId="33E84D6D" w14:textId="74C6BE48" w:rsidR="00130496" w:rsidRPr="005410B8" w:rsidRDefault="00725707" w:rsidP="00A02341">
      <w:pPr>
        <w:pStyle w:val="a9"/>
        <w:ind w:firstLine="567"/>
        <w:jc w:val="both"/>
        <w:rPr>
          <w:rFonts w:ascii="Times New Roman" w:hAnsi="Times New Roman" w:cs="Times New Roman"/>
          <w:sz w:val="28"/>
          <w:szCs w:val="28"/>
          <w:lang w:val="en-US"/>
        </w:rPr>
      </w:pPr>
      <w:r w:rsidRPr="005410B8">
        <w:rPr>
          <w:rFonts w:ascii="Times New Roman" w:hAnsi="Times New Roman" w:cs="Times New Roman"/>
          <w:i/>
          <w:iCs/>
          <w:sz w:val="28"/>
          <w:szCs w:val="28"/>
          <w:lang w:val="en-US"/>
        </w:rPr>
        <w:t>Firm size:</w:t>
      </w:r>
      <w:r w:rsidRPr="005410B8">
        <w:rPr>
          <w:rFonts w:ascii="Times New Roman" w:hAnsi="Times New Roman" w:cs="Times New Roman"/>
          <w:sz w:val="28"/>
          <w:szCs w:val="28"/>
          <w:lang w:val="en-US"/>
        </w:rPr>
        <w:t xml:space="preserve"> Prior literature presented extensive evidence that CSR and firm size are closely related </w:t>
      </w:r>
      <w:r w:rsidR="00897895"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27</w:t>
      </w:r>
      <w:r w:rsidR="00897895"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The underlying assumption is that larger firms are more subject to public scrutiny, thereby facing </w:t>
      </w:r>
      <w:r w:rsidR="00960872"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higher possibility of litigation for ignorance of social and environmental issues </w:t>
      </w:r>
      <w:r w:rsidR="00E52090" w:rsidRPr="005410B8">
        <w:rPr>
          <w:rFonts w:ascii="Times New Roman" w:hAnsi="Times New Roman" w:cs="Times New Roman"/>
          <w:sz w:val="28"/>
          <w:szCs w:val="28"/>
          <w:lang w:val="en-US"/>
        </w:rPr>
        <w:t>[</w:t>
      </w:r>
      <w:r w:rsidR="008A4368" w:rsidRPr="005410B8">
        <w:rPr>
          <w:rFonts w:ascii="Times New Roman" w:hAnsi="Times New Roman" w:cs="Times New Roman"/>
          <w:sz w:val="28"/>
          <w:szCs w:val="28"/>
          <w:lang w:val="en-US"/>
        </w:rPr>
        <w:t>6, p.</w:t>
      </w:r>
      <w:r w:rsidR="00E52090"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In addition, larger firms </w:t>
      </w:r>
      <w:r w:rsidR="00960872" w:rsidRPr="005410B8">
        <w:rPr>
          <w:rFonts w:ascii="Times New Roman" w:hAnsi="Times New Roman" w:cs="Times New Roman"/>
          <w:sz w:val="28"/>
          <w:szCs w:val="28"/>
          <w:lang w:val="en-US"/>
        </w:rPr>
        <w:t>tend</w:t>
      </w:r>
      <w:r w:rsidRPr="005410B8">
        <w:rPr>
          <w:rFonts w:ascii="Times New Roman" w:hAnsi="Times New Roman" w:cs="Times New Roman"/>
          <w:sz w:val="28"/>
          <w:szCs w:val="28"/>
          <w:lang w:val="en-US"/>
        </w:rPr>
        <w:t xml:space="preserve"> to invest more in socially responsible initiatives than smaller ones </w:t>
      </w:r>
      <w:r w:rsidR="00E52090"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28</w:t>
      </w:r>
      <w:r w:rsidR="00E52090"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Furthermore, larger firms in general possess more surplus resources </w:t>
      </w:r>
      <w:r w:rsidR="00960872" w:rsidRPr="005410B8">
        <w:rPr>
          <w:rFonts w:ascii="Times New Roman" w:hAnsi="Times New Roman" w:cs="Times New Roman"/>
          <w:sz w:val="28"/>
          <w:szCs w:val="28"/>
          <w:lang w:val="en-US"/>
        </w:rPr>
        <w:t>that</w:t>
      </w:r>
      <w:r w:rsidRPr="005410B8">
        <w:rPr>
          <w:rFonts w:ascii="Times New Roman" w:hAnsi="Times New Roman" w:cs="Times New Roman"/>
          <w:sz w:val="28"/>
          <w:szCs w:val="28"/>
          <w:lang w:val="en-US"/>
        </w:rPr>
        <w:t xml:space="preserve"> can be directed to communal and social development </w:t>
      </w:r>
      <w:r w:rsidR="00E52090" w:rsidRPr="005410B8">
        <w:rPr>
          <w:rFonts w:ascii="Times New Roman" w:hAnsi="Times New Roman" w:cs="Times New Roman"/>
          <w:sz w:val="28"/>
          <w:szCs w:val="28"/>
          <w:lang w:val="en-US"/>
        </w:rPr>
        <w:t>[</w:t>
      </w:r>
      <w:r w:rsidR="00C43E76" w:rsidRPr="005410B8">
        <w:rPr>
          <w:rFonts w:ascii="Times New Roman" w:hAnsi="Times New Roman" w:cs="Times New Roman"/>
          <w:sz w:val="28"/>
          <w:szCs w:val="28"/>
          <w:lang w:val="en-US"/>
        </w:rPr>
        <w:t>1</w:t>
      </w:r>
      <w:r w:rsidR="003D04EA" w:rsidRPr="005410B8">
        <w:rPr>
          <w:rFonts w:ascii="Times New Roman" w:hAnsi="Times New Roman" w:cs="Times New Roman"/>
          <w:sz w:val="28"/>
          <w:szCs w:val="28"/>
          <w:lang w:val="en-US"/>
        </w:rPr>
        <w:t>52</w:t>
      </w:r>
      <w:r w:rsidR="00C43E76" w:rsidRPr="005410B8">
        <w:rPr>
          <w:rFonts w:ascii="Times New Roman" w:hAnsi="Times New Roman" w:cs="Times New Roman"/>
          <w:sz w:val="28"/>
          <w:szCs w:val="28"/>
          <w:lang w:val="en-US"/>
        </w:rPr>
        <w:t>, p.</w:t>
      </w:r>
      <w:r w:rsidR="003D04EA" w:rsidRPr="005410B8">
        <w:rPr>
          <w:rFonts w:ascii="Times New Roman" w:hAnsi="Times New Roman" w:cs="Times New Roman"/>
          <w:sz w:val="28"/>
          <w:szCs w:val="28"/>
          <w:lang w:val="en-US"/>
        </w:rPr>
        <w:t>61</w:t>
      </w:r>
      <w:r w:rsidR="00E52090"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Firm size is the most common control variable observed in prior studies which examine CSR-financial performance relationship </w:t>
      </w:r>
      <w:r w:rsidR="00E52090" w:rsidRPr="005410B8">
        <w:rPr>
          <w:rFonts w:ascii="Times New Roman" w:hAnsi="Times New Roman" w:cs="Times New Roman"/>
          <w:sz w:val="28"/>
          <w:szCs w:val="28"/>
          <w:lang w:val="en-US"/>
        </w:rPr>
        <w:t>[1</w:t>
      </w:r>
      <w:r w:rsidR="003D04EA" w:rsidRPr="005410B8">
        <w:rPr>
          <w:rFonts w:ascii="Times New Roman" w:hAnsi="Times New Roman" w:cs="Times New Roman"/>
          <w:sz w:val="28"/>
          <w:szCs w:val="28"/>
          <w:lang w:val="en-US"/>
        </w:rPr>
        <w:t>31</w:t>
      </w:r>
      <w:r w:rsidR="00E52090" w:rsidRPr="005410B8">
        <w:rPr>
          <w:rFonts w:ascii="Times New Roman" w:hAnsi="Times New Roman" w:cs="Times New Roman"/>
          <w:sz w:val="28"/>
          <w:szCs w:val="28"/>
          <w:lang w:val="en-US"/>
        </w:rPr>
        <w:t>, p.</w:t>
      </w:r>
      <w:r w:rsidR="00D20955" w:rsidRPr="005410B8">
        <w:rPr>
          <w:rFonts w:ascii="Times New Roman" w:hAnsi="Times New Roman" w:cs="Times New Roman"/>
          <w:sz w:val="28"/>
          <w:szCs w:val="28"/>
          <w:lang w:val="en-US"/>
        </w:rPr>
        <w:t>405]</w:t>
      </w:r>
      <w:r w:rsidRPr="005410B8">
        <w:rPr>
          <w:rFonts w:ascii="Times New Roman" w:hAnsi="Times New Roman" w:cs="Times New Roman"/>
          <w:sz w:val="28"/>
          <w:szCs w:val="28"/>
          <w:lang w:val="en-US"/>
        </w:rPr>
        <w:t xml:space="preserve">. As a proxy of </w:t>
      </w:r>
      <w:r w:rsidR="00960872"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firm’s size in this study natural logarithm of total assets </w:t>
      </w:r>
      <w:r w:rsidR="00CE10D2" w:rsidRPr="005410B8">
        <w:rPr>
          <w:rFonts w:ascii="Times New Roman" w:hAnsi="Times New Roman" w:cs="Times New Roman"/>
          <w:sz w:val="28"/>
          <w:szCs w:val="28"/>
          <w:lang w:val="en-US"/>
        </w:rPr>
        <w:t>is</w:t>
      </w:r>
      <w:r w:rsidRPr="005410B8">
        <w:rPr>
          <w:rFonts w:ascii="Times New Roman" w:hAnsi="Times New Roman" w:cs="Times New Roman"/>
          <w:sz w:val="28"/>
          <w:szCs w:val="28"/>
          <w:lang w:val="en-US"/>
        </w:rPr>
        <w:t xml:space="preserve"> applied.</w:t>
      </w:r>
    </w:p>
    <w:p w14:paraId="59CD12A4" w14:textId="019BB9E6" w:rsidR="00725707" w:rsidRPr="005410B8" w:rsidRDefault="00725707" w:rsidP="00A02341">
      <w:pPr>
        <w:pStyle w:val="a9"/>
        <w:ind w:firstLine="567"/>
        <w:jc w:val="both"/>
        <w:rPr>
          <w:rFonts w:ascii="Times New Roman" w:hAnsi="Times New Roman" w:cs="Times New Roman"/>
          <w:sz w:val="28"/>
          <w:szCs w:val="28"/>
          <w:lang w:val="en-US"/>
        </w:rPr>
      </w:pPr>
      <w:r w:rsidRPr="005410B8">
        <w:rPr>
          <w:rFonts w:ascii="Times New Roman" w:hAnsi="Times New Roman" w:cs="Times New Roman"/>
          <w:i/>
          <w:iCs/>
          <w:sz w:val="28"/>
          <w:szCs w:val="28"/>
          <w:lang w:val="en-US"/>
        </w:rPr>
        <w:t>GDP per capita:</w:t>
      </w:r>
      <w:r w:rsidRPr="005410B8">
        <w:rPr>
          <w:rFonts w:ascii="Times New Roman" w:hAnsi="Times New Roman" w:cs="Times New Roman"/>
          <w:b/>
          <w:bCs/>
          <w:sz w:val="28"/>
          <w:szCs w:val="28"/>
          <w:lang w:val="en-US"/>
        </w:rPr>
        <w:t xml:space="preserve"> </w:t>
      </w:r>
      <w:r w:rsidRPr="005410B8">
        <w:rPr>
          <w:rFonts w:ascii="Times New Roman" w:hAnsi="Times New Roman" w:cs="Times New Roman"/>
          <w:sz w:val="28"/>
          <w:szCs w:val="28"/>
          <w:lang w:val="en-US"/>
        </w:rPr>
        <w:t xml:space="preserve">Multi-country setting of this study calls for additional controls </w:t>
      </w:r>
      <w:r w:rsidR="00960872" w:rsidRPr="005410B8">
        <w:rPr>
          <w:rFonts w:ascii="Times New Roman" w:hAnsi="Times New Roman" w:cs="Times New Roman"/>
          <w:sz w:val="28"/>
          <w:szCs w:val="28"/>
          <w:lang w:val="en-US"/>
        </w:rPr>
        <w:t>concerning</w:t>
      </w:r>
      <w:r w:rsidRPr="005410B8">
        <w:rPr>
          <w:rFonts w:ascii="Times New Roman" w:hAnsi="Times New Roman" w:cs="Times New Roman"/>
          <w:sz w:val="28"/>
          <w:szCs w:val="28"/>
          <w:lang w:val="en-US"/>
        </w:rPr>
        <w:t xml:space="preserve"> country-specific effects. GDP per capita is utilized to control for these effects. Data on GDP per capita is obtained from the World Bank database</w:t>
      </w:r>
      <w:r w:rsidR="00CE10D2" w:rsidRPr="005410B8">
        <w:rPr>
          <w:rStyle w:val="afc"/>
          <w:rFonts w:ascii="Times New Roman" w:hAnsi="Times New Roman" w:cs="Times New Roman"/>
          <w:sz w:val="28"/>
          <w:szCs w:val="28"/>
          <w:lang w:val="en-US"/>
        </w:rPr>
        <w:footnoteReference w:id="8"/>
      </w:r>
      <w:r w:rsidRPr="005410B8">
        <w:rPr>
          <w:rFonts w:ascii="Times New Roman" w:hAnsi="Times New Roman" w:cs="Times New Roman"/>
          <w:sz w:val="28"/>
          <w:szCs w:val="28"/>
          <w:lang w:val="en-US"/>
        </w:rPr>
        <w:t xml:space="preserve">. </w:t>
      </w:r>
    </w:p>
    <w:p w14:paraId="5E46424C" w14:textId="1897170F" w:rsidR="00DA3C38" w:rsidRPr="005410B8" w:rsidRDefault="00A02341" w:rsidP="00A02341">
      <w:pPr>
        <w:pStyle w:val="3"/>
        <w:rPr>
          <w:lang w:val="en-US"/>
        </w:rPr>
      </w:pPr>
      <w:bookmarkStart w:id="156" w:name="_Toc132815381"/>
      <w:r w:rsidRPr="005410B8">
        <w:rPr>
          <w:lang w:val="en-US"/>
        </w:rPr>
        <w:t>Section</w:t>
      </w:r>
      <w:r w:rsidR="00DA3C38" w:rsidRPr="005410B8">
        <w:rPr>
          <w:lang w:val="en-US"/>
        </w:rPr>
        <w:t xml:space="preserve"> summary</w:t>
      </w:r>
      <w:bookmarkEnd w:id="156"/>
    </w:p>
    <w:p w14:paraId="3F72E3C3" w14:textId="3BF2036F" w:rsidR="00792BED" w:rsidRPr="005410B8" w:rsidRDefault="00DA3C38" w:rsidP="00A02341">
      <w:pPr>
        <w:pStyle w:val="a9"/>
        <w:ind w:firstLine="567"/>
        <w:jc w:val="both"/>
        <w:rPr>
          <w:rFonts w:ascii="Times New Roman" w:hAnsi="Times New Roman" w:cs="Times New Roman"/>
          <w:sz w:val="28"/>
          <w:szCs w:val="28"/>
          <w:lang w:val="en-US"/>
        </w:rPr>
      </w:pPr>
      <w:bookmarkStart w:id="157" w:name="_Toc116769144"/>
      <w:bookmarkStart w:id="158" w:name="_Hlk114092805"/>
      <w:r w:rsidRPr="005410B8">
        <w:rPr>
          <w:rFonts w:ascii="Times New Roman" w:eastAsiaTheme="minorEastAsia" w:hAnsi="Times New Roman" w:cs="Times New Roman"/>
          <w:sz w:val="28"/>
          <w:szCs w:val="28"/>
          <w:lang w:val="en-US"/>
        </w:rPr>
        <w:t>This</w:t>
      </w:r>
      <w:r w:rsidR="00404ACB" w:rsidRPr="005410B8">
        <w:rPr>
          <w:rFonts w:ascii="Times New Roman" w:eastAsiaTheme="minorEastAsia" w:hAnsi="Times New Roman" w:cs="Times New Roman"/>
          <w:sz w:val="28"/>
          <w:szCs w:val="28"/>
          <w:lang w:val="en-US"/>
        </w:rPr>
        <w:t xml:space="preserve"> </w:t>
      </w:r>
      <w:r w:rsidR="00A02341" w:rsidRPr="005410B8">
        <w:rPr>
          <w:rFonts w:ascii="Times New Roman" w:eastAsiaTheme="minorEastAsia" w:hAnsi="Times New Roman" w:cs="Times New Roman"/>
          <w:sz w:val="28"/>
          <w:szCs w:val="28"/>
          <w:lang w:val="en-US"/>
        </w:rPr>
        <w:t xml:space="preserve">section </w:t>
      </w:r>
      <w:r w:rsidRPr="005410B8">
        <w:rPr>
          <w:rFonts w:ascii="Times New Roman" w:eastAsiaTheme="minorEastAsia" w:hAnsi="Times New Roman" w:cs="Times New Roman"/>
          <w:sz w:val="28"/>
          <w:szCs w:val="28"/>
          <w:lang w:val="en-US"/>
        </w:rPr>
        <w:t xml:space="preserve">describes the data selection and collection procedures utilized in this study. Variables specification as well as sources of data are presented. In particular, the study covers 110 firms representing 20 countries from developing regions, covering the period from 2016 to 2020. Using secondary sources for data is justified. Variables are divided into dependent variables (CSR and CSR pillars) and independent variables (financial indicators, macro-level and control variables). </w:t>
      </w:r>
      <w:bookmarkEnd w:id="157"/>
      <w:bookmarkEnd w:id="158"/>
    </w:p>
    <w:p w14:paraId="5A554306" w14:textId="03F8BC77" w:rsidR="00861E22" w:rsidRPr="005410B8" w:rsidRDefault="00EE06A3" w:rsidP="00A02341">
      <w:pPr>
        <w:pStyle w:val="2"/>
        <w:rPr>
          <w:lang w:val="en-US"/>
        </w:rPr>
      </w:pPr>
      <w:bookmarkStart w:id="159" w:name="_Toc122900029"/>
      <w:bookmarkStart w:id="160" w:name="_Toc122992904"/>
      <w:bookmarkStart w:id="161" w:name="_Toc123509804"/>
      <w:bookmarkStart w:id="162" w:name="_Toc123510958"/>
      <w:bookmarkStart w:id="163" w:name="_Toc123511088"/>
      <w:bookmarkStart w:id="164" w:name="_Toc124292127"/>
      <w:bookmarkStart w:id="165" w:name="_Toc124292259"/>
      <w:bookmarkStart w:id="166" w:name="_Toc124292390"/>
      <w:bookmarkStart w:id="167" w:name="_Toc124292521"/>
      <w:bookmarkStart w:id="168" w:name="_Toc124373231"/>
      <w:bookmarkStart w:id="169" w:name="_Toc124463670"/>
      <w:bookmarkStart w:id="170" w:name="_Toc124463801"/>
      <w:bookmarkStart w:id="171" w:name="_Toc124463932"/>
      <w:bookmarkStart w:id="172" w:name="_Toc122900052"/>
      <w:bookmarkStart w:id="173" w:name="_Toc122992927"/>
      <w:bookmarkStart w:id="174" w:name="_Toc123509827"/>
      <w:bookmarkStart w:id="175" w:name="_Toc123510981"/>
      <w:bookmarkStart w:id="176" w:name="_Toc123511111"/>
      <w:bookmarkStart w:id="177" w:name="_Toc124292150"/>
      <w:bookmarkStart w:id="178" w:name="_Toc124292282"/>
      <w:bookmarkStart w:id="179" w:name="_Toc124292413"/>
      <w:bookmarkStart w:id="180" w:name="_Toc124292544"/>
      <w:bookmarkStart w:id="181" w:name="_Toc124373254"/>
      <w:bookmarkStart w:id="182" w:name="_Toc124463693"/>
      <w:bookmarkStart w:id="183" w:name="_Toc124463824"/>
      <w:bookmarkStart w:id="184" w:name="_Toc124463955"/>
      <w:bookmarkStart w:id="185" w:name="_Toc132815382"/>
      <w:bookmarkStart w:id="186" w:name="_Toc116769147"/>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5410B8">
        <w:rPr>
          <w:lang w:val="en-US"/>
        </w:rPr>
        <w:t>R</w:t>
      </w:r>
      <w:r w:rsidR="00A02341" w:rsidRPr="005410B8">
        <w:rPr>
          <w:lang w:val="en-US"/>
        </w:rPr>
        <w:t>esearch methods</w:t>
      </w:r>
      <w:bookmarkEnd w:id="185"/>
      <w:r w:rsidRPr="005410B8" w:rsidDel="00EE06A3">
        <w:rPr>
          <w:lang w:val="en-US"/>
        </w:rPr>
        <w:t xml:space="preserve"> </w:t>
      </w:r>
      <w:bookmarkEnd w:id="186"/>
    </w:p>
    <w:p w14:paraId="64267991" w14:textId="5AB1C9DA" w:rsidR="00A914A3" w:rsidRPr="005410B8" w:rsidRDefault="008F74BB" w:rsidP="00A914A3">
      <w:pPr>
        <w:pStyle w:val="a9"/>
        <w:ind w:firstLine="709"/>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following </w:t>
      </w:r>
      <w:r w:rsidR="00A02341" w:rsidRPr="005410B8">
        <w:rPr>
          <w:rFonts w:ascii="Times New Roman" w:hAnsi="Times New Roman" w:cs="Times New Roman"/>
          <w:sz w:val="28"/>
          <w:szCs w:val="28"/>
          <w:lang w:val="en-US"/>
        </w:rPr>
        <w:t>section</w:t>
      </w:r>
      <w:r w:rsidRPr="005410B8">
        <w:rPr>
          <w:rFonts w:ascii="Times New Roman" w:hAnsi="Times New Roman" w:cs="Times New Roman"/>
          <w:sz w:val="28"/>
          <w:szCs w:val="28"/>
          <w:lang w:val="en-US"/>
        </w:rPr>
        <w:t xml:space="preserve"> describes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research methods and techniques applied in this study. All statistical analysis was performed by applying E</w:t>
      </w:r>
      <w:r w:rsidR="00AB6D23" w:rsidRPr="005410B8">
        <w:rPr>
          <w:rFonts w:ascii="Times New Roman" w:hAnsi="Times New Roman" w:cs="Times New Roman"/>
          <w:sz w:val="28"/>
          <w:szCs w:val="28"/>
          <w:lang w:val="en-US"/>
        </w:rPr>
        <w:t>V</w:t>
      </w:r>
      <w:r w:rsidRPr="005410B8">
        <w:rPr>
          <w:rFonts w:ascii="Times New Roman" w:hAnsi="Times New Roman" w:cs="Times New Roman"/>
          <w:sz w:val="28"/>
          <w:szCs w:val="28"/>
          <w:lang w:val="en-US"/>
        </w:rPr>
        <w:t xml:space="preserve">iews 12 statistical package. </w:t>
      </w:r>
    </w:p>
    <w:p w14:paraId="5E7580C8" w14:textId="240C6961" w:rsidR="00861E22" w:rsidRPr="005410B8" w:rsidRDefault="00EE06A3" w:rsidP="00A02341">
      <w:pPr>
        <w:pStyle w:val="3"/>
        <w:rPr>
          <w:rStyle w:val="40"/>
          <w:rFonts w:eastAsiaTheme="minorHAnsi" w:cs="Times New Roman"/>
          <w:szCs w:val="28"/>
          <w:lang w:val="en-US"/>
        </w:rPr>
      </w:pPr>
      <w:bookmarkStart w:id="187" w:name="_Toc132815383"/>
      <w:r w:rsidRPr="005410B8">
        <w:rPr>
          <w:lang w:val="en-US"/>
        </w:rPr>
        <w:t>Data analysis</w:t>
      </w:r>
      <w:bookmarkEnd w:id="187"/>
    </w:p>
    <w:p w14:paraId="7A22EEB7" w14:textId="004690E5" w:rsidR="008F74BB" w:rsidRPr="005410B8" w:rsidRDefault="00D61540" w:rsidP="00AB4FA4">
      <w:pPr>
        <w:pStyle w:val="a9"/>
        <w:ind w:firstLine="709"/>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At the first stage of analysis, v</w:t>
      </w:r>
      <w:r w:rsidR="00861E22" w:rsidRPr="005410B8">
        <w:rPr>
          <w:rFonts w:ascii="Times New Roman" w:hAnsi="Times New Roman" w:cs="Times New Roman"/>
          <w:sz w:val="28"/>
          <w:szCs w:val="28"/>
          <w:lang w:val="en-US"/>
        </w:rPr>
        <w:t xml:space="preserve">ariables were checked </w:t>
      </w:r>
      <w:r w:rsidR="00C11B88" w:rsidRPr="005410B8">
        <w:rPr>
          <w:rFonts w:ascii="Times New Roman" w:hAnsi="Times New Roman" w:cs="Times New Roman"/>
          <w:sz w:val="28"/>
          <w:szCs w:val="28"/>
          <w:lang w:val="en-US"/>
        </w:rPr>
        <w:t>on</w:t>
      </w:r>
      <w:r w:rsidR="00861E22" w:rsidRPr="005410B8">
        <w:rPr>
          <w:rFonts w:ascii="Times New Roman" w:hAnsi="Times New Roman" w:cs="Times New Roman"/>
          <w:sz w:val="28"/>
          <w:szCs w:val="28"/>
          <w:lang w:val="en-US"/>
        </w:rPr>
        <w:t xml:space="preserve"> </w:t>
      </w:r>
      <w:r w:rsidR="00376BCB" w:rsidRPr="005410B8">
        <w:rPr>
          <w:rFonts w:ascii="Times New Roman" w:hAnsi="Times New Roman" w:cs="Times New Roman"/>
          <w:sz w:val="28"/>
          <w:szCs w:val="28"/>
          <w:lang w:val="en-US"/>
        </w:rPr>
        <w:t xml:space="preserve">the presence of </w:t>
      </w:r>
      <w:r w:rsidR="00F94093" w:rsidRPr="005410B8">
        <w:rPr>
          <w:rFonts w:ascii="Times New Roman" w:hAnsi="Times New Roman" w:cs="Times New Roman"/>
          <w:sz w:val="28"/>
          <w:szCs w:val="28"/>
          <w:lang w:val="en-US"/>
        </w:rPr>
        <w:t xml:space="preserve">heteroskedasticity and </w:t>
      </w:r>
      <w:r w:rsidR="00861E22" w:rsidRPr="005410B8">
        <w:rPr>
          <w:rFonts w:ascii="Times New Roman" w:hAnsi="Times New Roman" w:cs="Times New Roman"/>
          <w:sz w:val="28"/>
          <w:szCs w:val="28"/>
          <w:lang w:val="en-US"/>
        </w:rPr>
        <w:t xml:space="preserve">multicollinearity. </w:t>
      </w:r>
      <w:r w:rsidR="00F94093" w:rsidRPr="005410B8">
        <w:rPr>
          <w:rFonts w:ascii="Times New Roman" w:hAnsi="Times New Roman" w:cs="Times New Roman"/>
          <w:sz w:val="28"/>
          <w:szCs w:val="28"/>
          <w:lang w:val="en-US"/>
        </w:rPr>
        <w:t xml:space="preserve">Heteroskedasticity </w:t>
      </w:r>
      <w:r w:rsidR="00376BCB" w:rsidRPr="005410B8">
        <w:rPr>
          <w:rFonts w:ascii="Times New Roman" w:hAnsi="Times New Roman" w:cs="Times New Roman"/>
          <w:sz w:val="28"/>
          <w:szCs w:val="28"/>
          <w:lang w:val="en-US"/>
        </w:rPr>
        <w:t>refers to</w:t>
      </w:r>
      <w:r w:rsidR="00F94093" w:rsidRPr="005410B8">
        <w:rPr>
          <w:rFonts w:ascii="Times New Roman" w:hAnsi="Times New Roman" w:cs="Times New Roman"/>
          <w:sz w:val="28"/>
          <w:szCs w:val="28"/>
          <w:lang w:val="en-US"/>
        </w:rPr>
        <w:t xml:space="preserve"> a situation of unequal variance of residuals </w:t>
      </w:r>
      <w:r w:rsidR="00376BCB" w:rsidRPr="005410B8">
        <w:rPr>
          <w:rFonts w:ascii="Times New Roman" w:hAnsi="Times New Roman" w:cs="Times New Roman"/>
          <w:sz w:val="28"/>
          <w:szCs w:val="28"/>
          <w:lang w:val="en-US"/>
        </w:rPr>
        <w:t>over a range of measured values. By increasing the variance of coefficient estimates</w:t>
      </w:r>
      <w:r w:rsidR="001E1447" w:rsidRPr="005410B8">
        <w:rPr>
          <w:rFonts w:ascii="Times New Roman" w:hAnsi="Times New Roman" w:cs="Times New Roman"/>
          <w:sz w:val="28"/>
          <w:szCs w:val="28"/>
          <w:lang w:val="en-US"/>
        </w:rPr>
        <w:t xml:space="preserve"> due to heteroskedasticity, </w:t>
      </w:r>
      <w:r w:rsidR="00AB6D23" w:rsidRPr="005410B8">
        <w:rPr>
          <w:rFonts w:ascii="Times New Roman" w:hAnsi="Times New Roman" w:cs="Times New Roman"/>
          <w:sz w:val="28"/>
          <w:szCs w:val="28"/>
          <w:lang w:val="en-US"/>
        </w:rPr>
        <w:t xml:space="preserve">the </w:t>
      </w:r>
      <w:r w:rsidR="001E1447" w:rsidRPr="005410B8">
        <w:rPr>
          <w:rFonts w:ascii="Times New Roman" w:hAnsi="Times New Roman" w:cs="Times New Roman"/>
          <w:sz w:val="28"/>
          <w:szCs w:val="28"/>
          <w:lang w:val="en-US"/>
        </w:rPr>
        <w:t xml:space="preserve">standard ordinary least squares (OLS) regression model can provide </w:t>
      </w:r>
      <w:r w:rsidR="00376BCB" w:rsidRPr="005410B8">
        <w:rPr>
          <w:rFonts w:ascii="Times New Roman" w:hAnsi="Times New Roman" w:cs="Times New Roman"/>
          <w:sz w:val="28"/>
          <w:szCs w:val="28"/>
          <w:lang w:val="en-US"/>
        </w:rPr>
        <w:t>biased results</w:t>
      </w:r>
      <w:r w:rsidR="001E1447" w:rsidRPr="005410B8">
        <w:rPr>
          <w:rFonts w:ascii="Times New Roman" w:hAnsi="Times New Roman" w:cs="Times New Roman"/>
          <w:sz w:val="28"/>
          <w:szCs w:val="28"/>
          <w:lang w:val="en-US"/>
        </w:rPr>
        <w:t xml:space="preserve"> and lead to incorrect </w:t>
      </w:r>
      <w:r w:rsidR="001E1447" w:rsidRPr="005410B8">
        <w:rPr>
          <w:rFonts w:ascii="Times New Roman" w:hAnsi="Times New Roman" w:cs="Times New Roman"/>
          <w:sz w:val="28"/>
          <w:szCs w:val="28"/>
          <w:lang w:val="en-US"/>
        </w:rPr>
        <w:lastRenderedPageBreak/>
        <w:t>conclusions</w:t>
      </w:r>
      <w:r w:rsidR="00376BCB" w:rsidRPr="005410B8">
        <w:rPr>
          <w:rFonts w:ascii="Times New Roman" w:hAnsi="Times New Roman" w:cs="Times New Roman"/>
          <w:sz w:val="28"/>
          <w:szCs w:val="28"/>
          <w:lang w:val="en-US"/>
        </w:rPr>
        <w:t xml:space="preserve">. </w:t>
      </w:r>
      <w:r w:rsidR="00AB6D23" w:rsidRPr="005410B8">
        <w:rPr>
          <w:rFonts w:ascii="Times New Roman" w:hAnsi="Times New Roman" w:cs="Times New Roman"/>
          <w:sz w:val="28"/>
          <w:szCs w:val="28"/>
          <w:lang w:val="en-US"/>
        </w:rPr>
        <w:t>The l</w:t>
      </w:r>
      <w:r w:rsidR="00377B45" w:rsidRPr="005410B8">
        <w:rPr>
          <w:rFonts w:ascii="Times New Roman" w:hAnsi="Times New Roman" w:cs="Times New Roman"/>
          <w:sz w:val="28"/>
          <w:szCs w:val="28"/>
          <w:lang w:val="en-US"/>
        </w:rPr>
        <w:t xml:space="preserve">ikelihood ratio (LR) test with </w:t>
      </w:r>
      <w:r w:rsidR="00AB6D23" w:rsidRPr="005410B8">
        <w:rPr>
          <w:rFonts w:ascii="Times New Roman" w:hAnsi="Times New Roman" w:cs="Times New Roman"/>
          <w:sz w:val="28"/>
          <w:szCs w:val="28"/>
          <w:lang w:val="en-US"/>
        </w:rPr>
        <w:t xml:space="preserve">a </w:t>
      </w:r>
      <w:r w:rsidR="00377B45" w:rsidRPr="005410B8">
        <w:rPr>
          <w:rFonts w:ascii="Times New Roman" w:hAnsi="Times New Roman" w:cs="Times New Roman"/>
          <w:sz w:val="28"/>
          <w:szCs w:val="28"/>
          <w:lang w:val="en-US"/>
        </w:rPr>
        <w:t xml:space="preserve">null hypothesis of homoscedastic residuals is performed to detect </w:t>
      </w:r>
      <w:r w:rsidR="00AB6D23" w:rsidRPr="005410B8">
        <w:rPr>
          <w:rFonts w:ascii="Times New Roman" w:hAnsi="Times New Roman" w:cs="Times New Roman"/>
          <w:sz w:val="28"/>
          <w:szCs w:val="28"/>
          <w:lang w:val="en-US"/>
        </w:rPr>
        <w:t xml:space="preserve">the </w:t>
      </w:r>
      <w:r w:rsidR="00377B45" w:rsidRPr="005410B8">
        <w:rPr>
          <w:rFonts w:ascii="Times New Roman" w:hAnsi="Times New Roman" w:cs="Times New Roman"/>
          <w:sz w:val="28"/>
          <w:szCs w:val="28"/>
          <w:lang w:val="en-US"/>
        </w:rPr>
        <w:t xml:space="preserve">presence of heteroskedasticity. </w:t>
      </w:r>
      <w:r w:rsidR="008F74BB" w:rsidRPr="005410B8">
        <w:rPr>
          <w:rFonts w:ascii="Times New Roman" w:hAnsi="Times New Roman" w:cs="Times New Roman"/>
          <w:sz w:val="28"/>
          <w:szCs w:val="28"/>
          <w:lang w:val="en-US"/>
        </w:rPr>
        <w:t>With regards to multicollinearity</w:t>
      </w:r>
      <w:r w:rsidR="00AB6D23" w:rsidRPr="005410B8">
        <w:rPr>
          <w:rFonts w:ascii="Times New Roman" w:hAnsi="Times New Roman" w:cs="Times New Roman"/>
          <w:sz w:val="28"/>
          <w:szCs w:val="28"/>
          <w:lang w:val="en-US"/>
        </w:rPr>
        <w:t xml:space="preserve"> that</w:t>
      </w:r>
      <w:r w:rsidR="008F74BB" w:rsidRPr="005410B8">
        <w:rPr>
          <w:rFonts w:ascii="Times New Roman" w:hAnsi="Times New Roman" w:cs="Times New Roman"/>
          <w:sz w:val="28"/>
          <w:szCs w:val="28"/>
          <w:lang w:val="en-US"/>
        </w:rPr>
        <w:t xml:space="preserve"> presents a case of correlation of independent variables in the regression model, </w:t>
      </w:r>
      <w:r w:rsidR="00AB6D23" w:rsidRPr="005410B8">
        <w:rPr>
          <w:rFonts w:ascii="Times New Roman" w:hAnsi="Times New Roman" w:cs="Times New Roman"/>
          <w:sz w:val="28"/>
          <w:szCs w:val="28"/>
          <w:lang w:val="en-US"/>
        </w:rPr>
        <w:t xml:space="preserve">the </w:t>
      </w:r>
      <w:r w:rsidR="00861E22" w:rsidRPr="005410B8">
        <w:rPr>
          <w:rFonts w:ascii="Times New Roman" w:hAnsi="Times New Roman" w:cs="Times New Roman"/>
          <w:sz w:val="28"/>
          <w:szCs w:val="28"/>
          <w:lang w:val="en-US"/>
        </w:rPr>
        <w:t xml:space="preserve">Variance Inflation Factor (VIF) </w:t>
      </w:r>
      <w:r w:rsidR="008F74BB" w:rsidRPr="005410B8">
        <w:rPr>
          <w:rFonts w:ascii="Times New Roman" w:hAnsi="Times New Roman" w:cs="Times New Roman"/>
          <w:sz w:val="28"/>
          <w:szCs w:val="28"/>
          <w:lang w:val="en-US"/>
        </w:rPr>
        <w:t xml:space="preserve">test </w:t>
      </w:r>
      <w:r w:rsidR="00861E22" w:rsidRPr="005410B8">
        <w:rPr>
          <w:rFonts w:ascii="Times New Roman" w:hAnsi="Times New Roman" w:cs="Times New Roman"/>
          <w:sz w:val="28"/>
          <w:szCs w:val="28"/>
          <w:lang w:val="en-US"/>
        </w:rPr>
        <w:t>was utilized</w:t>
      </w:r>
      <w:r w:rsidR="008F74BB" w:rsidRPr="005410B8">
        <w:rPr>
          <w:rFonts w:ascii="Times New Roman" w:hAnsi="Times New Roman" w:cs="Times New Roman"/>
          <w:sz w:val="28"/>
          <w:szCs w:val="28"/>
          <w:lang w:val="en-US"/>
        </w:rPr>
        <w:t xml:space="preserve">. </w:t>
      </w:r>
    </w:p>
    <w:p w14:paraId="3EA0EBCF" w14:textId="2F4E0125" w:rsidR="000A2310" w:rsidRPr="005410B8" w:rsidRDefault="00592932" w:rsidP="00A02341">
      <w:pPr>
        <w:pStyle w:val="4"/>
        <w:rPr>
          <w:lang w:val="en-US"/>
        </w:rPr>
      </w:pPr>
      <w:bookmarkStart w:id="188" w:name="_Toc132815384"/>
      <w:r w:rsidRPr="005410B8">
        <w:rPr>
          <w:lang w:val="en-US"/>
        </w:rPr>
        <w:t>Static versus d</w:t>
      </w:r>
      <w:r w:rsidR="000A2310" w:rsidRPr="005410B8">
        <w:rPr>
          <w:lang w:val="en-US"/>
        </w:rPr>
        <w:t>ynamic</w:t>
      </w:r>
      <w:r w:rsidRPr="005410B8">
        <w:rPr>
          <w:lang w:val="en-US"/>
        </w:rPr>
        <w:t xml:space="preserve"> model?</w:t>
      </w:r>
      <w:bookmarkEnd w:id="188"/>
    </w:p>
    <w:p w14:paraId="07CA563F" w14:textId="7330CEE3" w:rsidR="00F64E8D" w:rsidRPr="005410B8" w:rsidRDefault="0054080B" w:rsidP="00C63DF6">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Static linear models present the most common</w:t>
      </w:r>
      <w:r w:rsidR="007B6585" w:rsidRPr="005410B8">
        <w:rPr>
          <w:rFonts w:ascii="Times New Roman" w:hAnsi="Times New Roman" w:cs="Times New Roman"/>
          <w:sz w:val="28"/>
          <w:szCs w:val="28"/>
          <w:lang w:val="en-US"/>
        </w:rPr>
        <w:t>ly applied</w:t>
      </w:r>
      <w:r w:rsidRPr="005410B8">
        <w:rPr>
          <w:rFonts w:ascii="Times New Roman" w:hAnsi="Times New Roman" w:cs="Times New Roman"/>
          <w:sz w:val="28"/>
          <w:szCs w:val="28"/>
          <w:lang w:val="en-US"/>
        </w:rPr>
        <w:t xml:space="preserve"> approach in academic research examining CSR-financial performance relationship </w:t>
      </w:r>
      <w:r w:rsidR="00DB3965"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e.g.</w:t>
      </w:r>
      <w:bookmarkStart w:id="189" w:name="_Hlk97850978"/>
      <w:r w:rsidR="00DB3965" w:rsidRPr="005410B8">
        <w:rPr>
          <w:rFonts w:ascii="Times New Roman" w:hAnsi="Times New Roman" w:cs="Times New Roman"/>
          <w:sz w:val="28"/>
          <w:szCs w:val="28"/>
          <w:lang w:val="en-US"/>
        </w:rPr>
        <w:t xml:space="preserve"> 2</w:t>
      </w:r>
      <w:r w:rsidR="008A4368" w:rsidRPr="005410B8">
        <w:rPr>
          <w:rFonts w:ascii="Times New Roman" w:hAnsi="Times New Roman" w:cs="Times New Roman"/>
          <w:sz w:val="28"/>
          <w:szCs w:val="28"/>
          <w:lang w:val="en-US"/>
        </w:rPr>
        <w:t>29</w:t>
      </w:r>
      <w:r w:rsidR="00DB3965"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t>
      </w:r>
      <w:bookmarkEnd w:id="189"/>
      <w:r w:rsidRPr="005410B8">
        <w:rPr>
          <w:rFonts w:ascii="Times New Roman" w:hAnsi="Times New Roman" w:cs="Times New Roman"/>
          <w:sz w:val="28"/>
          <w:szCs w:val="28"/>
          <w:lang w:val="en-US"/>
        </w:rPr>
        <w:t xml:space="preserve">However, this study follows another strand of literature </w:t>
      </w:r>
      <w:r w:rsidR="00AB6D23" w:rsidRPr="005410B8">
        <w:rPr>
          <w:rFonts w:ascii="Times New Roman" w:hAnsi="Times New Roman" w:cs="Times New Roman"/>
          <w:sz w:val="28"/>
          <w:szCs w:val="28"/>
          <w:lang w:val="en-US"/>
        </w:rPr>
        <w:t>that</w:t>
      </w:r>
      <w:r w:rsidRPr="005410B8">
        <w:rPr>
          <w:rFonts w:ascii="Times New Roman" w:hAnsi="Times New Roman" w:cs="Times New Roman"/>
          <w:sz w:val="28"/>
          <w:szCs w:val="28"/>
          <w:lang w:val="en-US"/>
        </w:rPr>
        <w:t xml:space="preserve"> </w:t>
      </w:r>
      <w:r w:rsidR="007B6585" w:rsidRPr="005410B8">
        <w:rPr>
          <w:rFonts w:ascii="Times New Roman" w:hAnsi="Times New Roman" w:cs="Times New Roman"/>
          <w:sz w:val="28"/>
          <w:szCs w:val="28"/>
          <w:lang w:val="en-US"/>
        </w:rPr>
        <w:t>employs</w:t>
      </w:r>
      <w:r w:rsidRPr="005410B8">
        <w:rPr>
          <w:rFonts w:ascii="Times New Roman" w:hAnsi="Times New Roman" w:cs="Times New Roman"/>
          <w:sz w:val="28"/>
          <w:szCs w:val="28"/>
          <w:lang w:val="en-US"/>
        </w:rPr>
        <w:t xml:space="preserve"> dynamic linear models to address endogeneity issues related to CSR-financial performance link. </w:t>
      </w:r>
      <w:r w:rsidR="0063214E" w:rsidRPr="005410B8">
        <w:rPr>
          <w:rFonts w:ascii="Times New Roman" w:hAnsi="Times New Roman" w:cs="Times New Roman"/>
          <w:sz w:val="28"/>
          <w:szCs w:val="28"/>
          <w:lang w:val="en-US"/>
        </w:rPr>
        <w:t xml:space="preserve">Dynamic panel estimators are growing in popularity in academic research due to their applicability </w:t>
      </w:r>
      <w:r w:rsidR="002412F4" w:rsidRPr="005410B8">
        <w:rPr>
          <w:rFonts w:ascii="Times New Roman" w:hAnsi="Times New Roman" w:cs="Times New Roman"/>
          <w:sz w:val="28"/>
          <w:szCs w:val="28"/>
          <w:lang w:val="en-US"/>
        </w:rPr>
        <w:t xml:space="preserve">in </w:t>
      </w:r>
      <w:r w:rsidR="003F59A1" w:rsidRPr="005410B8">
        <w:rPr>
          <w:rFonts w:ascii="Times New Roman" w:hAnsi="Times New Roman" w:cs="Times New Roman"/>
          <w:sz w:val="28"/>
          <w:szCs w:val="28"/>
          <w:lang w:val="en-US"/>
        </w:rPr>
        <w:t>several</w:t>
      </w:r>
      <w:r w:rsidR="002412F4" w:rsidRPr="005410B8">
        <w:rPr>
          <w:rFonts w:ascii="Times New Roman" w:hAnsi="Times New Roman" w:cs="Times New Roman"/>
          <w:sz w:val="28"/>
          <w:szCs w:val="28"/>
          <w:lang w:val="en-US"/>
        </w:rPr>
        <w:t xml:space="preserve"> cases</w:t>
      </w:r>
      <w:r w:rsidR="0063214E" w:rsidRPr="005410B8">
        <w:rPr>
          <w:rFonts w:ascii="Times New Roman" w:hAnsi="Times New Roman" w:cs="Times New Roman"/>
          <w:sz w:val="28"/>
          <w:szCs w:val="28"/>
          <w:lang w:val="en-US"/>
        </w:rPr>
        <w:t xml:space="preserve">, including 1) panels with few periods and large size; </w:t>
      </w:r>
      <w:r w:rsidR="002412F4" w:rsidRPr="005410B8">
        <w:rPr>
          <w:rFonts w:ascii="Times New Roman" w:hAnsi="Times New Roman" w:cs="Times New Roman"/>
          <w:sz w:val="28"/>
          <w:szCs w:val="28"/>
          <w:lang w:val="en-US"/>
        </w:rPr>
        <w:t xml:space="preserve">2) </w:t>
      </w:r>
      <w:r w:rsidR="00AB6D23" w:rsidRPr="005410B8">
        <w:rPr>
          <w:rFonts w:ascii="Times New Roman" w:hAnsi="Times New Roman" w:cs="Times New Roman"/>
          <w:sz w:val="28"/>
          <w:szCs w:val="28"/>
          <w:lang w:val="en-US"/>
        </w:rPr>
        <w:t xml:space="preserve">the </w:t>
      </w:r>
      <w:r w:rsidR="002412F4" w:rsidRPr="005410B8">
        <w:rPr>
          <w:rFonts w:ascii="Times New Roman" w:hAnsi="Times New Roman" w:cs="Times New Roman"/>
          <w:sz w:val="28"/>
          <w:szCs w:val="28"/>
          <w:lang w:val="en-US"/>
        </w:rPr>
        <w:t xml:space="preserve">presence of heteroskedasticity and autocorrelation within individual variables; </w:t>
      </w:r>
      <w:r w:rsidR="0063214E" w:rsidRPr="005410B8">
        <w:rPr>
          <w:rFonts w:ascii="Times New Roman" w:hAnsi="Times New Roman" w:cs="Times New Roman"/>
          <w:sz w:val="28"/>
          <w:szCs w:val="28"/>
          <w:lang w:val="en-US"/>
        </w:rPr>
        <w:t xml:space="preserve">3) </w:t>
      </w:r>
      <w:r w:rsidR="000A2310" w:rsidRPr="005410B8">
        <w:rPr>
          <w:rFonts w:ascii="Times New Roman" w:hAnsi="Times New Roman" w:cs="Times New Roman"/>
          <w:sz w:val="28"/>
          <w:szCs w:val="28"/>
          <w:lang w:val="en-US"/>
        </w:rPr>
        <w:t>dynamic dependent variable which depends on its</w:t>
      </w:r>
      <w:r w:rsidR="00AB6D23" w:rsidRPr="005410B8">
        <w:rPr>
          <w:rFonts w:ascii="Times New Roman" w:hAnsi="Times New Roman" w:cs="Times New Roman"/>
          <w:sz w:val="28"/>
          <w:szCs w:val="28"/>
          <w:lang w:val="en-US"/>
        </w:rPr>
        <w:t xml:space="preserve"> </w:t>
      </w:r>
      <w:r w:rsidR="000A2310" w:rsidRPr="005410B8">
        <w:rPr>
          <w:rFonts w:ascii="Times New Roman" w:hAnsi="Times New Roman" w:cs="Times New Roman"/>
          <w:sz w:val="28"/>
          <w:szCs w:val="28"/>
          <w:lang w:val="en-US"/>
        </w:rPr>
        <w:t xml:space="preserve">past values; 4) independent variables which are not exogenous, or in other words exhibit correlation with previous or possibly current error terms; </w:t>
      </w:r>
      <w:r w:rsidR="002412F4" w:rsidRPr="005410B8">
        <w:rPr>
          <w:rFonts w:ascii="Times New Roman" w:hAnsi="Times New Roman" w:cs="Times New Roman"/>
          <w:sz w:val="28"/>
          <w:szCs w:val="28"/>
          <w:lang w:val="en-US"/>
        </w:rPr>
        <w:t>5) a linear functional relationship and 6</w:t>
      </w:r>
      <w:r w:rsidR="000A2310" w:rsidRPr="005410B8">
        <w:rPr>
          <w:rFonts w:ascii="Times New Roman" w:hAnsi="Times New Roman" w:cs="Times New Roman"/>
          <w:sz w:val="28"/>
          <w:szCs w:val="28"/>
          <w:lang w:val="en-US"/>
        </w:rPr>
        <w:t>) fixed individual effects</w:t>
      </w:r>
      <w:r w:rsidR="00DB3965" w:rsidRPr="005410B8">
        <w:rPr>
          <w:rFonts w:ascii="Times New Roman" w:hAnsi="Times New Roman" w:cs="Times New Roman"/>
          <w:sz w:val="28"/>
          <w:szCs w:val="28"/>
          <w:lang w:val="en-US"/>
        </w:rPr>
        <w:t xml:space="preserve"> [2</w:t>
      </w:r>
      <w:r w:rsidR="008A4368" w:rsidRPr="005410B8">
        <w:rPr>
          <w:rFonts w:ascii="Times New Roman" w:hAnsi="Times New Roman" w:cs="Times New Roman"/>
          <w:sz w:val="28"/>
          <w:szCs w:val="28"/>
          <w:lang w:val="en-US"/>
        </w:rPr>
        <w:t>30</w:t>
      </w:r>
      <w:r w:rsidR="00DB3965" w:rsidRPr="005410B8">
        <w:rPr>
          <w:rFonts w:ascii="Times New Roman" w:hAnsi="Times New Roman" w:cs="Times New Roman"/>
          <w:sz w:val="28"/>
          <w:szCs w:val="28"/>
          <w:lang w:val="en-US"/>
        </w:rPr>
        <w:t xml:space="preserve">]. </w:t>
      </w:r>
      <w:r w:rsidR="00D36AA0" w:rsidRPr="005410B8">
        <w:rPr>
          <w:rFonts w:ascii="Times New Roman" w:hAnsi="Times New Roman" w:cs="Times New Roman"/>
          <w:sz w:val="28"/>
          <w:szCs w:val="28"/>
          <w:lang w:val="en-US"/>
        </w:rPr>
        <w:t xml:space="preserve">Obtaining both short-term and long-term elasticities presents </w:t>
      </w:r>
      <w:r w:rsidR="00AB6D23" w:rsidRPr="005410B8">
        <w:rPr>
          <w:rFonts w:ascii="Times New Roman" w:hAnsi="Times New Roman" w:cs="Times New Roman"/>
          <w:sz w:val="28"/>
          <w:szCs w:val="28"/>
          <w:lang w:val="en-US"/>
        </w:rPr>
        <w:t xml:space="preserve">an </w:t>
      </w:r>
      <w:r w:rsidR="00D36AA0" w:rsidRPr="005410B8">
        <w:rPr>
          <w:rFonts w:ascii="Times New Roman" w:hAnsi="Times New Roman" w:cs="Times New Roman"/>
          <w:sz w:val="28"/>
          <w:szCs w:val="28"/>
          <w:lang w:val="en-US"/>
        </w:rPr>
        <w:t>additional advantage of dynamic models</w:t>
      </w:r>
      <w:r w:rsidR="00DB3965" w:rsidRPr="005410B8">
        <w:rPr>
          <w:rFonts w:ascii="Times New Roman" w:hAnsi="Times New Roman" w:cs="Times New Roman"/>
          <w:sz w:val="28"/>
          <w:szCs w:val="28"/>
          <w:lang w:val="en-US"/>
        </w:rPr>
        <w:t xml:space="preserve"> [2</w:t>
      </w:r>
      <w:r w:rsidR="008A4368" w:rsidRPr="005410B8">
        <w:rPr>
          <w:rFonts w:ascii="Times New Roman" w:hAnsi="Times New Roman" w:cs="Times New Roman"/>
          <w:sz w:val="28"/>
          <w:szCs w:val="28"/>
          <w:lang w:val="en-US"/>
        </w:rPr>
        <w:t>31</w:t>
      </w:r>
      <w:r w:rsidR="00DB3965" w:rsidRPr="005410B8">
        <w:rPr>
          <w:rFonts w:ascii="Times New Roman" w:hAnsi="Times New Roman" w:cs="Times New Roman"/>
          <w:sz w:val="28"/>
          <w:szCs w:val="28"/>
          <w:lang w:val="en-US"/>
        </w:rPr>
        <w:t>]</w:t>
      </w:r>
      <w:r w:rsidR="00D713D7" w:rsidRPr="005410B8">
        <w:rPr>
          <w:rFonts w:ascii="Times New Roman" w:hAnsi="Times New Roman" w:cs="Times New Roman"/>
          <w:sz w:val="28"/>
          <w:szCs w:val="28"/>
          <w:lang w:val="en-US"/>
        </w:rPr>
        <w:t>.</w:t>
      </w:r>
      <w:r w:rsidR="00E8776D" w:rsidRPr="005410B8">
        <w:rPr>
          <w:rFonts w:ascii="Times New Roman" w:hAnsi="Times New Roman" w:cs="Times New Roman"/>
          <w:sz w:val="28"/>
          <w:szCs w:val="28"/>
          <w:lang w:val="en-US"/>
        </w:rPr>
        <w:t xml:space="preserve"> </w:t>
      </w:r>
      <w:r w:rsidR="00AB6D23" w:rsidRPr="005410B8">
        <w:rPr>
          <w:rFonts w:ascii="Times New Roman" w:hAnsi="Times New Roman" w:cs="Times New Roman"/>
          <w:sz w:val="28"/>
          <w:szCs w:val="28"/>
          <w:lang w:val="en-US"/>
        </w:rPr>
        <w:t>The d</w:t>
      </w:r>
      <w:r w:rsidR="00E8776D" w:rsidRPr="005410B8">
        <w:rPr>
          <w:rFonts w:ascii="Times New Roman" w:hAnsi="Times New Roman" w:cs="Times New Roman"/>
          <w:sz w:val="28"/>
          <w:szCs w:val="28"/>
          <w:lang w:val="en-US"/>
        </w:rPr>
        <w:t xml:space="preserve">ynamic specification </w:t>
      </w:r>
      <w:r w:rsidR="00966A4E" w:rsidRPr="005410B8">
        <w:rPr>
          <w:rFonts w:ascii="Times New Roman" w:hAnsi="Times New Roman" w:cs="Times New Roman"/>
          <w:sz w:val="28"/>
          <w:szCs w:val="28"/>
          <w:lang w:val="en-US"/>
        </w:rPr>
        <w:t xml:space="preserve">is also crucial for obtaining consistent estimates for other variables in the model </w:t>
      </w:r>
      <w:r w:rsidR="00DB3965"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32</w:t>
      </w:r>
      <w:r w:rsidR="00DB3965" w:rsidRPr="005410B8">
        <w:rPr>
          <w:rFonts w:ascii="Times New Roman" w:hAnsi="Times New Roman" w:cs="Times New Roman"/>
          <w:sz w:val="28"/>
          <w:szCs w:val="28"/>
          <w:lang w:val="en-US"/>
        </w:rPr>
        <w:t>]</w:t>
      </w:r>
      <w:r w:rsidR="003A1837" w:rsidRPr="005410B8">
        <w:rPr>
          <w:rFonts w:ascii="Times New Roman" w:hAnsi="Times New Roman" w:cs="Times New Roman"/>
          <w:sz w:val="28"/>
          <w:szCs w:val="28"/>
          <w:lang w:val="en-US"/>
        </w:rPr>
        <w:t xml:space="preserve"> and avoid</w:t>
      </w:r>
      <w:r w:rsidR="00AB6D23" w:rsidRPr="005410B8">
        <w:rPr>
          <w:rFonts w:ascii="Times New Roman" w:hAnsi="Times New Roman" w:cs="Times New Roman"/>
          <w:sz w:val="28"/>
          <w:szCs w:val="28"/>
          <w:lang w:val="en-US"/>
        </w:rPr>
        <w:t>ing</w:t>
      </w:r>
      <w:r w:rsidR="003A1837" w:rsidRPr="005410B8">
        <w:rPr>
          <w:rFonts w:ascii="Times New Roman" w:hAnsi="Times New Roman" w:cs="Times New Roman"/>
          <w:sz w:val="28"/>
          <w:szCs w:val="28"/>
          <w:lang w:val="en-US"/>
        </w:rPr>
        <w:t xml:space="preserve"> omitted variable bias. Furthermore, static models </w:t>
      </w:r>
      <w:r w:rsidR="00F64E8D" w:rsidRPr="005410B8">
        <w:rPr>
          <w:rFonts w:ascii="Times New Roman" w:hAnsi="Times New Roman" w:cs="Times New Roman"/>
          <w:sz w:val="28"/>
          <w:szCs w:val="28"/>
          <w:lang w:val="en-US"/>
        </w:rPr>
        <w:t xml:space="preserve">are subject to main econometric biases, such </w:t>
      </w:r>
      <w:r w:rsidR="00AB6D23" w:rsidRPr="005410B8">
        <w:rPr>
          <w:rFonts w:ascii="Times New Roman" w:hAnsi="Times New Roman" w:cs="Times New Roman"/>
          <w:sz w:val="28"/>
          <w:szCs w:val="28"/>
          <w:lang w:val="en-US"/>
        </w:rPr>
        <w:t xml:space="preserve">as </w:t>
      </w:r>
      <w:r w:rsidR="00F64E8D" w:rsidRPr="005410B8">
        <w:rPr>
          <w:rFonts w:ascii="Times New Roman" w:hAnsi="Times New Roman" w:cs="Times New Roman"/>
          <w:sz w:val="28"/>
          <w:szCs w:val="28"/>
          <w:lang w:val="en-US"/>
        </w:rPr>
        <w:t xml:space="preserve">endogeneity, as discussed below. </w:t>
      </w:r>
      <w:r w:rsidR="00F243D4" w:rsidRPr="005410B8">
        <w:rPr>
          <w:rFonts w:ascii="Times New Roman" w:hAnsi="Times New Roman" w:cs="Times New Roman"/>
          <w:sz w:val="28"/>
          <w:szCs w:val="28"/>
          <w:lang w:val="en-US"/>
        </w:rPr>
        <w:t xml:space="preserve"> </w:t>
      </w:r>
    </w:p>
    <w:p w14:paraId="79A4EEA5" w14:textId="447C780B" w:rsidR="000A2310" w:rsidRPr="005410B8" w:rsidRDefault="00F02FDA" w:rsidP="00A02341">
      <w:pPr>
        <w:pStyle w:val="4"/>
        <w:rPr>
          <w:lang w:val="en-US"/>
        </w:rPr>
      </w:pPr>
      <w:bookmarkStart w:id="190" w:name="_Toc132815385"/>
      <w:r w:rsidRPr="005410B8">
        <w:rPr>
          <w:lang w:val="en-US"/>
        </w:rPr>
        <w:t>Endogeneity issue</w:t>
      </w:r>
      <w:bookmarkEnd w:id="190"/>
    </w:p>
    <w:p w14:paraId="704904DA" w14:textId="50034303" w:rsidR="00D61540" w:rsidRPr="005410B8" w:rsidRDefault="009A2206" w:rsidP="00AB4FA4">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Endogeneity presents one of the most pervasive pitfalls </w:t>
      </w:r>
      <w:r w:rsidR="00D254DD" w:rsidRPr="005410B8">
        <w:rPr>
          <w:rFonts w:ascii="Times New Roman" w:hAnsi="Times New Roman" w:cs="Times New Roman"/>
          <w:sz w:val="28"/>
          <w:szCs w:val="28"/>
          <w:lang w:val="en-US"/>
        </w:rPr>
        <w:t xml:space="preserve">surrounding </w:t>
      </w:r>
      <w:r w:rsidRPr="005410B8">
        <w:rPr>
          <w:rFonts w:ascii="Times New Roman" w:hAnsi="Times New Roman" w:cs="Times New Roman"/>
          <w:sz w:val="28"/>
          <w:szCs w:val="28"/>
          <w:lang w:val="en-US"/>
        </w:rPr>
        <w:t xml:space="preserve">empirical studies </w:t>
      </w:r>
      <w:r w:rsidR="00C2657B" w:rsidRPr="005410B8">
        <w:rPr>
          <w:rFonts w:ascii="Times New Roman" w:hAnsi="Times New Roman" w:cs="Times New Roman"/>
          <w:sz w:val="28"/>
          <w:szCs w:val="28"/>
          <w:lang w:val="en-US"/>
        </w:rPr>
        <w:t xml:space="preserve">in the field of </w:t>
      </w:r>
      <w:r w:rsidRPr="005410B8">
        <w:rPr>
          <w:rFonts w:ascii="Times New Roman" w:hAnsi="Times New Roman" w:cs="Times New Roman"/>
          <w:sz w:val="28"/>
          <w:szCs w:val="28"/>
          <w:lang w:val="en-US"/>
        </w:rPr>
        <w:t xml:space="preserve">corporate finance </w:t>
      </w:r>
      <w:r w:rsidR="00DB3965"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33</w:t>
      </w:r>
      <w:r w:rsidR="00DB3965"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In CSR-financial performance research, p</w:t>
      </w:r>
      <w:r w:rsidR="00F02FDA" w:rsidRPr="005410B8">
        <w:rPr>
          <w:rFonts w:ascii="Times New Roman" w:hAnsi="Times New Roman" w:cs="Times New Roman"/>
          <w:sz w:val="28"/>
          <w:szCs w:val="28"/>
          <w:lang w:val="en-US"/>
        </w:rPr>
        <w:t xml:space="preserve">otential endogeneity </w:t>
      </w:r>
      <w:r w:rsidR="00D254DD" w:rsidRPr="005410B8">
        <w:rPr>
          <w:rFonts w:ascii="Times New Roman" w:hAnsi="Times New Roman" w:cs="Times New Roman"/>
          <w:sz w:val="28"/>
          <w:szCs w:val="28"/>
          <w:lang w:val="en-US"/>
        </w:rPr>
        <w:t xml:space="preserve">is </w:t>
      </w:r>
      <w:r w:rsidR="00F02FDA" w:rsidRPr="005410B8">
        <w:rPr>
          <w:rFonts w:ascii="Times New Roman" w:hAnsi="Times New Roman" w:cs="Times New Roman"/>
          <w:sz w:val="28"/>
          <w:szCs w:val="28"/>
          <w:lang w:val="en-US"/>
        </w:rPr>
        <w:t>a</w:t>
      </w:r>
      <w:r w:rsidRPr="005410B8">
        <w:rPr>
          <w:rFonts w:ascii="Times New Roman" w:hAnsi="Times New Roman" w:cs="Times New Roman"/>
          <w:sz w:val="28"/>
          <w:szCs w:val="28"/>
          <w:lang w:val="en-US"/>
        </w:rPr>
        <w:t>lso a</w:t>
      </w:r>
      <w:r w:rsidR="00F02FDA" w:rsidRPr="005410B8">
        <w:rPr>
          <w:rFonts w:ascii="Times New Roman" w:hAnsi="Times New Roman" w:cs="Times New Roman"/>
          <w:sz w:val="28"/>
          <w:szCs w:val="28"/>
          <w:lang w:val="en-US"/>
        </w:rPr>
        <w:t xml:space="preserve"> serious issue</w:t>
      </w:r>
      <w:r w:rsidRPr="005410B8">
        <w:rPr>
          <w:rFonts w:ascii="Times New Roman" w:hAnsi="Times New Roman" w:cs="Times New Roman"/>
          <w:sz w:val="28"/>
          <w:szCs w:val="28"/>
          <w:lang w:val="en-US"/>
        </w:rPr>
        <w:t xml:space="preserve">, which </w:t>
      </w:r>
      <w:r w:rsidR="00D254DD" w:rsidRPr="005410B8">
        <w:rPr>
          <w:rFonts w:ascii="Times New Roman" w:hAnsi="Times New Roman" w:cs="Times New Roman"/>
          <w:sz w:val="28"/>
          <w:szCs w:val="28"/>
          <w:lang w:val="en-US"/>
        </w:rPr>
        <w:t xml:space="preserve">can partially explain </w:t>
      </w:r>
      <w:r w:rsidR="00F02FDA" w:rsidRPr="005410B8">
        <w:rPr>
          <w:rFonts w:ascii="Times New Roman" w:hAnsi="Times New Roman" w:cs="Times New Roman"/>
          <w:sz w:val="28"/>
          <w:szCs w:val="28"/>
          <w:lang w:val="en-US"/>
        </w:rPr>
        <w:t>variation in results</w:t>
      </w:r>
      <w:bookmarkStart w:id="191" w:name="_Hlk97850986"/>
      <w:r w:rsidRPr="005410B8">
        <w:rPr>
          <w:rFonts w:ascii="Times New Roman" w:hAnsi="Times New Roman" w:cs="Times New Roman"/>
          <w:sz w:val="28"/>
          <w:szCs w:val="28"/>
          <w:lang w:val="en-US"/>
        </w:rPr>
        <w:t xml:space="preserve"> </w:t>
      </w:r>
      <w:r w:rsidR="00D254DD" w:rsidRPr="005410B8">
        <w:rPr>
          <w:rFonts w:ascii="Times New Roman" w:hAnsi="Times New Roman" w:cs="Times New Roman"/>
          <w:sz w:val="28"/>
          <w:szCs w:val="28"/>
          <w:lang w:val="en-US"/>
        </w:rPr>
        <w:t xml:space="preserve">regarding </w:t>
      </w:r>
      <w:r w:rsidR="00C2657B" w:rsidRPr="005410B8">
        <w:rPr>
          <w:rFonts w:ascii="Times New Roman" w:hAnsi="Times New Roman" w:cs="Times New Roman"/>
          <w:sz w:val="28"/>
          <w:szCs w:val="28"/>
          <w:lang w:val="en-US"/>
        </w:rPr>
        <w:t xml:space="preserve">the direction and magnitude of </w:t>
      </w:r>
      <w:r w:rsidR="00D254DD" w:rsidRPr="005410B8">
        <w:rPr>
          <w:rFonts w:ascii="Times New Roman" w:hAnsi="Times New Roman" w:cs="Times New Roman"/>
          <w:sz w:val="28"/>
          <w:szCs w:val="28"/>
          <w:lang w:val="en-US"/>
        </w:rPr>
        <w:t xml:space="preserve">the </w:t>
      </w:r>
      <w:r w:rsidR="00C2657B" w:rsidRPr="005410B8">
        <w:rPr>
          <w:rFonts w:ascii="Times New Roman" w:hAnsi="Times New Roman" w:cs="Times New Roman"/>
          <w:sz w:val="28"/>
          <w:szCs w:val="28"/>
          <w:lang w:val="en-US"/>
        </w:rPr>
        <w:t xml:space="preserve">relationship between variables </w:t>
      </w:r>
      <w:bookmarkEnd w:id="191"/>
      <w:r w:rsidR="0052745B"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34</w:t>
      </w:r>
      <w:r w:rsidR="0052745B" w:rsidRPr="005410B8">
        <w:rPr>
          <w:rFonts w:ascii="Times New Roman" w:hAnsi="Times New Roman" w:cs="Times New Roman"/>
          <w:sz w:val="28"/>
          <w:szCs w:val="28"/>
          <w:lang w:val="en-US"/>
        </w:rPr>
        <w:t>]</w:t>
      </w:r>
      <w:r w:rsidR="00F02FD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t>
      </w:r>
      <w:r w:rsidR="00F02FDA" w:rsidRPr="005410B8">
        <w:rPr>
          <w:rFonts w:ascii="Times New Roman" w:hAnsi="Times New Roman" w:cs="Times New Roman"/>
          <w:sz w:val="28"/>
          <w:szCs w:val="28"/>
          <w:lang w:val="en-US"/>
        </w:rPr>
        <w:t xml:space="preserve"> </w:t>
      </w:r>
      <w:r w:rsidR="00F80DFC" w:rsidRPr="005410B8">
        <w:rPr>
          <w:rFonts w:ascii="Times New Roman" w:hAnsi="Times New Roman" w:cs="Times New Roman"/>
          <w:sz w:val="28"/>
          <w:szCs w:val="28"/>
          <w:lang w:val="en-US"/>
        </w:rPr>
        <w:t xml:space="preserve">Though, studies which accounted for </w:t>
      </w:r>
      <w:r w:rsidR="00AB6D23" w:rsidRPr="005410B8">
        <w:rPr>
          <w:rFonts w:ascii="Times New Roman" w:hAnsi="Times New Roman" w:cs="Times New Roman"/>
          <w:sz w:val="28"/>
          <w:szCs w:val="28"/>
          <w:lang w:val="en-US"/>
        </w:rPr>
        <w:t xml:space="preserve">the </w:t>
      </w:r>
      <w:r w:rsidR="00F80DFC" w:rsidRPr="005410B8">
        <w:rPr>
          <w:rFonts w:ascii="Times New Roman" w:hAnsi="Times New Roman" w:cs="Times New Roman"/>
          <w:sz w:val="28"/>
          <w:szCs w:val="28"/>
          <w:lang w:val="en-US"/>
        </w:rPr>
        <w:t xml:space="preserve">endogeneity of </w:t>
      </w:r>
      <w:r w:rsidR="00AB6D23" w:rsidRPr="005410B8">
        <w:rPr>
          <w:rFonts w:ascii="Times New Roman" w:hAnsi="Times New Roman" w:cs="Times New Roman"/>
          <w:sz w:val="28"/>
          <w:szCs w:val="28"/>
          <w:lang w:val="en-US"/>
        </w:rPr>
        <w:t xml:space="preserve">the </w:t>
      </w:r>
      <w:r w:rsidR="00F80DFC" w:rsidRPr="005410B8">
        <w:rPr>
          <w:rFonts w:ascii="Times New Roman" w:hAnsi="Times New Roman" w:cs="Times New Roman"/>
          <w:sz w:val="28"/>
          <w:szCs w:val="28"/>
          <w:lang w:val="en-US"/>
        </w:rPr>
        <w:t xml:space="preserve">CSR-financial performance relationship are </w:t>
      </w:r>
      <w:r w:rsidR="00566A5F" w:rsidRPr="005410B8">
        <w:rPr>
          <w:rFonts w:ascii="Times New Roman" w:hAnsi="Times New Roman" w:cs="Times New Roman"/>
          <w:sz w:val="28"/>
          <w:szCs w:val="28"/>
          <w:lang w:val="en-US"/>
        </w:rPr>
        <w:t xml:space="preserve">quite </w:t>
      </w:r>
      <w:r w:rsidR="00F80DFC" w:rsidRPr="005410B8">
        <w:rPr>
          <w:rFonts w:ascii="Times New Roman" w:hAnsi="Times New Roman" w:cs="Times New Roman"/>
          <w:sz w:val="28"/>
          <w:szCs w:val="28"/>
          <w:lang w:val="en-US"/>
        </w:rPr>
        <w:t xml:space="preserve">limited </w:t>
      </w:r>
      <w:r w:rsidR="0052745B"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35</w:t>
      </w:r>
      <w:r w:rsidR="0052745B" w:rsidRPr="005410B8">
        <w:rPr>
          <w:rFonts w:ascii="Times New Roman" w:hAnsi="Times New Roman" w:cs="Times New Roman"/>
          <w:sz w:val="28"/>
          <w:szCs w:val="28"/>
          <w:lang w:val="en-US"/>
        </w:rPr>
        <w:t>]</w:t>
      </w:r>
      <w:r w:rsidR="00F80DFC" w:rsidRPr="005410B8">
        <w:rPr>
          <w:rFonts w:ascii="Times New Roman" w:hAnsi="Times New Roman" w:cs="Times New Roman"/>
          <w:sz w:val="28"/>
          <w:szCs w:val="28"/>
          <w:lang w:val="en-US"/>
        </w:rPr>
        <w:t xml:space="preserve">. </w:t>
      </w:r>
      <w:r w:rsidR="00566A5F" w:rsidRPr="005410B8">
        <w:rPr>
          <w:rFonts w:ascii="Times New Roman" w:hAnsi="Times New Roman" w:cs="Times New Roman"/>
          <w:sz w:val="28"/>
          <w:szCs w:val="28"/>
          <w:lang w:val="en-US"/>
        </w:rPr>
        <w:t xml:space="preserve">CSR research </w:t>
      </w:r>
      <w:r w:rsidR="00AB6D23" w:rsidRPr="005410B8">
        <w:rPr>
          <w:rFonts w:ascii="Times New Roman" w:hAnsi="Times New Roman" w:cs="Times New Roman"/>
          <w:sz w:val="28"/>
          <w:szCs w:val="28"/>
          <w:lang w:val="en-US"/>
        </w:rPr>
        <w:t>before</w:t>
      </w:r>
      <w:r w:rsidR="00566A5F" w:rsidRPr="005410B8">
        <w:rPr>
          <w:rFonts w:ascii="Times New Roman" w:hAnsi="Times New Roman" w:cs="Times New Roman"/>
          <w:sz w:val="28"/>
          <w:szCs w:val="28"/>
          <w:lang w:val="en-US"/>
        </w:rPr>
        <w:t xml:space="preserve"> 2008 rarely even discussed the issue of endogeneity </w:t>
      </w:r>
      <w:r w:rsidR="0052745B"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36</w:t>
      </w:r>
      <w:r w:rsidR="002D1142" w:rsidRPr="005410B8">
        <w:rPr>
          <w:rFonts w:ascii="Times New Roman" w:hAnsi="Times New Roman" w:cs="Times New Roman"/>
          <w:sz w:val="28"/>
          <w:szCs w:val="28"/>
          <w:lang w:val="en-US"/>
        </w:rPr>
        <w:t>].</w:t>
      </w:r>
      <w:r w:rsidR="00566A5F" w:rsidRPr="005410B8">
        <w:rPr>
          <w:rFonts w:ascii="Times New Roman" w:hAnsi="Times New Roman" w:cs="Times New Roman"/>
          <w:sz w:val="28"/>
          <w:szCs w:val="28"/>
          <w:lang w:val="en-US"/>
        </w:rPr>
        <w:t xml:space="preserve"> </w:t>
      </w:r>
    </w:p>
    <w:p w14:paraId="6D5B75CB" w14:textId="4141D654" w:rsidR="00D61540" w:rsidRPr="005410B8" w:rsidRDefault="00A43C69" w:rsidP="00AB4FA4">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Endogeneity refers to situations when </w:t>
      </w:r>
      <w:r w:rsidR="003F59A1"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explanatory variable exhibit</w:t>
      </w:r>
      <w:r w:rsidR="002D1142"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 </w:t>
      </w:r>
      <w:r w:rsidR="00AB6D23"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correlation with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error term</w:t>
      </w:r>
      <w:r w:rsidR="00664805" w:rsidRPr="005410B8">
        <w:rPr>
          <w:rFonts w:ascii="Times New Roman" w:hAnsi="Times New Roman" w:cs="Times New Roman"/>
          <w:sz w:val="28"/>
          <w:szCs w:val="28"/>
          <w:lang w:val="en-US"/>
        </w:rPr>
        <w:t xml:space="preserve"> </w:t>
      </w:r>
      <w:r w:rsidR="0052745B"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37</w:t>
      </w:r>
      <w:r w:rsidR="0052745B"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R</w:t>
      </w:r>
      <w:r w:rsidR="00F02FDA" w:rsidRPr="005410B8">
        <w:rPr>
          <w:rFonts w:ascii="Times New Roman" w:hAnsi="Times New Roman" w:cs="Times New Roman"/>
          <w:sz w:val="28"/>
          <w:szCs w:val="28"/>
          <w:lang w:val="en-US"/>
        </w:rPr>
        <w:t xml:space="preserve">esults obtained by static models can produce biased results due to </w:t>
      </w:r>
      <w:r w:rsidR="00AB6D23" w:rsidRPr="005410B8">
        <w:rPr>
          <w:rFonts w:ascii="Times New Roman" w:hAnsi="Times New Roman" w:cs="Times New Roman"/>
          <w:sz w:val="28"/>
          <w:szCs w:val="28"/>
          <w:lang w:val="en-US"/>
        </w:rPr>
        <w:t xml:space="preserve">the </w:t>
      </w:r>
      <w:r w:rsidR="00F02FDA" w:rsidRPr="005410B8">
        <w:rPr>
          <w:rFonts w:ascii="Times New Roman" w:hAnsi="Times New Roman" w:cs="Times New Roman"/>
          <w:sz w:val="28"/>
          <w:szCs w:val="28"/>
          <w:lang w:val="en-US"/>
        </w:rPr>
        <w:t xml:space="preserve">omission of variable or unobserved heterogeneity as the range of potential determinants of CSR is very extensive </w:t>
      </w:r>
      <w:bookmarkStart w:id="192" w:name="_Hlk97850993"/>
      <w:r w:rsidR="0052745B"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38</w:t>
      </w:r>
      <w:r w:rsidR="0052745B" w:rsidRPr="005410B8">
        <w:rPr>
          <w:rFonts w:ascii="Times New Roman" w:hAnsi="Times New Roman" w:cs="Times New Roman"/>
          <w:sz w:val="28"/>
          <w:szCs w:val="28"/>
          <w:lang w:val="en-US"/>
        </w:rPr>
        <w:t>]</w:t>
      </w:r>
      <w:r w:rsidR="00F02FDA" w:rsidRPr="005410B8">
        <w:rPr>
          <w:rFonts w:ascii="Times New Roman" w:hAnsi="Times New Roman" w:cs="Times New Roman"/>
          <w:sz w:val="28"/>
          <w:szCs w:val="28"/>
          <w:lang w:val="en-US"/>
        </w:rPr>
        <w:t xml:space="preserve">. </w:t>
      </w:r>
      <w:bookmarkEnd w:id="192"/>
      <w:r w:rsidR="00F02FDA" w:rsidRPr="005410B8">
        <w:rPr>
          <w:rFonts w:ascii="Times New Roman" w:hAnsi="Times New Roman" w:cs="Times New Roman"/>
          <w:sz w:val="28"/>
          <w:szCs w:val="28"/>
          <w:lang w:val="en-US"/>
        </w:rPr>
        <w:t xml:space="preserve">In other words, while the direct relationship between CSR and financial performance may not exist, these variables can be subject to spurious correlation through </w:t>
      </w:r>
      <w:r w:rsidR="00AB6D23" w:rsidRPr="005410B8">
        <w:rPr>
          <w:rFonts w:ascii="Times New Roman" w:hAnsi="Times New Roman" w:cs="Times New Roman"/>
          <w:sz w:val="28"/>
          <w:szCs w:val="28"/>
          <w:lang w:val="en-US"/>
        </w:rPr>
        <w:t xml:space="preserve">the </w:t>
      </w:r>
      <w:r w:rsidR="00F02FDA" w:rsidRPr="005410B8">
        <w:rPr>
          <w:rFonts w:ascii="Times New Roman" w:hAnsi="Times New Roman" w:cs="Times New Roman"/>
          <w:sz w:val="28"/>
          <w:szCs w:val="28"/>
          <w:lang w:val="en-US"/>
        </w:rPr>
        <w:t xml:space="preserve">third variable </w:t>
      </w:r>
      <w:r w:rsidR="0052745B"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39</w:t>
      </w:r>
      <w:r w:rsidR="006120D3" w:rsidRPr="005410B8">
        <w:rPr>
          <w:rFonts w:ascii="Times New Roman" w:hAnsi="Times New Roman" w:cs="Times New Roman"/>
          <w:sz w:val="28"/>
          <w:szCs w:val="28"/>
          <w:lang w:val="en-US"/>
        </w:rPr>
        <w:t xml:space="preserve">]. </w:t>
      </w:r>
      <w:r w:rsidR="00F02FDA" w:rsidRPr="005410B8">
        <w:rPr>
          <w:rFonts w:ascii="Times New Roman" w:hAnsi="Times New Roman" w:cs="Times New Roman"/>
          <w:sz w:val="28"/>
          <w:szCs w:val="28"/>
          <w:lang w:val="en-US"/>
        </w:rPr>
        <w:t>Additionally, the potential reverse causality of the variables under interest can contribute to endogeneity. Finally, as this study examines the sample from countries with limited disclosure, some variables can be subject to errors due to variation</w:t>
      </w:r>
      <w:r w:rsidR="00AB6D23" w:rsidRPr="005410B8">
        <w:rPr>
          <w:rFonts w:ascii="Times New Roman" w:hAnsi="Times New Roman" w:cs="Times New Roman"/>
          <w:sz w:val="28"/>
          <w:szCs w:val="28"/>
          <w:lang w:val="en-US"/>
        </w:rPr>
        <w:t>s</w:t>
      </w:r>
      <w:r w:rsidR="00F02FDA" w:rsidRPr="005410B8">
        <w:rPr>
          <w:rFonts w:ascii="Times New Roman" w:hAnsi="Times New Roman" w:cs="Times New Roman"/>
          <w:sz w:val="28"/>
          <w:szCs w:val="28"/>
          <w:lang w:val="en-US"/>
        </w:rPr>
        <w:t xml:space="preserve"> in standards and conventions </w:t>
      </w:r>
      <w:bookmarkStart w:id="193" w:name="_Hlk97851000"/>
      <w:r w:rsidR="0052745B"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40</w:t>
      </w:r>
      <w:r w:rsidR="0052745B" w:rsidRPr="005410B8">
        <w:rPr>
          <w:rFonts w:ascii="Times New Roman" w:hAnsi="Times New Roman" w:cs="Times New Roman"/>
          <w:sz w:val="28"/>
          <w:szCs w:val="28"/>
          <w:lang w:val="en-US"/>
        </w:rPr>
        <w:t>]</w:t>
      </w:r>
      <w:r w:rsidR="00F02FDA" w:rsidRPr="005410B8">
        <w:rPr>
          <w:rFonts w:ascii="Times New Roman" w:hAnsi="Times New Roman" w:cs="Times New Roman"/>
          <w:sz w:val="28"/>
          <w:szCs w:val="28"/>
          <w:lang w:val="en-US"/>
        </w:rPr>
        <w:t xml:space="preserve">. Not controlling for endogeneity can provide biased results and overstate the relationship between CSR and financial performance </w:t>
      </w:r>
      <w:r w:rsidR="0052745B" w:rsidRPr="005410B8">
        <w:rPr>
          <w:rFonts w:ascii="Times New Roman" w:hAnsi="Times New Roman" w:cs="Times New Roman"/>
          <w:sz w:val="28"/>
          <w:szCs w:val="28"/>
          <w:lang w:val="en-US"/>
        </w:rPr>
        <w:t>[4</w:t>
      </w:r>
      <w:r w:rsidR="006120D3" w:rsidRPr="005410B8">
        <w:rPr>
          <w:rFonts w:ascii="Times New Roman" w:hAnsi="Times New Roman" w:cs="Times New Roman"/>
          <w:sz w:val="28"/>
          <w:szCs w:val="28"/>
          <w:lang w:val="en-US"/>
        </w:rPr>
        <w:t>3</w:t>
      </w:r>
      <w:r w:rsidR="0052745B" w:rsidRPr="005410B8">
        <w:rPr>
          <w:rFonts w:ascii="Times New Roman" w:hAnsi="Times New Roman" w:cs="Times New Roman"/>
          <w:sz w:val="28"/>
          <w:szCs w:val="28"/>
          <w:lang w:val="en-US"/>
        </w:rPr>
        <w:t>, p.</w:t>
      </w:r>
      <w:r w:rsidR="00D20955" w:rsidRPr="005410B8">
        <w:rPr>
          <w:rFonts w:ascii="Times New Roman" w:hAnsi="Times New Roman" w:cs="Times New Roman"/>
          <w:sz w:val="28"/>
          <w:szCs w:val="28"/>
          <w:lang w:val="en-US"/>
        </w:rPr>
        <w:t>355</w:t>
      </w:r>
      <w:r w:rsidR="0052745B" w:rsidRPr="005410B8">
        <w:rPr>
          <w:rFonts w:ascii="Times New Roman" w:hAnsi="Times New Roman" w:cs="Times New Roman"/>
          <w:sz w:val="28"/>
          <w:szCs w:val="28"/>
          <w:lang w:val="en-US"/>
        </w:rPr>
        <w:t>]</w:t>
      </w:r>
      <w:r w:rsidR="00F02FDA" w:rsidRPr="005410B8">
        <w:rPr>
          <w:rFonts w:ascii="Times New Roman" w:hAnsi="Times New Roman" w:cs="Times New Roman"/>
          <w:sz w:val="28"/>
          <w:szCs w:val="28"/>
          <w:lang w:val="en-US"/>
        </w:rPr>
        <w:t xml:space="preserve">. </w:t>
      </w:r>
      <w:bookmarkEnd w:id="193"/>
    </w:p>
    <w:p w14:paraId="08FE3387" w14:textId="4DA291B9" w:rsidR="00D61540" w:rsidRPr="005410B8" w:rsidRDefault="007805FB" w:rsidP="00AB4FA4">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In this study endogeneity of the explanatory variable was checked by applying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Hausman test, which represents </w:t>
      </w:r>
      <w:r w:rsidR="00F80D4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most widely used approach </w:t>
      </w:r>
      <w:r w:rsidR="00AB6D23" w:rsidRPr="005410B8">
        <w:rPr>
          <w:rFonts w:ascii="Times New Roman" w:hAnsi="Times New Roman" w:cs="Times New Roman"/>
          <w:sz w:val="28"/>
          <w:szCs w:val="28"/>
          <w:lang w:val="en-US"/>
        </w:rPr>
        <w:t xml:space="preserve">to </w:t>
      </w:r>
      <w:r w:rsidRPr="005410B8">
        <w:rPr>
          <w:rFonts w:ascii="Times New Roman" w:hAnsi="Times New Roman" w:cs="Times New Roman"/>
          <w:sz w:val="28"/>
          <w:szCs w:val="28"/>
          <w:lang w:val="en-US"/>
        </w:rPr>
        <w:t xml:space="preserve">examining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endogeneity of regressors </w:t>
      </w:r>
      <w:r w:rsidR="0052745B"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41</w:t>
      </w:r>
      <w:r w:rsidR="0052745B"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t>
      </w:r>
      <w:r w:rsidR="00F90C20" w:rsidRPr="005410B8">
        <w:rPr>
          <w:rFonts w:ascii="Times New Roman" w:hAnsi="Times New Roman" w:cs="Times New Roman"/>
          <w:sz w:val="28"/>
          <w:szCs w:val="28"/>
          <w:lang w:val="en-US"/>
        </w:rPr>
        <w:t xml:space="preserve">This test helps to determine </w:t>
      </w:r>
      <w:r w:rsidR="00AB6D23" w:rsidRPr="005410B8">
        <w:rPr>
          <w:rFonts w:ascii="Times New Roman" w:hAnsi="Times New Roman" w:cs="Times New Roman"/>
          <w:sz w:val="28"/>
          <w:szCs w:val="28"/>
          <w:lang w:val="en-US"/>
        </w:rPr>
        <w:t xml:space="preserve">the </w:t>
      </w:r>
      <w:r w:rsidR="00D61540" w:rsidRPr="005410B8">
        <w:rPr>
          <w:rFonts w:ascii="Times New Roman" w:hAnsi="Times New Roman" w:cs="Times New Roman"/>
          <w:sz w:val="28"/>
          <w:szCs w:val="28"/>
          <w:lang w:val="en-US"/>
        </w:rPr>
        <w:t>p</w:t>
      </w:r>
      <w:r w:rsidR="0046609D" w:rsidRPr="005410B8">
        <w:rPr>
          <w:rFonts w:ascii="Times New Roman" w:hAnsi="Times New Roman" w:cs="Times New Roman"/>
          <w:sz w:val="28"/>
          <w:szCs w:val="28"/>
          <w:lang w:val="en-US"/>
        </w:rPr>
        <w:t xml:space="preserve">resence of </w:t>
      </w:r>
      <w:r w:rsidR="00AB6D23" w:rsidRPr="005410B8">
        <w:rPr>
          <w:rFonts w:ascii="Times New Roman" w:hAnsi="Times New Roman" w:cs="Times New Roman"/>
          <w:sz w:val="28"/>
          <w:szCs w:val="28"/>
          <w:lang w:val="en-US"/>
        </w:rPr>
        <w:t xml:space="preserve">a </w:t>
      </w:r>
      <w:r w:rsidR="0046609D" w:rsidRPr="005410B8">
        <w:rPr>
          <w:rFonts w:ascii="Times New Roman" w:hAnsi="Times New Roman" w:cs="Times New Roman"/>
          <w:sz w:val="28"/>
          <w:szCs w:val="28"/>
          <w:lang w:val="en-US"/>
        </w:rPr>
        <w:t xml:space="preserve">correlation of unique errors with regressors against </w:t>
      </w:r>
      <w:r w:rsidR="00AB6D23" w:rsidRPr="005410B8">
        <w:rPr>
          <w:rFonts w:ascii="Times New Roman" w:hAnsi="Times New Roman" w:cs="Times New Roman"/>
          <w:sz w:val="28"/>
          <w:szCs w:val="28"/>
          <w:lang w:val="en-US"/>
        </w:rPr>
        <w:t xml:space="preserve">a </w:t>
      </w:r>
      <w:r w:rsidR="0046609D" w:rsidRPr="005410B8">
        <w:rPr>
          <w:rFonts w:ascii="Times New Roman" w:hAnsi="Times New Roman" w:cs="Times New Roman"/>
          <w:sz w:val="28"/>
          <w:szCs w:val="28"/>
          <w:lang w:val="en-US"/>
        </w:rPr>
        <w:t xml:space="preserve">null hypothesis of zero </w:t>
      </w:r>
      <w:r w:rsidR="0046609D" w:rsidRPr="005410B8">
        <w:rPr>
          <w:rFonts w:ascii="Times New Roman" w:hAnsi="Times New Roman" w:cs="Times New Roman"/>
          <w:sz w:val="28"/>
          <w:szCs w:val="28"/>
          <w:lang w:val="en-US"/>
        </w:rPr>
        <w:lastRenderedPageBreak/>
        <w:t xml:space="preserve">correlation. </w:t>
      </w:r>
      <w:r w:rsidR="00AB6D23" w:rsidRPr="005410B8">
        <w:rPr>
          <w:rFonts w:ascii="Times New Roman" w:hAnsi="Times New Roman" w:cs="Times New Roman"/>
          <w:sz w:val="28"/>
          <w:szCs w:val="28"/>
          <w:lang w:val="en-US"/>
        </w:rPr>
        <w:t>A s</w:t>
      </w:r>
      <w:r w:rsidR="0046609D" w:rsidRPr="005410B8">
        <w:rPr>
          <w:rFonts w:ascii="Times New Roman" w:hAnsi="Times New Roman" w:cs="Times New Roman"/>
          <w:sz w:val="28"/>
          <w:szCs w:val="28"/>
          <w:lang w:val="en-US"/>
        </w:rPr>
        <w:t xml:space="preserve">ignificant p-value in </w:t>
      </w:r>
      <w:r w:rsidR="00AB6D23" w:rsidRPr="005410B8">
        <w:rPr>
          <w:rFonts w:ascii="Times New Roman" w:hAnsi="Times New Roman" w:cs="Times New Roman"/>
          <w:sz w:val="28"/>
          <w:szCs w:val="28"/>
          <w:lang w:val="en-US"/>
        </w:rPr>
        <w:t xml:space="preserve">the </w:t>
      </w:r>
      <w:r w:rsidR="0046609D" w:rsidRPr="005410B8">
        <w:rPr>
          <w:rFonts w:ascii="Times New Roman" w:hAnsi="Times New Roman" w:cs="Times New Roman"/>
          <w:sz w:val="28"/>
          <w:szCs w:val="28"/>
          <w:lang w:val="en-US"/>
        </w:rPr>
        <w:t xml:space="preserve">Hausman test indicates </w:t>
      </w:r>
      <w:r w:rsidR="00AB6D23" w:rsidRPr="005410B8">
        <w:rPr>
          <w:rFonts w:ascii="Times New Roman" w:hAnsi="Times New Roman" w:cs="Times New Roman"/>
          <w:sz w:val="28"/>
          <w:szCs w:val="28"/>
          <w:lang w:val="en-US"/>
        </w:rPr>
        <w:t xml:space="preserve">the </w:t>
      </w:r>
      <w:r w:rsidR="0046609D" w:rsidRPr="005410B8">
        <w:rPr>
          <w:rFonts w:ascii="Times New Roman" w:hAnsi="Times New Roman" w:cs="Times New Roman"/>
          <w:sz w:val="28"/>
          <w:szCs w:val="28"/>
          <w:lang w:val="en-US"/>
        </w:rPr>
        <w:t xml:space="preserve">presence of </w:t>
      </w:r>
      <w:r w:rsidR="0084221A" w:rsidRPr="005410B8">
        <w:rPr>
          <w:rFonts w:ascii="Times New Roman" w:hAnsi="Times New Roman" w:cs="Times New Roman"/>
          <w:sz w:val="28"/>
          <w:szCs w:val="28"/>
          <w:lang w:val="en-US"/>
        </w:rPr>
        <w:t xml:space="preserve">fixed effects. </w:t>
      </w:r>
      <w:r w:rsidR="00AA1582" w:rsidRPr="005410B8">
        <w:rPr>
          <w:rFonts w:ascii="Times New Roman" w:hAnsi="Times New Roman" w:cs="Times New Roman"/>
          <w:sz w:val="28"/>
          <w:szCs w:val="28"/>
          <w:lang w:val="en-US"/>
        </w:rPr>
        <w:t>Performing such robustness test</w:t>
      </w:r>
      <w:r w:rsidR="0084221A" w:rsidRPr="005410B8">
        <w:rPr>
          <w:rFonts w:ascii="Times New Roman" w:hAnsi="Times New Roman" w:cs="Times New Roman"/>
          <w:sz w:val="28"/>
          <w:szCs w:val="28"/>
          <w:lang w:val="en-US"/>
        </w:rPr>
        <w:t>ing</w:t>
      </w:r>
      <w:r w:rsidR="00AA1582" w:rsidRPr="005410B8">
        <w:rPr>
          <w:rFonts w:ascii="Times New Roman" w:hAnsi="Times New Roman" w:cs="Times New Roman"/>
          <w:sz w:val="28"/>
          <w:szCs w:val="28"/>
          <w:lang w:val="en-US"/>
        </w:rPr>
        <w:t xml:space="preserve"> presents an important element of statistical inference in academic research across various fields of knowledge </w:t>
      </w:r>
      <w:r w:rsidR="0052745B"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42</w:t>
      </w:r>
      <w:r w:rsidR="0052745B" w:rsidRPr="005410B8">
        <w:rPr>
          <w:rFonts w:ascii="Times New Roman" w:hAnsi="Times New Roman" w:cs="Times New Roman"/>
          <w:sz w:val="28"/>
          <w:szCs w:val="28"/>
          <w:lang w:val="en-US"/>
        </w:rPr>
        <w:t>]</w:t>
      </w:r>
      <w:r w:rsidR="00AA1582" w:rsidRPr="005410B8">
        <w:rPr>
          <w:rFonts w:ascii="Times New Roman" w:hAnsi="Times New Roman" w:cs="Times New Roman"/>
          <w:sz w:val="28"/>
          <w:szCs w:val="28"/>
          <w:lang w:val="en-US"/>
        </w:rPr>
        <w:t xml:space="preserve">. </w:t>
      </w:r>
      <w:r w:rsidR="00551671" w:rsidRPr="005410B8">
        <w:rPr>
          <w:rFonts w:ascii="Times New Roman" w:hAnsi="Times New Roman" w:cs="Times New Roman"/>
          <w:sz w:val="28"/>
          <w:szCs w:val="28"/>
          <w:lang w:val="en-US"/>
        </w:rPr>
        <w:t xml:space="preserve">In case of </w:t>
      </w:r>
      <w:r w:rsidR="00AB6D23" w:rsidRPr="005410B8">
        <w:rPr>
          <w:rFonts w:ascii="Times New Roman" w:hAnsi="Times New Roman" w:cs="Times New Roman"/>
          <w:sz w:val="28"/>
          <w:szCs w:val="28"/>
          <w:lang w:val="en-US"/>
        </w:rPr>
        <w:t xml:space="preserve">the </w:t>
      </w:r>
      <w:r w:rsidR="00551671" w:rsidRPr="005410B8">
        <w:rPr>
          <w:rFonts w:ascii="Times New Roman" w:hAnsi="Times New Roman" w:cs="Times New Roman"/>
          <w:sz w:val="28"/>
          <w:szCs w:val="28"/>
          <w:lang w:val="en-US"/>
        </w:rPr>
        <w:t xml:space="preserve">absence of fixed and random effects, data is poolable and </w:t>
      </w:r>
      <w:r w:rsidR="00AB6D23" w:rsidRPr="005410B8">
        <w:rPr>
          <w:rFonts w:ascii="Times New Roman" w:hAnsi="Times New Roman" w:cs="Times New Roman"/>
          <w:sz w:val="28"/>
          <w:szCs w:val="28"/>
          <w:lang w:val="en-US"/>
        </w:rPr>
        <w:t xml:space="preserve">the </w:t>
      </w:r>
      <w:r w:rsidR="00551671" w:rsidRPr="005410B8">
        <w:rPr>
          <w:rFonts w:ascii="Times New Roman" w:hAnsi="Times New Roman" w:cs="Times New Roman"/>
          <w:sz w:val="28"/>
          <w:szCs w:val="28"/>
          <w:lang w:val="en-US"/>
        </w:rPr>
        <w:t xml:space="preserve">use of OLS can provide consistent results. However, if the effects are </w:t>
      </w:r>
      <w:r w:rsidR="00726C82" w:rsidRPr="005410B8">
        <w:rPr>
          <w:rFonts w:ascii="Times New Roman" w:hAnsi="Times New Roman" w:cs="Times New Roman"/>
          <w:sz w:val="28"/>
          <w:szCs w:val="28"/>
          <w:lang w:val="en-US"/>
        </w:rPr>
        <w:t xml:space="preserve">present </w:t>
      </w:r>
      <w:r w:rsidR="00F9581C" w:rsidRPr="005410B8">
        <w:rPr>
          <w:rFonts w:ascii="Times New Roman" w:hAnsi="Times New Roman" w:cs="Times New Roman"/>
          <w:sz w:val="28"/>
          <w:szCs w:val="28"/>
          <w:lang w:val="en-US"/>
        </w:rPr>
        <w:t xml:space="preserve">more advanced techniques </w:t>
      </w:r>
      <w:r w:rsidR="00AB6D23" w:rsidRPr="005410B8">
        <w:rPr>
          <w:rFonts w:ascii="Times New Roman" w:hAnsi="Times New Roman" w:cs="Times New Roman"/>
          <w:sz w:val="28"/>
          <w:szCs w:val="28"/>
          <w:lang w:val="en-US"/>
        </w:rPr>
        <w:t>that</w:t>
      </w:r>
      <w:r w:rsidR="00F9581C" w:rsidRPr="005410B8">
        <w:rPr>
          <w:rFonts w:ascii="Times New Roman" w:hAnsi="Times New Roman" w:cs="Times New Roman"/>
          <w:sz w:val="28"/>
          <w:szCs w:val="28"/>
          <w:lang w:val="en-US"/>
        </w:rPr>
        <w:t xml:space="preserve"> account for fixed and </w:t>
      </w:r>
      <w:r w:rsidR="00551671" w:rsidRPr="005410B8">
        <w:rPr>
          <w:rFonts w:ascii="Times New Roman" w:hAnsi="Times New Roman" w:cs="Times New Roman"/>
          <w:sz w:val="28"/>
          <w:szCs w:val="28"/>
          <w:lang w:val="en-US"/>
        </w:rPr>
        <w:t>random effect</w:t>
      </w:r>
      <w:r w:rsidR="00F9581C" w:rsidRPr="005410B8">
        <w:rPr>
          <w:rFonts w:ascii="Times New Roman" w:hAnsi="Times New Roman" w:cs="Times New Roman"/>
          <w:sz w:val="28"/>
          <w:szCs w:val="28"/>
          <w:lang w:val="en-US"/>
        </w:rPr>
        <w:t>s</w:t>
      </w:r>
      <w:r w:rsidR="00551671" w:rsidRPr="005410B8">
        <w:rPr>
          <w:rFonts w:ascii="Times New Roman" w:hAnsi="Times New Roman" w:cs="Times New Roman"/>
          <w:sz w:val="28"/>
          <w:szCs w:val="28"/>
          <w:lang w:val="en-US"/>
        </w:rPr>
        <w:t xml:space="preserve"> should be given consideration. </w:t>
      </w:r>
    </w:p>
    <w:p w14:paraId="5BEFF392" w14:textId="1FCD892C" w:rsidR="00DA5EA2" w:rsidRPr="005410B8" w:rsidRDefault="00257079" w:rsidP="00AB4FA4">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Particula</w:t>
      </w:r>
      <w:r w:rsidR="005344B9" w:rsidRPr="005410B8">
        <w:rPr>
          <w:rFonts w:ascii="Times New Roman" w:hAnsi="Times New Roman" w:cs="Times New Roman"/>
          <w:sz w:val="28"/>
          <w:szCs w:val="28"/>
          <w:lang w:val="en-US"/>
        </w:rPr>
        <w:t>r</w:t>
      </w:r>
      <w:r w:rsidRPr="005410B8">
        <w:rPr>
          <w:rFonts w:ascii="Times New Roman" w:hAnsi="Times New Roman" w:cs="Times New Roman"/>
          <w:sz w:val="28"/>
          <w:szCs w:val="28"/>
          <w:lang w:val="en-US"/>
        </w:rPr>
        <w:t>ly</w:t>
      </w:r>
      <w:r w:rsidR="005344B9" w:rsidRPr="005410B8">
        <w:rPr>
          <w:rFonts w:ascii="Times New Roman" w:hAnsi="Times New Roman" w:cs="Times New Roman"/>
          <w:sz w:val="28"/>
          <w:szCs w:val="28"/>
          <w:lang w:val="en-US"/>
        </w:rPr>
        <w:t>, f</w:t>
      </w:r>
      <w:r w:rsidR="00551671" w:rsidRPr="005410B8">
        <w:rPr>
          <w:rFonts w:ascii="Times New Roman" w:hAnsi="Times New Roman" w:cs="Times New Roman"/>
          <w:sz w:val="28"/>
          <w:szCs w:val="28"/>
          <w:lang w:val="en-US"/>
        </w:rPr>
        <w:t>ixed</w:t>
      </w:r>
      <w:r w:rsidR="00141FFF" w:rsidRPr="005410B8">
        <w:rPr>
          <w:rFonts w:ascii="Times New Roman" w:hAnsi="Times New Roman" w:cs="Times New Roman"/>
          <w:sz w:val="28"/>
          <w:szCs w:val="28"/>
          <w:lang w:val="en-US"/>
        </w:rPr>
        <w:t>-</w:t>
      </w:r>
      <w:r w:rsidR="00551671" w:rsidRPr="005410B8">
        <w:rPr>
          <w:rFonts w:ascii="Times New Roman" w:hAnsi="Times New Roman" w:cs="Times New Roman"/>
          <w:sz w:val="28"/>
          <w:szCs w:val="28"/>
          <w:lang w:val="en-US"/>
        </w:rPr>
        <w:t>effect</w:t>
      </w:r>
      <w:r w:rsidR="00141FFF" w:rsidRPr="005410B8">
        <w:rPr>
          <w:rFonts w:ascii="Times New Roman" w:hAnsi="Times New Roman" w:cs="Times New Roman"/>
          <w:sz w:val="28"/>
          <w:szCs w:val="28"/>
          <w:lang w:val="en-US"/>
        </w:rPr>
        <w:t>s</w:t>
      </w:r>
      <w:r w:rsidR="005344B9" w:rsidRPr="005410B8">
        <w:rPr>
          <w:rFonts w:ascii="Times New Roman" w:hAnsi="Times New Roman" w:cs="Times New Roman"/>
          <w:sz w:val="28"/>
          <w:szCs w:val="28"/>
          <w:lang w:val="en-US"/>
        </w:rPr>
        <w:t xml:space="preserve"> </w:t>
      </w:r>
      <w:r w:rsidR="00551671" w:rsidRPr="005410B8">
        <w:rPr>
          <w:rFonts w:ascii="Times New Roman" w:hAnsi="Times New Roman" w:cs="Times New Roman"/>
          <w:sz w:val="28"/>
          <w:szCs w:val="28"/>
          <w:lang w:val="en-US"/>
        </w:rPr>
        <w:t xml:space="preserve">presents </w:t>
      </w:r>
      <w:r w:rsidR="00AB6D23" w:rsidRPr="005410B8">
        <w:rPr>
          <w:rFonts w:ascii="Times New Roman" w:hAnsi="Times New Roman" w:cs="Times New Roman"/>
          <w:sz w:val="28"/>
          <w:szCs w:val="28"/>
          <w:lang w:val="en-US"/>
        </w:rPr>
        <w:t xml:space="preserve">a </w:t>
      </w:r>
      <w:r w:rsidR="00551671" w:rsidRPr="005410B8">
        <w:rPr>
          <w:rFonts w:ascii="Times New Roman" w:hAnsi="Times New Roman" w:cs="Times New Roman"/>
          <w:sz w:val="28"/>
          <w:szCs w:val="28"/>
          <w:lang w:val="en-US"/>
        </w:rPr>
        <w:t xml:space="preserve">regression model </w:t>
      </w:r>
      <w:r w:rsidR="005413C1" w:rsidRPr="005410B8">
        <w:rPr>
          <w:rFonts w:ascii="Times New Roman" w:hAnsi="Times New Roman" w:cs="Times New Roman"/>
          <w:sz w:val="28"/>
          <w:szCs w:val="28"/>
          <w:lang w:val="en-US"/>
        </w:rPr>
        <w:t xml:space="preserve">which </w:t>
      </w:r>
      <w:r w:rsidR="00551671" w:rsidRPr="005410B8">
        <w:rPr>
          <w:rFonts w:ascii="Times New Roman" w:hAnsi="Times New Roman" w:cs="Times New Roman"/>
          <w:sz w:val="28"/>
          <w:szCs w:val="28"/>
          <w:lang w:val="en-US"/>
        </w:rPr>
        <w:t>allows intercept to vary freely across individuals or groups</w:t>
      </w:r>
      <w:r w:rsidR="005344B9" w:rsidRPr="005410B8">
        <w:rPr>
          <w:rFonts w:ascii="Times New Roman" w:hAnsi="Times New Roman" w:cs="Times New Roman"/>
          <w:sz w:val="28"/>
          <w:szCs w:val="28"/>
          <w:lang w:val="en-US"/>
        </w:rPr>
        <w:t xml:space="preserve"> </w:t>
      </w:r>
      <w:r w:rsidR="00F67BC4" w:rsidRPr="005410B8">
        <w:rPr>
          <w:rFonts w:ascii="Times New Roman" w:hAnsi="Times New Roman" w:cs="Times New Roman"/>
          <w:sz w:val="28"/>
          <w:szCs w:val="28"/>
          <w:lang w:val="en-US"/>
        </w:rPr>
        <w:t xml:space="preserve">while </w:t>
      </w:r>
      <w:r w:rsidR="005344B9" w:rsidRPr="005410B8">
        <w:rPr>
          <w:rFonts w:ascii="Times New Roman" w:hAnsi="Times New Roman" w:cs="Times New Roman"/>
          <w:sz w:val="28"/>
          <w:szCs w:val="28"/>
          <w:lang w:val="en-US"/>
        </w:rPr>
        <w:t>control</w:t>
      </w:r>
      <w:r w:rsidR="00F67BC4" w:rsidRPr="005410B8">
        <w:rPr>
          <w:rFonts w:ascii="Times New Roman" w:hAnsi="Times New Roman" w:cs="Times New Roman"/>
          <w:sz w:val="28"/>
          <w:szCs w:val="28"/>
          <w:lang w:val="en-US"/>
        </w:rPr>
        <w:t>ling</w:t>
      </w:r>
      <w:r w:rsidR="005344B9" w:rsidRPr="005410B8">
        <w:rPr>
          <w:rFonts w:ascii="Times New Roman" w:hAnsi="Times New Roman" w:cs="Times New Roman"/>
          <w:sz w:val="28"/>
          <w:szCs w:val="28"/>
          <w:lang w:val="en-US"/>
        </w:rPr>
        <w:t xml:space="preserve"> for individual-specific characteristics which are constant across time.</w:t>
      </w:r>
      <w:r w:rsidR="00B74F2F" w:rsidRPr="005410B8">
        <w:rPr>
          <w:rFonts w:ascii="Times New Roman" w:hAnsi="Times New Roman" w:cs="Times New Roman"/>
          <w:sz w:val="28"/>
          <w:szCs w:val="28"/>
          <w:lang w:val="en-US"/>
        </w:rPr>
        <w:t xml:space="preserve"> </w:t>
      </w:r>
      <w:r w:rsidR="00FB2AEF" w:rsidRPr="005410B8">
        <w:rPr>
          <w:rFonts w:ascii="Times New Roman" w:hAnsi="Times New Roman" w:cs="Times New Roman"/>
          <w:sz w:val="28"/>
          <w:szCs w:val="28"/>
          <w:lang w:val="en-US"/>
        </w:rPr>
        <w:t xml:space="preserve">Under this model, </w:t>
      </w:r>
      <w:r w:rsidR="00AB6D23" w:rsidRPr="005410B8">
        <w:rPr>
          <w:rFonts w:ascii="Times New Roman" w:hAnsi="Times New Roman" w:cs="Times New Roman"/>
          <w:sz w:val="28"/>
          <w:szCs w:val="28"/>
          <w:lang w:val="en-US"/>
        </w:rPr>
        <w:t xml:space="preserve">the </w:t>
      </w:r>
      <w:r w:rsidR="00FB2AEF" w:rsidRPr="005410B8">
        <w:rPr>
          <w:rFonts w:ascii="Times New Roman" w:hAnsi="Times New Roman" w:cs="Times New Roman"/>
          <w:sz w:val="28"/>
          <w:szCs w:val="28"/>
          <w:lang w:val="en-US"/>
        </w:rPr>
        <w:t xml:space="preserve">fixed effect is eliminated through mean differencing, thereby presenting </w:t>
      </w:r>
      <w:r w:rsidR="00AB6D23" w:rsidRPr="005410B8">
        <w:rPr>
          <w:rFonts w:ascii="Times New Roman" w:hAnsi="Times New Roman" w:cs="Times New Roman"/>
          <w:sz w:val="28"/>
          <w:szCs w:val="28"/>
          <w:lang w:val="en-US"/>
        </w:rPr>
        <w:t xml:space="preserve">a </w:t>
      </w:r>
      <w:r w:rsidR="00253AA5" w:rsidRPr="005410B8">
        <w:rPr>
          <w:rFonts w:ascii="Times New Roman" w:hAnsi="Times New Roman" w:cs="Times New Roman"/>
          <w:sz w:val="28"/>
          <w:szCs w:val="28"/>
          <w:lang w:val="en-US"/>
        </w:rPr>
        <w:t>“</w:t>
      </w:r>
      <w:r w:rsidR="00FB2AEF" w:rsidRPr="005410B8">
        <w:rPr>
          <w:rFonts w:ascii="Times New Roman" w:hAnsi="Times New Roman" w:cs="Times New Roman"/>
          <w:sz w:val="28"/>
          <w:szCs w:val="28"/>
          <w:lang w:val="en-US"/>
        </w:rPr>
        <w:t>within</w:t>
      </w:r>
      <w:r w:rsidR="00253AA5" w:rsidRPr="005410B8">
        <w:rPr>
          <w:rFonts w:ascii="Times New Roman" w:hAnsi="Times New Roman" w:cs="Times New Roman"/>
          <w:sz w:val="28"/>
          <w:szCs w:val="28"/>
          <w:lang w:val="en-US"/>
        </w:rPr>
        <w:t>”</w:t>
      </w:r>
      <w:r w:rsidR="00FB2AEF" w:rsidRPr="005410B8">
        <w:rPr>
          <w:rFonts w:ascii="Times New Roman" w:hAnsi="Times New Roman" w:cs="Times New Roman"/>
          <w:sz w:val="28"/>
          <w:szCs w:val="28"/>
          <w:lang w:val="en-US"/>
        </w:rPr>
        <w:t xml:space="preserve"> estimator. </w:t>
      </w:r>
      <w:r w:rsidR="007833D3" w:rsidRPr="005410B8">
        <w:rPr>
          <w:rFonts w:ascii="Times New Roman" w:hAnsi="Times New Roman" w:cs="Times New Roman"/>
          <w:sz w:val="28"/>
          <w:szCs w:val="28"/>
          <w:lang w:val="en-US"/>
        </w:rPr>
        <w:t>Removing fixed effects can provide consistent estimation even if endogenous regressors are present</w:t>
      </w:r>
      <w:r w:rsidR="00872F4A" w:rsidRPr="005410B8">
        <w:rPr>
          <w:rFonts w:ascii="Times New Roman" w:hAnsi="Times New Roman" w:cs="Times New Roman"/>
          <w:sz w:val="28"/>
          <w:szCs w:val="28"/>
          <w:lang w:val="en-US"/>
        </w:rPr>
        <w:t xml:space="preserve">. </w:t>
      </w:r>
      <w:r w:rsidR="00255CF1" w:rsidRPr="005410B8">
        <w:rPr>
          <w:rFonts w:ascii="Times New Roman" w:hAnsi="Times New Roman" w:cs="Times New Roman"/>
          <w:sz w:val="28"/>
          <w:szCs w:val="28"/>
          <w:lang w:val="en-US"/>
        </w:rPr>
        <w:t xml:space="preserve">Fixed effects estimation avoids the problem of heterogeneity by controlling all higher-level variance and between effects </w:t>
      </w:r>
      <w:r w:rsidR="0052745B" w:rsidRPr="005410B8">
        <w:rPr>
          <w:rFonts w:ascii="Times New Roman" w:hAnsi="Times New Roman" w:cs="Times New Roman"/>
          <w:sz w:val="28"/>
          <w:szCs w:val="28"/>
          <w:lang w:val="en-US"/>
        </w:rPr>
        <w:t>[</w:t>
      </w:r>
      <w:r w:rsidR="006120D3"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43</w:t>
      </w:r>
      <w:r w:rsidR="0052745B" w:rsidRPr="005410B8">
        <w:rPr>
          <w:rFonts w:ascii="Times New Roman" w:hAnsi="Times New Roman" w:cs="Times New Roman"/>
          <w:sz w:val="28"/>
          <w:szCs w:val="28"/>
          <w:lang w:val="en-US"/>
        </w:rPr>
        <w:t>]</w:t>
      </w:r>
      <w:r w:rsidR="00255CF1" w:rsidRPr="005410B8">
        <w:rPr>
          <w:rFonts w:ascii="Times New Roman" w:hAnsi="Times New Roman" w:cs="Times New Roman"/>
          <w:sz w:val="28"/>
          <w:szCs w:val="28"/>
          <w:lang w:val="en-US"/>
        </w:rPr>
        <w:t xml:space="preserve">. A big drawback of </w:t>
      </w:r>
      <w:r w:rsidR="00AB6D23" w:rsidRPr="005410B8">
        <w:rPr>
          <w:rFonts w:ascii="Times New Roman" w:hAnsi="Times New Roman" w:cs="Times New Roman"/>
          <w:sz w:val="28"/>
          <w:szCs w:val="28"/>
          <w:lang w:val="en-US"/>
        </w:rPr>
        <w:t xml:space="preserve">the </w:t>
      </w:r>
      <w:r w:rsidR="00255CF1" w:rsidRPr="005410B8">
        <w:rPr>
          <w:rFonts w:ascii="Times New Roman" w:hAnsi="Times New Roman" w:cs="Times New Roman"/>
          <w:sz w:val="28"/>
          <w:szCs w:val="28"/>
          <w:lang w:val="en-US"/>
        </w:rPr>
        <w:t>fixed</w:t>
      </w:r>
      <w:r w:rsidR="005B240A" w:rsidRPr="005410B8">
        <w:rPr>
          <w:rFonts w:ascii="Times New Roman" w:hAnsi="Times New Roman" w:cs="Times New Roman"/>
          <w:sz w:val="28"/>
          <w:szCs w:val="28"/>
          <w:lang w:val="en-US"/>
        </w:rPr>
        <w:t>-</w:t>
      </w:r>
      <w:r w:rsidR="00255CF1" w:rsidRPr="005410B8">
        <w:rPr>
          <w:rFonts w:ascii="Times New Roman" w:hAnsi="Times New Roman" w:cs="Times New Roman"/>
          <w:sz w:val="28"/>
          <w:szCs w:val="28"/>
          <w:lang w:val="en-US"/>
        </w:rPr>
        <w:t>effect</w:t>
      </w:r>
      <w:r w:rsidR="005B240A" w:rsidRPr="005410B8">
        <w:rPr>
          <w:rFonts w:ascii="Times New Roman" w:hAnsi="Times New Roman" w:cs="Times New Roman"/>
          <w:sz w:val="28"/>
          <w:szCs w:val="28"/>
          <w:lang w:val="en-US"/>
        </w:rPr>
        <w:t>s</w:t>
      </w:r>
      <w:r w:rsidR="00255CF1" w:rsidRPr="005410B8">
        <w:rPr>
          <w:rFonts w:ascii="Times New Roman" w:hAnsi="Times New Roman" w:cs="Times New Roman"/>
          <w:sz w:val="28"/>
          <w:szCs w:val="28"/>
          <w:lang w:val="en-US"/>
        </w:rPr>
        <w:t xml:space="preserve"> model is </w:t>
      </w:r>
      <w:r w:rsidR="002A6771" w:rsidRPr="005410B8">
        <w:rPr>
          <w:rFonts w:ascii="Times New Roman" w:hAnsi="Times New Roman" w:cs="Times New Roman"/>
          <w:sz w:val="28"/>
          <w:szCs w:val="28"/>
          <w:lang w:val="en-US"/>
        </w:rPr>
        <w:t xml:space="preserve">that by removing higher-level variance, a large amount of important information is lost. Thus, higher-level </w:t>
      </w:r>
      <w:r w:rsidR="00666205" w:rsidRPr="005410B8">
        <w:rPr>
          <w:rFonts w:ascii="Times New Roman" w:hAnsi="Times New Roman" w:cs="Times New Roman"/>
          <w:sz w:val="28"/>
          <w:szCs w:val="28"/>
          <w:lang w:val="en-US"/>
        </w:rPr>
        <w:t>variances</w:t>
      </w:r>
      <w:r w:rsidR="002A6771" w:rsidRPr="005410B8">
        <w:rPr>
          <w:rFonts w:ascii="Times New Roman" w:hAnsi="Times New Roman" w:cs="Times New Roman"/>
          <w:sz w:val="28"/>
          <w:szCs w:val="28"/>
          <w:lang w:val="en-US"/>
        </w:rPr>
        <w:t xml:space="preserve"> and the</w:t>
      </w:r>
      <w:r w:rsidR="00666205" w:rsidRPr="005410B8">
        <w:rPr>
          <w:rFonts w:ascii="Times New Roman" w:hAnsi="Times New Roman" w:cs="Times New Roman"/>
          <w:sz w:val="28"/>
          <w:szCs w:val="28"/>
          <w:lang w:val="en-US"/>
        </w:rPr>
        <w:t xml:space="preserve">ir significance become a black box </w:t>
      </w:r>
      <w:r w:rsidR="0052745B"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44</w:t>
      </w:r>
      <w:r w:rsidR="0052745B" w:rsidRPr="005410B8">
        <w:rPr>
          <w:rFonts w:ascii="Times New Roman" w:hAnsi="Times New Roman" w:cs="Times New Roman"/>
          <w:sz w:val="28"/>
          <w:szCs w:val="28"/>
          <w:lang w:val="en-US"/>
        </w:rPr>
        <w:t>]</w:t>
      </w:r>
      <w:r w:rsidR="00666205" w:rsidRPr="005410B8">
        <w:rPr>
          <w:rFonts w:ascii="Times New Roman" w:hAnsi="Times New Roman" w:cs="Times New Roman"/>
          <w:sz w:val="28"/>
          <w:szCs w:val="28"/>
          <w:lang w:val="en-US"/>
        </w:rPr>
        <w:t>.</w:t>
      </w:r>
      <w:r w:rsidR="00520C0B" w:rsidRPr="005410B8">
        <w:rPr>
          <w:rFonts w:ascii="Times New Roman" w:hAnsi="Times New Roman" w:cs="Times New Roman"/>
          <w:sz w:val="28"/>
          <w:szCs w:val="28"/>
          <w:lang w:val="en-US"/>
        </w:rPr>
        <w:t xml:space="preserve"> Measuring the effects of time-invariant variables becomes impossible as all degrees of freedom at </w:t>
      </w:r>
      <w:r w:rsidR="00AB6D23" w:rsidRPr="005410B8">
        <w:rPr>
          <w:rFonts w:ascii="Times New Roman" w:hAnsi="Times New Roman" w:cs="Times New Roman"/>
          <w:sz w:val="28"/>
          <w:szCs w:val="28"/>
          <w:lang w:val="en-US"/>
        </w:rPr>
        <w:t xml:space="preserve">a </w:t>
      </w:r>
      <w:r w:rsidR="00520C0B" w:rsidRPr="005410B8">
        <w:rPr>
          <w:rFonts w:ascii="Times New Roman" w:hAnsi="Times New Roman" w:cs="Times New Roman"/>
          <w:sz w:val="28"/>
          <w:szCs w:val="28"/>
          <w:lang w:val="en-US"/>
        </w:rPr>
        <w:t xml:space="preserve">higher level </w:t>
      </w:r>
      <w:r w:rsidR="003F59A1" w:rsidRPr="005410B8">
        <w:rPr>
          <w:rFonts w:ascii="Times New Roman" w:hAnsi="Times New Roman" w:cs="Times New Roman"/>
          <w:sz w:val="28"/>
          <w:szCs w:val="28"/>
          <w:lang w:val="en-US"/>
        </w:rPr>
        <w:t>are</w:t>
      </w:r>
      <w:r w:rsidR="00AB6D23" w:rsidRPr="005410B8">
        <w:rPr>
          <w:rFonts w:ascii="Times New Roman" w:hAnsi="Times New Roman" w:cs="Times New Roman"/>
          <w:sz w:val="28"/>
          <w:szCs w:val="28"/>
          <w:lang w:val="en-US"/>
        </w:rPr>
        <w:t xml:space="preserve"> </w:t>
      </w:r>
      <w:r w:rsidR="00520C0B" w:rsidRPr="005410B8">
        <w:rPr>
          <w:rFonts w:ascii="Times New Roman" w:hAnsi="Times New Roman" w:cs="Times New Roman"/>
          <w:sz w:val="28"/>
          <w:szCs w:val="28"/>
          <w:lang w:val="en-US"/>
        </w:rPr>
        <w:t xml:space="preserve">lost. </w:t>
      </w:r>
      <w:r w:rsidR="00D03BC9" w:rsidRPr="005410B8">
        <w:rPr>
          <w:rFonts w:ascii="Times New Roman" w:hAnsi="Times New Roman" w:cs="Times New Roman"/>
          <w:sz w:val="28"/>
          <w:szCs w:val="28"/>
          <w:lang w:val="en-US"/>
        </w:rPr>
        <w:t xml:space="preserve">Furthermore, in </w:t>
      </w:r>
      <w:r w:rsidR="00AB6D23" w:rsidRPr="005410B8">
        <w:rPr>
          <w:rFonts w:ascii="Times New Roman" w:hAnsi="Times New Roman" w:cs="Times New Roman"/>
          <w:sz w:val="28"/>
          <w:szCs w:val="28"/>
          <w:lang w:val="en-US"/>
        </w:rPr>
        <w:t xml:space="preserve">the </w:t>
      </w:r>
      <w:r w:rsidR="00D03BC9" w:rsidRPr="005410B8">
        <w:rPr>
          <w:rFonts w:ascii="Times New Roman" w:hAnsi="Times New Roman" w:cs="Times New Roman"/>
          <w:sz w:val="28"/>
          <w:szCs w:val="28"/>
          <w:lang w:val="en-US"/>
        </w:rPr>
        <w:t>fixed</w:t>
      </w:r>
      <w:r w:rsidR="00AF0D55" w:rsidRPr="005410B8">
        <w:rPr>
          <w:rFonts w:ascii="Times New Roman" w:hAnsi="Times New Roman" w:cs="Times New Roman"/>
          <w:sz w:val="28"/>
          <w:szCs w:val="28"/>
          <w:lang w:val="en-US"/>
        </w:rPr>
        <w:t>-</w:t>
      </w:r>
      <w:r w:rsidR="00D03BC9" w:rsidRPr="005410B8">
        <w:rPr>
          <w:rFonts w:ascii="Times New Roman" w:hAnsi="Times New Roman" w:cs="Times New Roman"/>
          <w:sz w:val="28"/>
          <w:szCs w:val="28"/>
          <w:lang w:val="en-US"/>
        </w:rPr>
        <w:t>effect</w:t>
      </w:r>
      <w:r w:rsidR="00AF0D55" w:rsidRPr="005410B8">
        <w:rPr>
          <w:rFonts w:ascii="Times New Roman" w:hAnsi="Times New Roman" w:cs="Times New Roman"/>
          <w:sz w:val="28"/>
          <w:szCs w:val="28"/>
          <w:lang w:val="en-US"/>
        </w:rPr>
        <w:t>s</w:t>
      </w:r>
      <w:r w:rsidR="00D03BC9" w:rsidRPr="005410B8">
        <w:rPr>
          <w:rFonts w:ascii="Times New Roman" w:hAnsi="Times New Roman" w:cs="Times New Roman"/>
          <w:sz w:val="28"/>
          <w:szCs w:val="28"/>
          <w:lang w:val="en-US"/>
        </w:rPr>
        <w:t xml:space="preserve"> model any estimates of the parameter deal only with a small portion of the variance in that variable, as higher-level variance has been removed </w:t>
      </w:r>
      <w:r w:rsidR="0052745B"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45</w:t>
      </w:r>
      <w:r w:rsidR="0052745B" w:rsidRPr="005410B8">
        <w:rPr>
          <w:rFonts w:ascii="Times New Roman" w:hAnsi="Times New Roman" w:cs="Times New Roman"/>
          <w:sz w:val="28"/>
          <w:szCs w:val="28"/>
          <w:lang w:val="en-US"/>
        </w:rPr>
        <w:t>]</w:t>
      </w:r>
      <w:r w:rsidR="00E86D73" w:rsidRPr="005410B8">
        <w:rPr>
          <w:rFonts w:ascii="Times New Roman" w:hAnsi="Times New Roman" w:cs="Times New Roman"/>
          <w:sz w:val="28"/>
          <w:szCs w:val="28"/>
          <w:lang w:val="en-US"/>
        </w:rPr>
        <w:t xml:space="preserve">. </w:t>
      </w:r>
      <w:r w:rsidR="004247E1" w:rsidRPr="005410B8">
        <w:rPr>
          <w:rFonts w:ascii="Times New Roman" w:hAnsi="Times New Roman" w:cs="Times New Roman"/>
          <w:sz w:val="28"/>
          <w:szCs w:val="28"/>
          <w:lang w:val="en-US"/>
        </w:rPr>
        <w:t xml:space="preserve">As an example, Ben Lahouel et al. </w:t>
      </w:r>
      <w:r w:rsidR="0052745B" w:rsidRPr="005410B8">
        <w:rPr>
          <w:rFonts w:ascii="Times New Roman" w:hAnsi="Times New Roman" w:cs="Times New Roman"/>
          <w:sz w:val="28"/>
          <w:szCs w:val="28"/>
          <w:lang w:val="en-US"/>
        </w:rPr>
        <w:t>[2</w:t>
      </w:r>
      <w:r w:rsidR="008A4368" w:rsidRPr="005410B8">
        <w:rPr>
          <w:rFonts w:ascii="Times New Roman" w:hAnsi="Times New Roman" w:cs="Times New Roman"/>
          <w:sz w:val="28"/>
          <w:szCs w:val="28"/>
          <w:lang w:val="en-US"/>
        </w:rPr>
        <w:t>46</w:t>
      </w:r>
      <w:r w:rsidR="0052745B" w:rsidRPr="005410B8">
        <w:rPr>
          <w:rFonts w:ascii="Times New Roman" w:hAnsi="Times New Roman" w:cs="Times New Roman"/>
          <w:sz w:val="28"/>
          <w:szCs w:val="28"/>
          <w:lang w:val="en-US"/>
        </w:rPr>
        <w:t>]</w:t>
      </w:r>
      <w:r w:rsidR="004247E1" w:rsidRPr="005410B8">
        <w:rPr>
          <w:rFonts w:ascii="Times New Roman" w:hAnsi="Times New Roman" w:cs="Times New Roman"/>
          <w:sz w:val="28"/>
          <w:szCs w:val="28"/>
          <w:lang w:val="en-US"/>
        </w:rPr>
        <w:t xml:space="preserve"> </w:t>
      </w:r>
      <w:r w:rsidR="000F01DA" w:rsidRPr="005410B8">
        <w:rPr>
          <w:rFonts w:ascii="Times New Roman" w:hAnsi="Times New Roman" w:cs="Times New Roman"/>
          <w:sz w:val="28"/>
          <w:szCs w:val="28"/>
          <w:lang w:val="en-US"/>
        </w:rPr>
        <w:t xml:space="preserve">illustrated that after controlling for endogeneity, </w:t>
      </w:r>
      <w:r w:rsidR="00AB6D23" w:rsidRPr="005410B8">
        <w:rPr>
          <w:rFonts w:ascii="Times New Roman" w:hAnsi="Times New Roman" w:cs="Times New Roman"/>
          <w:sz w:val="28"/>
          <w:szCs w:val="28"/>
          <w:lang w:val="en-US"/>
        </w:rPr>
        <w:t xml:space="preserve">the </w:t>
      </w:r>
      <w:r w:rsidR="000F01DA" w:rsidRPr="005410B8">
        <w:rPr>
          <w:rFonts w:ascii="Times New Roman" w:hAnsi="Times New Roman" w:cs="Times New Roman"/>
          <w:sz w:val="28"/>
          <w:szCs w:val="28"/>
          <w:lang w:val="en-US"/>
        </w:rPr>
        <w:t xml:space="preserve">positive link between CSR and financial performance disappears, while </w:t>
      </w:r>
      <w:r w:rsidR="00AB6D23" w:rsidRPr="005410B8">
        <w:rPr>
          <w:rFonts w:ascii="Times New Roman" w:hAnsi="Times New Roman" w:cs="Times New Roman"/>
          <w:sz w:val="28"/>
          <w:szCs w:val="28"/>
          <w:lang w:val="en-US"/>
        </w:rPr>
        <w:t xml:space="preserve">the </w:t>
      </w:r>
      <w:r w:rsidR="000F01DA" w:rsidRPr="005410B8">
        <w:rPr>
          <w:rFonts w:ascii="Times New Roman" w:hAnsi="Times New Roman" w:cs="Times New Roman"/>
          <w:sz w:val="28"/>
          <w:szCs w:val="28"/>
          <w:lang w:val="en-US"/>
        </w:rPr>
        <w:t xml:space="preserve">fixed-effects model based on the same sample provided different results. These authors concluded that </w:t>
      </w:r>
      <w:r w:rsidR="00940BC2" w:rsidRPr="005410B8">
        <w:rPr>
          <w:rFonts w:ascii="Times New Roman" w:hAnsi="Times New Roman" w:cs="Times New Roman"/>
          <w:sz w:val="28"/>
          <w:szCs w:val="28"/>
          <w:lang w:val="en-US"/>
        </w:rPr>
        <w:t>not accounting for endogeneity can lead to inflated results, incorrect interpretations</w:t>
      </w:r>
      <w:r w:rsidR="00AB6D23" w:rsidRPr="005410B8">
        <w:rPr>
          <w:rFonts w:ascii="Times New Roman" w:hAnsi="Times New Roman" w:cs="Times New Roman"/>
          <w:sz w:val="28"/>
          <w:szCs w:val="28"/>
          <w:lang w:val="en-US"/>
        </w:rPr>
        <w:t>,</w:t>
      </w:r>
      <w:r w:rsidR="00940BC2" w:rsidRPr="005410B8">
        <w:rPr>
          <w:rFonts w:ascii="Times New Roman" w:hAnsi="Times New Roman" w:cs="Times New Roman"/>
          <w:sz w:val="28"/>
          <w:szCs w:val="28"/>
          <w:lang w:val="en-US"/>
        </w:rPr>
        <w:t xml:space="preserve"> and theoretical propositions regarding CSR-financial performance link. </w:t>
      </w:r>
    </w:p>
    <w:p w14:paraId="3D92286E" w14:textId="70B9B9FC" w:rsidR="0069018F" w:rsidRPr="005410B8" w:rsidRDefault="00D43C2B" w:rsidP="00C63DF6">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Unlike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fixed</w:t>
      </w:r>
      <w:r w:rsidR="005413C1"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effect</w:t>
      </w:r>
      <w:r w:rsidR="005413C1"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 model,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random</w:t>
      </w:r>
      <w:r w:rsidR="005413C1"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effect</w:t>
      </w:r>
      <w:r w:rsidR="005413C1"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 model assumes variations across entities to be random and uncorrelated with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independent variable</w:t>
      </w:r>
      <w:r w:rsidR="00B71D41" w:rsidRPr="005410B8">
        <w:rPr>
          <w:rFonts w:ascii="Times New Roman" w:hAnsi="Times New Roman" w:cs="Times New Roman"/>
          <w:sz w:val="28"/>
          <w:szCs w:val="28"/>
          <w:lang w:val="en-US"/>
        </w:rPr>
        <w:t xml:space="preserve">, allowing time-invariant variables to play </w:t>
      </w:r>
      <w:r w:rsidR="00AB6D23" w:rsidRPr="005410B8">
        <w:rPr>
          <w:rFonts w:ascii="Times New Roman" w:hAnsi="Times New Roman" w:cs="Times New Roman"/>
          <w:sz w:val="28"/>
          <w:szCs w:val="28"/>
          <w:lang w:val="en-US"/>
        </w:rPr>
        <w:t>the</w:t>
      </w:r>
      <w:r w:rsidR="00B71D41" w:rsidRPr="005410B8">
        <w:rPr>
          <w:rFonts w:ascii="Times New Roman" w:hAnsi="Times New Roman" w:cs="Times New Roman"/>
          <w:sz w:val="28"/>
          <w:szCs w:val="28"/>
          <w:lang w:val="en-US"/>
        </w:rPr>
        <w:t xml:space="preserve"> role of explanatory variables</w:t>
      </w:r>
      <w:r w:rsidRPr="005410B8">
        <w:rPr>
          <w:rFonts w:ascii="Times New Roman" w:hAnsi="Times New Roman" w:cs="Times New Roman"/>
          <w:sz w:val="28"/>
          <w:szCs w:val="28"/>
          <w:lang w:val="en-US"/>
        </w:rPr>
        <w:t xml:space="preserve">. </w:t>
      </w:r>
      <w:r w:rsidR="006C1906" w:rsidRPr="005410B8">
        <w:rPr>
          <w:rFonts w:ascii="Times New Roman" w:hAnsi="Times New Roman" w:cs="Times New Roman"/>
          <w:sz w:val="28"/>
          <w:szCs w:val="28"/>
          <w:lang w:val="en-US"/>
        </w:rPr>
        <w:t>While i</w:t>
      </w:r>
      <w:r w:rsidR="00B74F2F" w:rsidRPr="005410B8">
        <w:rPr>
          <w:rFonts w:ascii="Times New Roman" w:hAnsi="Times New Roman" w:cs="Times New Roman"/>
          <w:sz w:val="28"/>
          <w:szCs w:val="28"/>
          <w:lang w:val="en-US"/>
        </w:rPr>
        <w:t>n the fixed</w:t>
      </w:r>
      <w:r w:rsidR="00F94050" w:rsidRPr="005410B8">
        <w:rPr>
          <w:rFonts w:ascii="Times New Roman" w:hAnsi="Times New Roman" w:cs="Times New Roman"/>
          <w:sz w:val="28"/>
          <w:szCs w:val="28"/>
          <w:lang w:val="en-US"/>
        </w:rPr>
        <w:t>-</w:t>
      </w:r>
      <w:r w:rsidR="00B74F2F" w:rsidRPr="005410B8">
        <w:rPr>
          <w:rFonts w:ascii="Times New Roman" w:hAnsi="Times New Roman" w:cs="Times New Roman"/>
          <w:sz w:val="28"/>
          <w:szCs w:val="28"/>
          <w:lang w:val="en-US"/>
        </w:rPr>
        <w:t>effects model the intercept or constant captures differences among individuals, in the random</w:t>
      </w:r>
      <w:r w:rsidR="00AB6D23" w:rsidRPr="005410B8">
        <w:rPr>
          <w:rFonts w:ascii="Times New Roman" w:hAnsi="Times New Roman" w:cs="Times New Roman"/>
          <w:sz w:val="28"/>
          <w:szCs w:val="28"/>
          <w:lang w:val="en-US"/>
        </w:rPr>
        <w:t>-</w:t>
      </w:r>
      <w:r w:rsidR="00B74F2F" w:rsidRPr="005410B8">
        <w:rPr>
          <w:rFonts w:ascii="Times New Roman" w:hAnsi="Times New Roman" w:cs="Times New Roman"/>
          <w:sz w:val="28"/>
          <w:szCs w:val="28"/>
          <w:lang w:val="en-US"/>
        </w:rPr>
        <w:t>effect</w:t>
      </w:r>
      <w:r w:rsidR="006C1906" w:rsidRPr="005410B8">
        <w:rPr>
          <w:rFonts w:ascii="Times New Roman" w:hAnsi="Times New Roman" w:cs="Times New Roman"/>
          <w:sz w:val="28"/>
          <w:szCs w:val="28"/>
          <w:lang w:val="en-US"/>
        </w:rPr>
        <w:t xml:space="preserve"> </w:t>
      </w:r>
      <w:r w:rsidR="00B74F2F" w:rsidRPr="005410B8">
        <w:rPr>
          <w:rFonts w:ascii="Times New Roman" w:hAnsi="Times New Roman" w:cs="Times New Roman"/>
          <w:sz w:val="28"/>
          <w:szCs w:val="28"/>
          <w:lang w:val="en-US"/>
        </w:rPr>
        <w:t xml:space="preserve">model the differences are reflected in the error term of each individual. </w:t>
      </w:r>
      <w:r w:rsidR="00726C82" w:rsidRPr="005410B8">
        <w:rPr>
          <w:rFonts w:ascii="Times New Roman" w:hAnsi="Times New Roman" w:cs="Times New Roman"/>
          <w:sz w:val="28"/>
          <w:szCs w:val="28"/>
          <w:lang w:val="en-US"/>
        </w:rPr>
        <w:t>However, both fixed</w:t>
      </w:r>
      <w:r w:rsidR="005413C1" w:rsidRPr="005410B8">
        <w:rPr>
          <w:rFonts w:ascii="Times New Roman" w:hAnsi="Times New Roman" w:cs="Times New Roman"/>
          <w:sz w:val="28"/>
          <w:szCs w:val="28"/>
          <w:lang w:val="en-US"/>
        </w:rPr>
        <w:t>-</w:t>
      </w:r>
      <w:r w:rsidR="00726C82" w:rsidRPr="005410B8">
        <w:rPr>
          <w:rFonts w:ascii="Times New Roman" w:hAnsi="Times New Roman" w:cs="Times New Roman"/>
          <w:sz w:val="28"/>
          <w:szCs w:val="28"/>
          <w:lang w:val="en-US"/>
        </w:rPr>
        <w:t xml:space="preserve"> and random</w:t>
      </w:r>
      <w:r w:rsidR="005413C1" w:rsidRPr="005410B8">
        <w:rPr>
          <w:rFonts w:ascii="Times New Roman" w:hAnsi="Times New Roman" w:cs="Times New Roman"/>
          <w:sz w:val="28"/>
          <w:szCs w:val="28"/>
          <w:lang w:val="en-US"/>
        </w:rPr>
        <w:t xml:space="preserve">- </w:t>
      </w:r>
      <w:r w:rsidR="00726C82" w:rsidRPr="005410B8">
        <w:rPr>
          <w:rFonts w:ascii="Times New Roman" w:hAnsi="Times New Roman" w:cs="Times New Roman"/>
          <w:sz w:val="28"/>
          <w:szCs w:val="28"/>
          <w:lang w:val="en-US"/>
        </w:rPr>
        <w:t>effect</w:t>
      </w:r>
      <w:r w:rsidR="00F94050" w:rsidRPr="005410B8">
        <w:rPr>
          <w:rFonts w:ascii="Times New Roman" w:hAnsi="Times New Roman" w:cs="Times New Roman"/>
          <w:sz w:val="28"/>
          <w:szCs w:val="28"/>
          <w:lang w:val="en-US"/>
        </w:rPr>
        <w:t>s</w:t>
      </w:r>
      <w:r w:rsidR="00726C82" w:rsidRPr="005410B8">
        <w:rPr>
          <w:rFonts w:ascii="Times New Roman" w:hAnsi="Times New Roman" w:cs="Times New Roman"/>
          <w:sz w:val="28"/>
          <w:szCs w:val="28"/>
          <w:lang w:val="en-US"/>
        </w:rPr>
        <w:t xml:space="preserve"> model</w:t>
      </w:r>
      <w:r w:rsidR="00F94050" w:rsidRPr="005410B8">
        <w:rPr>
          <w:rFonts w:ascii="Times New Roman" w:hAnsi="Times New Roman" w:cs="Times New Roman"/>
          <w:sz w:val="28"/>
          <w:szCs w:val="28"/>
          <w:lang w:val="en-US"/>
        </w:rPr>
        <w:t>s</w:t>
      </w:r>
      <w:r w:rsidR="00726C82" w:rsidRPr="005410B8">
        <w:rPr>
          <w:rFonts w:ascii="Times New Roman" w:hAnsi="Times New Roman" w:cs="Times New Roman"/>
          <w:sz w:val="28"/>
          <w:szCs w:val="28"/>
          <w:lang w:val="en-US"/>
        </w:rPr>
        <w:t xml:space="preserve"> require strong exogeneity, meaning that </w:t>
      </w:r>
      <w:r w:rsidR="00F9581C" w:rsidRPr="005410B8">
        <w:rPr>
          <w:rFonts w:ascii="Times New Roman" w:hAnsi="Times New Roman" w:cs="Times New Roman"/>
          <w:sz w:val="28"/>
          <w:szCs w:val="28"/>
          <w:lang w:val="en-US"/>
        </w:rPr>
        <w:t xml:space="preserve">independent variables in the regression equation are not dependent on </w:t>
      </w:r>
      <w:r w:rsidR="00DB139D" w:rsidRPr="005410B8">
        <w:rPr>
          <w:rFonts w:ascii="Times New Roman" w:hAnsi="Times New Roman" w:cs="Times New Roman"/>
          <w:sz w:val="28"/>
          <w:szCs w:val="28"/>
          <w:lang w:val="en-US"/>
        </w:rPr>
        <w:t xml:space="preserve">the response variable </w:t>
      </w:r>
      <w:r w:rsidR="0052745B" w:rsidRPr="005410B8">
        <w:rPr>
          <w:rFonts w:ascii="Times New Roman" w:hAnsi="Times New Roman" w:cs="Times New Roman"/>
          <w:sz w:val="28"/>
          <w:szCs w:val="28"/>
          <w:lang w:val="en-US"/>
        </w:rPr>
        <w:t>[2</w:t>
      </w:r>
      <w:r w:rsidR="000A2B33" w:rsidRPr="005410B8">
        <w:rPr>
          <w:rFonts w:ascii="Times New Roman" w:hAnsi="Times New Roman" w:cs="Times New Roman"/>
          <w:sz w:val="28"/>
          <w:szCs w:val="28"/>
          <w:lang w:val="en-US"/>
        </w:rPr>
        <w:t>47</w:t>
      </w:r>
      <w:r w:rsidR="0052745B" w:rsidRPr="005410B8">
        <w:rPr>
          <w:rFonts w:ascii="Times New Roman" w:hAnsi="Times New Roman" w:cs="Times New Roman"/>
          <w:sz w:val="28"/>
          <w:szCs w:val="28"/>
          <w:lang w:val="en-US"/>
        </w:rPr>
        <w:t>]</w:t>
      </w:r>
      <w:r w:rsidR="00DB139D" w:rsidRPr="005410B8">
        <w:rPr>
          <w:rFonts w:ascii="Times New Roman" w:hAnsi="Times New Roman" w:cs="Times New Roman"/>
          <w:sz w:val="28"/>
          <w:szCs w:val="28"/>
          <w:lang w:val="en-US"/>
        </w:rPr>
        <w:t xml:space="preserve">. This puts into question </w:t>
      </w:r>
      <w:r w:rsidR="00AB6D23" w:rsidRPr="005410B8">
        <w:rPr>
          <w:rFonts w:ascii="Times New Roman" w:hAnsi="Times New Roman" w:cs="Times New Roman"/>
          <w:sz w:val="28"/>
          <w:szCs w:val="28"/>
          <w:lang w:val="en-US"/>
        </w:rPr>
        <w:t xml:space="preserve">the </w:t>
      </w:r>
      <w:r w:rsidR="00DB139D" w:rsidRPr="005410B8">
        <w:rPr>
          <w:rFonts w:ascii="Times New Roman" w:hAnsi="Times New Roman" w:cs="Times New Roman"/>
          <w:sz w:val="28"/>
          <w:szCs w:val="28"/>
          <w:lang w:val="en-US"/>
        </w:rPr>
        <w:t>relevance of fixed</w:t>
      </w:r>
      <w:r w:rsidR="00AF0D55" w:rsidRPr="005410B8">
        <w:rPr>
          <w:rFonts w:ascii="Times New Roman" w:hAnsi="Times New Roman" w:cs="Times New Roman"/>
          <w:sz w:val="28"/>
          <w:szCs w:val="28"/>
          <w:lang w:val="en-US"/>
        </w:rPr>
        <w:t xml:space="preserve">- </w:t>
      </w:r>
      <w:r w:rsidR="00DB139D" w:rsidRPr="005410B8">
        <w:rPr>
          <w:rFonts w:ascii="Times New Roman" w:hAnsi="Times New Roman" w:cs="Times New Roman"/>
          <w:sz w:val="28"/>
          <w:szCs w:val="28"/>
          <w:lang w:val="en-US"/>
        </w:rPr>
        <w:t>and random</w:t>
      </w:r>
      <w:r w:rsidR="00AF0D55" w:rsidRPr="005410B8">
        <w:rPr>
          <w:rFonts w:ascii="Times New Roman" w:hAnsi="Times New Roman" w:cs="Times New Roman"/>
          <w:sz w:val="28"/>
          <w:szCs w:val="28"/>
          <w:lang w:val="en-US"/>
        </w:rPr>
        <w:t>-</w:t>
      </w:r>
      <w:r w:rsidR="00DB139D" w:rsidRPr="005410B8">
        <w:rPr>
          <w:rFonts w:ascii="Times New Roman" w:hAnsi="Times New Roman" w:cs="Times New Roman"/>
          <w:sz w:val="28"/>
          <w:szCs w:val="28"/>
          <w:lang w:val="en-US"/>
        </w:rPr>
        <w:t>effects model</w:t>
      </w:r>
      <w:r w:rsidR="00E80923" w:rsidRPr="005410B8">
        <w:rPr>
          <w:rFonts w:ascii="Times New Roman" w:hAnsi="Times New Roman" w:cs="Times New Roman"/>
          <w:sz w:val="28"/>
          <w:szCs w:val="28"/>
          <w:lang w:val="en-US"/>
        </w:rPr>
        <w:t xml:space="preserve">s </w:t>
      </w:r>
      <w:r w:rsidR="00DB139D" w:rsidRPr="005410B8">
        <w:rPr>
          <w:rFonts w:ascii="Times New Roman" w:hAnsi="Times New Roman" w:cs="Times New Roman"/>
          <w:sz w:val="28"/>
          <w:szCs w:val="28"/>
          <w:lang w:val="en-US"/>
        </w:rPr>
        <w:t xml:space="preserve">for this study, as there is a possibility of </w:t>
      </w:r>
      <w:r w:rsidR="00AB6D23" w:rsidRPr="005410B8">
        <w:rPr>
          <w:rFonts w:ascii="Times New Roman" w:hAnsi="Times New Roman" w:cs="Times New Roman"/>
          <w:sz w:val="28"/>
          <w:szCs w:val="28"/>
          <w:lang w:val="en-US"/>
        </w:rPr>
        <w:t xml:space="preserve">a </w:t>
      </w:r>
      <w:r w:rsidR="00DB139D" w:rsidRPr="005410B8">
        <w:rPr>
          <w:rFonts w:ascii="Times New Roman" w:hAnsi="Times New Roman" w:cs="Times New Roman"/>
          <w:sz w:val="28"/>
          <w:szCs w:val="28"/>
          <w:lang w:val="en-US"/>
        </w:rPr>
        <w:t xml:space="preserve">circular relationship between CSR and financial performance, thereby </w:t>
      </w:r>
      <w:r w:rsidR="00E80923" w:rsidRPr="005410B8">
        <w:rPr>
          <w:rFonts w:ascii="Times New Roman" w:hAnsi="Times New Roman" w:cs="Times New Roman"/>
          <w:sz w:val="28"/>
          <w:szCs w:val="28"/>
          <w:lang w:val="en-US"/>
        </w:rPr>
        <w:t>leading to consider</w:t>
      </w:r>
      <w:r w:rsidR="00AB6D23" w:rsidRPr="005410B8">
        <w:rPr>
          <w:rFonts w:ascii="Times New Roman" w:hAnsi="Times New Roman" w:cs="Times New Roman"/>
          <w:sz w:val="28"/>
          <w:szCs w:val="28"/>
          <w:lang w:val="en-US"/>
        </w:rPr>
        <w:t>ing</w:t>
      </w:r>
      <w:r w:rsidR="00E80923" w:rsidRPr="005410B8">
        <w:rPr>
          <w:rFonts w:ascii="Times New Roman" w:hAnsi="Times New Roman" w:cs="Times New Roman"/>
          <w:sz w:val="28"/>
          <w:szCs w:val="28"/>
          <w:lang w:val="en-US"/>
        </w:rPr>
        <w:t xml:space="preserve"> other techniques as discussed in </w:t>
      </w:r>
      <w:r w:rsidR="00AB6D23" w:rsidRPr="005410B8">
        <w:rPr>
          <w:rFonts w:ascii="Times New Roman" w:hAnsi="Times New Roman" w:cs="Times New Roman"/>
          <w:sz w:val="28"/>
          <w:szCs w:val="28"/>
          <w:lang w:val="en-US"/>
        </w:rPr>
        <w:t xml:space="preserve">the </w:t>
      </w:r>
      <w:r w:rsidR="00E80923" w:rsidRPr="005410B8">
        <w:rPr>
          <w:rFonts w:ascii="Times New Roman" w:hAnsi="Times New Roman" w:cs="Times New Roman"/>
          <w:sz w:val="28"/>
          <w:szCs w:val="28"/>
          <w:lang w:val="en-US"/>
        </w:rPr>
        <w:t xml:space="preserve">section that follows. </w:t>
      </w:r>
    </w:p>
    <w:p w14:paraId="6233990E" w14:textId="1565FC2C" w:rsidR="00AB4FA4" w:rsidRPr="005410B8" w:rsidRDefault="00EE06A3" w:rsidP="00A02341">
      <w:pPr>
        <w:pStyle w:val="3"/>
        <w:rPr>
          <w:lang w:val="en-US"/>
        </w:rPr>
      </w:pPr>
      <w:bookmarkStart w:id="194" w:name="_Toc132815386"/>
      <w:r w:rsidRPr="005410B8">
        <w:rPr>
          <w:lang w:val="en-US"/>
        </w:rPr>
        <w:t>Estimation methods</w:t>
      </w:r>
      <w:bookmarkEnd w:id="194"/>
    </w:p>
    <w:p w14:paraId="183C16EE" w14:textId="358E6671" w:rsidR="00404ACB" w:rsidRPr="005410B8" w:rsidRDefault="00510106" w:rsidP="00437F4D">
      <w:pPr>
        <w:pStyle w:val="a9"/>
        <w:ind w:firstLine="567"/>
        <w:jc w:val="both"/>
        <w:rPr>
          <w:rFonts w:cs="Times New Roman"/>
          <w:szCs w:val="28"/>
          <w:lang w:val="en-US"/>
        </w:rPr>
      </w:pPr>
      <w:r w:rsidRPr="005410B8">
        <w:rPr>
          <w:rFonts w:ascii="Times New Roman" w:hAnsi="Times New Roman" w:cs="Times New Roman"/>
          <w:sz w:val="28"/>
          <w:szCs w:val="28"/>
          <w:lang w:val="en-US"/>
        </w:rPr>
        <w:t xml:space="preserve">The following section discusses estimation techniques on which empirical analysis of this study is based. In particular, it presents main regression model which is aimed to address potential endogeneity issue, as well as two additional regression techniques employed for comparison purposes. Additionally, this section links selected estimation methods to the hypotheses raised in this study. </w:t>
      </w:r>
    </w:p>
    <w:p w14:paraId="08E8DCBF" w14:textId="6C3968A5" w:rsidR="00161491" w:rsidRPr="005410B8" w:rsidRDefault="00161491" w:rsidP="00A02341">
      <w:pPr>
        <w:pStyle w:val="4"/>
        <w:rPr>
          <w:lang w:val="en-US"/>
        </w:rPr>
      </w:pPr>
      <w:bookmarkStart w:id="195" w:name="_Toc132815387"/>
      <w:r w:rsidRPr="005410B8">
        <w:rPr>
          <w:lang w:val="en-US"/>
        </w:rPr>
        <w:t>Generalized Method of Moments (GMM)</w:t>
      </w:r>
      <w:bookmarkEnd w:id="195"/>
    </w:p>
    <w:p w14:paraId="68694B4C" w14:textId="1561792E" w:rsidR="00161491" w:rsidRPr="005410B8" w:rsidRDefault="00161491" w:rsidP="00C63DF6">
      <w:pPr>
        <w:spacing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Numerous techniques are available to moderate endogeneity issues, such as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third</w:t>
      </w:r>
      <w:r w:rsidR="00AB6D23"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factor effect, instrumental variable estimation technique</w:t>
      </w:r>
      <w:r w:rsidR="00AB6D23"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or application of lagged </w:t>
      </w:r>
      <w:r w:rsidRPr="005410B8">
        <w:rPr>
          <w:rFonts w:ascii="Times New Roman" w:hAnsi="Times New Roman" w:cs="Times New Roman"/>
          <w:sz w:val="28"/>
          <w:szCs w:val="28"/>
          <w:lang w:val="en-US"/>
        </w:rPr>
        <w:lastRenderedPageBreak/>
        <w:t xml:space="preserve">dependent variable </w:t>
      </w:r>
      <w:r w:rsidR="00DF78A6" w:rsidRPr="005410B8">
        <w:rPr>
          <w:rFonts w:ascii="Times New Roman" w:hAnsi="Times New Roman" w:cs="Times New Roman"/>
          <w:sz w:val="28"/>
          <w:szCs w:val="28"/>
          <w:lang w:val="en-US"/>
        </w:rPr>
        <w:t>[2</w:t>
      </w:r>
      <w:r w:rsidR="000A2B33" w:rsidRPr="005410B8">
        <w:rPr>
          <w:rFonts w:ascii="Times New Roman" w:hAnsi="Times New Roman" w:cs="Times New Roman"/>
          <w:sz w:val="28"/>
          <w:szCs w:val="28"/>
          <w:lang w:val="en-US"/>
        </w:rPr>
        <w:t>48</w:t>
      </w:r>
      <w:r w:rsidR="00DF78A6"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Though,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majority of scholars highlight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superiority of the Generalized Method of Moments (GMM) and two-stage least squares (2SLS) estimation approaches </w:t>
      </w:r>
      <w:r w:rsidR="00DF78A6" w:rsidRPr="005410B8">
        <w:rPr>
          <w:rFonts w:ascii="Times New Roman" w:hAnsi="Times New Roman" w:cs="Times New Roman"/>
          <w:sz w:val="28"/>
          <w:szCs w:val="28"/>
          <w:lang w:val="en-US"/>
        </w:rPr>
        <w:t>[2</w:t>
      </w:r>
      <w:r w:rsidR="000A2B33" w:rsidRPr="005410B8">
        <w:rPr>
          <w:rFonts w:ascii="Times New Roman" w:hAnsi="Times New Roman" w:cs="Times New Roman"/>
          <w:sz w:val="28"/>
          <w:szCs w:val="28"/>
          <w:lang w:val="en-US"/>
        </w:rPr>
        <w:t>49</w:t>
      </w:r>
      <w:r w:rsidR="00DF78A6"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As argued by Velte </w:t>
      </w:r>
      <w:r w:rsidR="00DF78A6" w:rsidRPr="005410B8">
        <w:rPr>
          <w:rFonts w:ascii="Times New Roman" w:hAnsi="Times New Roman" w:cs="Times New Roman"/>
          <w:sz w:val="28"/>
          <w:szCs w:val="28"/>
          <w:lang w:val="en-US"/>
        </w:rPr>
        <w:t>[2</w:t>
      </w:r>
      <w:r w:rsidR="000A2B33" w:rsidRPr="005410B8">
        <w:rPr>
          <w:rFonts w:ascii="Times New Roman" w:hAnsi="Times New Roman" w:cs="Times New Roman"/>
          <w:sz w:val="28"/>
          <w:szCs w:val="28"/>
          <w:lang w:val="en-US"/>
        </w:rPr>
        <w:t>50</w:t>
      </w:r>
      <w:r w:rsidR="00DF78A6"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GMM approach should become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“best practice” in the field of CSR research due to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endogeneity problems present in </w:t>
      </w:r>
      <w:r w:rsidR="003F59A1"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CSR-financial performance relationship. Thus, to control for the problem of potential endogeneity,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Instrumental Variable (IV) estimation technique </w:t>
      </w:r>
      <w:r w:rsidR="00DF78A6" w:rsidRPr="005410B8">
        <w:rPr>
          <w:rFonts w:ascii="Times New Roman" w:hAnsi="Times New Roman" w:cs="Times New Roman"/>
          <w:sz w:val="28"/>
          <w:szCs w:val="28"/>
          <w:lang w:val="en-US"/>
        </w:rPr>
        <w:t>[2</w:t>
      </w:r>
      <w:r w:rsidR="000A2B33" w:rsidRPr="005410B8">
        <w:rPr>
          <w:rFonts w:ascii="Times New Roman" w:hAnsi="Times New Roman" w:cs="Times New Roman"/>
          <w:sz w:val="28"/>
          <w:szCs w:val="28"/>
          <w:lang w:val="en-US"/>
        </w:rPr>
        <w:t>51</w:t>
      </w:r>
      <w:r w:rsidR="00DF78A6"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is utilized in this study. IV technique uses at least one instrument</w:t>
      </w:r>
      <w:r w:rsidR="0087170E" w:rsidRPr="005410B8">
        <w:rPr>
          <w:rFonts w:ascii="Times New Roman" w:hAnsi="Times New Roman" w:cs="Times New Roman"/>
          <w:sz w:val="28"/>
          <w:szCs w:val="28"/>
          <w:lang w:val="en-US"/>
        </w:rPr>
        <w:t xml:space="preserve">, </w:t>
      </w:r>
      <w:r w:rsidR="0087170E" w:rsidRPr="005410B8">
        <w:rPr>
          <w:rFonts w:ascii="Times New Roman" w:hAnsi="Times New Roman" w:cs="Times New Roman"/>
          <w:i/>
          <w:iCs/>
          <w:sz w:val="28"/>
          <w:szCs w:val="28"/>
          <w:lang w:val="en-US"/>
        </w:rPr>
        <w:t>Z</w:t>
      </w:r>
      <w:r w:rsidR="0087170E"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with correlates with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variable</w:t>
      </w:r>
      <w:r w:rsidR="0087170E" w:rsidRPr="005410B8">
        <w:rPr>
          <w:rFonts w:ascii="Times New Roman" w:hAnsi="Times New Roman" w:cs="Times New Roman"/>
          <w:sz w:val="28"/>
          <w:szCs w:val="28"/>
          <w:lang w:val="en-US"/>
        </w:rPr>
        <w:t xml:space="preserve"> of concern, </w:t>
      </w:r>
      <w:r w:rsidR="0087170E" w:rsidRPr="005410B8">
        <w:rPr>
          <w:rFonts w:ascii="Times New Roman" w:hAnsi="Times New Roman" w:cs="Times New Roman"/>
          <w:i/>
          <w:iCs/>
          <w:sz w:val="28"/>
          <w:szCs w:val="28"/>
          <w:lang w:val="en-US"/>
        </w:rPr>
        <w:t>X</w:t>
      </w:r>
      <w:r w:rsidRPr="005410B8">
        <w:rPr>
          <w:rFonts w:ascii="Times New Roman" w:hAnsi="Times New Roman" w:cs="Times New Roman"/>
          <w:sz w:val="28"/>
          <w:szCs w:val="28"/>
          <w:lang w:val="en-US"/>
        </w:rPr>
        <w:t xml:space="preserve">, but not with </w:t>
      </w:r>
      <w:r w:rsidR="00AB6D23" w:rsidRPr="005410B8">
        <w:rPr>
          <w:rFonts w:ascii="Times New Roman" w:hAnsi="Times New Roman" w:cs="Times New Roman"/>
          <w:sz w:val="28"/>
          <w:szCs w:val="28"/>
          <w:lang w:val="en-US"/>
        </w:rPr>
        <w:t xml:space="preserve">the </w:t>
      </w:r>
      <w:r w:rsidR="00107910" w:rsidRPr="005410B8">
        <w:rPr>
          <w:rFonts w:ascii="Times New Roman" w:hAnsi="Times New Roman" w:cs="Times New Roman"/>
          <w:sz w:val="28"/>
          <w:szCs w:val="28"/>
          <w:lang w:val="en-US"/>
        </w:rPr>
        <w:t>model</w:t>
      </w:r>
      <w:r w:rsidRPr="005410B8">
        <w:rPr>
          <w:rFonts w:ascii="Times New Roman" w:hAnsi="Times New Roman" w:cs="Times New Roman"/>
          <w:sz w:val="28"/>
          <w:szCs w:val="28"/>
          <w:lang w:val="en-US"/>
        </w:rPr>
        <w:t xml:space="preserve"> error term</w:t>
      </w:r>
      <w:r w:rsidR="0087170E" w:rsidRPr="005410B8">
        <w:rPr>
          <w:rFonts w:ascii="Times New Roman" w:hAnsi="Times New Roman" w:cs="Times New Roman"/>
          <w:sz w:val="28"/>
          <w:szCs w:val="28"/>
          <w:lang w:val="en-US"/>
        </w:rPr>
        <w:t xml:space="preserve">, </w:t>
      </w:r>
      <w:r w:rsidR="0087170E" w:rsidRPr="005410B8">
        <w:rPr>
          <w:rFonts w:ascii="Times New Roman" w:hAnsi="Times New Roman" w:cs="Times New Roman"/>
          <w:i/>
          <w:iCs/>
          <w:sz w:val="28"/>
          <w:szCs w:val="28"/>
          <w:lang w:val="en-US"/>
        </w:rPr>
        <w:t>e</w:t>
      </w:r>
      <w:r w:rsidR="0087170E" w:rsidRPr="005410B8">
        <w:rPr>
          <w:rFonts w:ascii="Times New Roman" w:hAnsi="Times New Roman" w:cs="Times New Roman"/>
          <w:sz w:val="28"/>
          <w:szCs w:val="28"/>
          <w:lang w:val="en-US"/>
        </w:rPr>
        <w:t xml:space="preserve">, </w:t>
      </w:r>
      <w:r w:rsidR="00107910" w:rsidRPr="005410B8">
        <w:rPr>
          <w:rFonts w:ascii="Times New Roman" w:hAnsi="Times New Roman" w:cs="Times New Roman"/>
          <w:sz w:val="28"/>
          <w:szCs w:val="28"/>
          <w:lang w:val="en-US"/>
        </w:rPr>
        <w:t>by assumption or by construction</w:t>
      </w:r>
      <w:r w:rsidRPr="005410B8">
        <w:rPr>
          <w:rFonts w:ascii="Times New Roman" w:hAnsi="Times New Roman" w:cs="Times New Roman"/>
          <w:sz w:val="28"/>
          <w:szCs w:val="28"/>
          <w:lang w:val="en-US"/>
        </w:rPr>
        <w:t xml:space="preserve">. IV regression splits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explanatory variable into </w:t>
      </w:r>
      <w:r w:rsidR="00AB6D23"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part that correlates with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error term and one with no correlation</w:t>
      </w:r>
      <w:r w:rsidR="0087170E" w:rsidRPr="005410B8">
        <w:rPr>
          <w:rFonts w:ascii="Times New Roman" w:hAnsi="Times New Roman" w:cs="Times New Roman"/>
          <w:sz w:val="28"/>
          <w:szCs w:val="28"/>
          <w:lang w:val="en-US"/>
        </w:rPr>
        <w:t>:</w:t>
      </w:r>
    </w:p>
    <w:p w14:paraId="402E5162" w14:textId="77777777" w:rsidR="00DA5EA2" w:rsidRPr="005410B8" w:rsidRDefault="00DA5EA2" w:rsidP="00C63DF6">
      <w:pPr>
        <w:spacing w:line="240" w:lineRule="auto"/>
        <w:ind w:firstLine="567"/>
        <w:jc w:val="both"/>
        <w:rPr>
          <w:rFonts w:ascii="Times New Roman" w:hAnsi="Times New Roman" w:cs="Times New Roman"/>
          <w:sz w:val="28"/>
          <w:szCs w:val="28"/>
          <w:lang w:val="en-US"/>
        </w:rPr>
      </w:pPr>
      <m:oMathPara>
        <m:oMath>
          <m:r>
            <w:rPr>
              <w:rFonts w:ascii="Cambria Math" w:hAnsi="Cambria Math" w:cs="Times New Roman"/>
              <w:sz w:val="28"/>
              <w:szCs w:val="28"/>
              <w:lang w:val="en-US"/>
            </w:rPr>
            <m:t>Corr(</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i</m:t>
              </m:r>
            </m:sub>
          </m:sSub>
          <m:r>
            <w:rPr>
              <w:rFonts w:ascii="Cambria Math" w:hAnsi="Cambria Math" w:cs="Times New Roman"/>
              <w:sz w:val="28"/>
              <w:szCs w:val="28"/>
              <w:lang w:val="en-US"/>
            </w:rPr>
            <m:t>,X)≠0</m:t>
          </m:r>
        </m:oMath>
      </m:oMathPara>
    </w:p>
    <w:p w14:paraId="43CA7F6A" w14:textId="5046B3B6" w:rsidR="00725724" w:rsidRPr="005410B8" w:rsidRDefault="00DA5EA2" w:rsidP="00C63DF6">
      <w:pPr>
        <w:spacing w:line="240" w:lineRule="auto"/>
        <w:ind w:firstLine="567"/>
        <w:jc w:val="both"/>
        <w:rPr>
          <w:rFonts w:ascii="Times New Roman" w:hAnsi="Times New Roman" w:cs="Times New Roman"/>
          <w:sz w:val="28"/>
          <w:szCs w:val="28"/>
          <w:lang w:val="en-US"/>
        </w:rPr>
      </w:pPr>
      <m:oMathPara>
        <m:oMath>
          <m:r>
            <w:rPr>
              <w:rFonts w:ascii="Cambria Math" w:hAnsi="Cambria Math" w:cs="Times New Roman"/>
              <w:sz w:val="28"/>
              <w:szCs w:val="28"/>
              <w:lang w:val="en-US"/>
            </w:rPr>
            <m:t>Corr(</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Z</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i</m:t>
              </m:r>
            </m:sub>
          </m:sSub>
          <m:r>
            <w:rPr>
              <w:rFonts w:ascii="Cambria Math" w:hAnsi="Cambria Math" w:cs="Times New Roman"/>
              <w:sz w:val="28"/>
              <w:szCs w:val="28"/>
              <w:lang w:val="en-US"/>
            </w:rPr>
            <m:t>)=0</m:t>
          </m:r>
        </m:oMath>
      </m:oMathPara>
    </w:p>
    <w:p w14:paraId="14F65274" w14:textId="04B9B95F" w:rsidR="003304D4" w:rsidRPr="005410B8" w:rsidRDefault="00161491" w:rsidP="00AB4FA4">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Particularly, the Generalized Method of Moments (GMM) is utilized as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main estimation method of this study, as it is argued to deliver consistent estimates, overcoming the presence of endogeneity and measurement errors </w:t>
      </w:r>
      <w:r w:rsidR="00DF78A6" w:rsidRPr="005410B8">
        <w:rPr>
          <w:rFonts w:ascii="Times New Roman" w:hAnsi="Times New Roman" w:cs="Times New Roman"/>
          <w:sz w:val="28"/>
          <w:szCs w:val="28"/>
          <w:lang w:val="en-US"/>
        </w:rPr>
        <w:t>[</w:t>
      </w:r>
      <w:r w:rsidR="003D04EA" w:rsidRPr="005410B8">
        <w:rPr>
          <w:rFonts w:ascii="Times New Roman" w:hAnsi="Times New Roman" w:cs="Times New Roman"/>
          <w:sz w:val="28"/>
          <w:szCs w:val="28"/>
          <w:lang w:val="en-US"/>
        </w:rPr>
        <w:t>162</w:t>
      </w:r>
      <w:r w:rsidR="00DF78A6" w:rsidRPr="005410B8">
        <w:rPr>
          <w:rFonts w:ascii="Times New Roman" w:hAnsi="Times New Roman" w:cs="Times New Roman"/>
          <w:sz w:val="28"/>
          <w:szCs w:val="28"/>
          <w:lang w:val="en-US"/>
        </w:rPr>
        <w:t>, p.</w:t>
      </w:r>
      <w:r w:rsidR="003D04EA" w:rsidRPr="005410B8">
        <w:rPr>
          <w:rFonts w:ascii="Times New Roman" w:hAnsi="Times New Roman" w:cs="Times New Roman"/>
          <w:sz w:val="28"/>
          <w:szCs w:val="28"/>
          <w:lang w:val="en-US"/>
        </w:rPr>
        <w:t>65</w:t>
      </w:r>
      <w:r w:rsidR="00DF78A6"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Two main types of GMM are presented in the limited prior research which applied non-static estimation technique</w:t>
      </w:r>
      <w:r w:rsidR="00AB6D23"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 to address </w:t>
      </w:r>
      <w:r w:rsidR="003F59A1"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CSR-financial performance relationship. The first type proposed by Arellano and Bond </w:t>
      </w:r>
      <w:r w:rsidR="00DF78A6" w:rsidRPr="005410B8">
        <w:rPr>
          <w:rFonts w:ascii="Times New Roman" w:hAnsi="Times New Roman" w:cs="Times New Roman"/>
          <w:sz w:val="28"/>
          <w:szCs w:val="28"/>
          <w:lang w:val="en-US"/>
        </w:rPr>
        <w:t>[2</w:t>
      </w:r>
      <w:r w:rsidR="000A2B33" w:rsidRPr="005410B8">
        <w:rPr>
          <w:rFonts w:ascii="Times New Roman" w:hAnsi="Times New Roman" w:cs="Times New Roman"/>
          <w:sz w:val="28"/>
          <w:szCs w:val="28"/>
          <w:lang w:val="en-US"/>
        </w:rPr>
        <w:t>52</w:t>
      </w:r>
      <w:r w:rsidR="00DF78A6"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relied on a “difference” approach to produce valid instruments. Particularly, first-differencing is applied to panel data to remove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time-invariant fixed effect and show that lagged values of dependent variables present appropriate instruments for the variable in first-difference. An alternative type of GMM, or system GMM, was suggested by Bludell and Bond </w:t>
      </w:r>
      <w:r w:rsidR="00DF78A6" w:rsidRPr="005410B8">
        <w:rPr>
          <w:rFonts w:ascii="Times New Roman" w:hAnsi="Times New Roman" w:cs="Times New Roman"/>
          <w:sz w:val="28"/>
          <w:szCs w:val="28"/>
          <w:lang w:val="en-US"/>
        </w:rPr>
        <w:t>[2</w:t>
      </w:r>
      <w:r w:rsidR="000A2B33" w:rsidRPr="005410B8">
        <w:rPr>
          <w:rFonts w:ascii="Times New Roman" w:hAnsi="Times New Roman" w:cs="Times New Roman"/>
          <w:sz w:val="28"/>
          <w:szCs w:val="28"/>
          <w:lang w:val="en-US"/>
        </w:rPr>
        <w:t>53</w:t>
      </w:r>
      <w:r w:rsidR="00DF78A6"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This type of GMM additionally to first-differencing applies the lagged first differences as instruments in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levels equation, based on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assumption of no correlation between first differences of instrument variables and fixed effects. System GMM is argued to improve model efficiency due </w:t>
      </w:r>
      <w:r w:rsidR="00AB6D23" w:rsidRPr="005410B8">
        <w:rPr>
          <w:rFonts w:ascii="Times New Roman" w:hAnsi="Times New Roman" w:cs="Times New Roman"/>
          <w:sz w:val="28"/>
          <w:szCs w:val="28"/>
          <w:lang w:val="en-US"/>
        </w:rPr>
        <w:t>by</w:t>
      </w:r>
      <w:r w:rsidRPr="005410B8">
        <w:rPr>
          <w:rFonts w:ascii="Times New Roman" w:hAnsi="Times New Roman" w:cs="Times New Roman"/>
          <w:sz w:val="28"/>
          <w:szCs w:val="28"/>
          <w:lang w:val="en-US"/>
        </w:rPr>
        <w:t xml:space="preserve"> allowing to introduce more instruments </w:t>
      </w:r>
      <w:r w:rsidR="00DF78A6" w:rsidRPr="005410B8">
        <w:rPr>
          <w:rFonts w:ascii="Times New Roman" w:hAnsi="Times New Roman" w:cs="Times New Roman"/>
          <w:sz w:val="28"/>
          <w:szCs w:val="28"/>
          <w:lang w:val="en-US"/>
        </w:rPr>
        <w:t>[2</w:t>
      </w:r>
      <w:r w:rsidR="003D04EA" w:rsidRPr="005410B8">
        <w:rPr>
          <w:rFonts w:ascii="Times New Roman" w:hAnsi="Times New Roman" w:cs="Times New Roman"/>
          <w:sz w:val="28"/>
          <w:szCs w:val="28"/>
          <w:lang w:val="en-US"/>
        </w:rPr>
        <w:t>30</w:t>
      </w:r>
      <w:r w:rsidR="00DF78A6" w:rsidRPr="005410B8">
        <w:rPr>
          <w:rFonts w:ascii="Times New Roman" w:hAnsi="Times New Roman" w:cs="Times New Roman"/>
          <w:sz w:val="28"/>
          <w:szCs w:val="28"/>
          <w:lang w:val="en-US"/>
        </w:rPr>
        <w:t>, p.</w:t>
      </w:r>
      <w:r w:rsidR="003D04EA" w:rsidRPr="005410B8">
        <w:rPr>
          <w:rFonts w:ascii="Times New Roman" w:hAnsi="Times New Roman" w:cs="Times New Roman"/>
          <w:sz w:val="28"/>
          <w:szCs w:val="28"/>
          <w:lang w:val="en-US"/>
        </w:rPr>
        <w:t>90</w:t>
      </w:r>
      <w:r w:rsidR="00DF78A6" w:rsidRPr="005410B8">
        <w:rPr>
          <w:rFonts w:ascii="Times New Roman" w:hAnsi="Times New Roman" w:cs="Times New Roman"/>
          <w:sz w:val="28"/>
          <w:szCs w:val="28"/>
          <w:lang w:val="en-US"/>
        </w:rPr>
        <w:t>]</w:t>
      </w:r>
    </w:p>
    <w:p w14:paraId="3D6BBB3E" w14:textId="16E4EFF0" w:rsidR="00161491" w:rsidRPr="005410B8" w:rsidRDefault="00161491" w:rsidP="00AB4FA4">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In this study, </w:t>
      </w:r>
      <w:r w:rsidR="003304D4" w:rsidRPr="005410B8">
        <w:rPr>
          <w:rFonts w:ascii="Times New Roman" w:hAnsi="Times New Roman" w:cs="Times New Roman"/>
          <w:sz w:val="28"/>
          <w:szCs w:val="28"/>
          <w:lang w:val="en-US"/>
        </w:rPr>
        <w:t>first-difference</w:t>
      </w:r>
      <w:r w:rsidRPr="005410B8">
        <w:rPr>
          <w:rFonts w:ascii="Times New Roman" w:hAnsi="Times New Roman" w:cs="Times New Roman"/>
          <w:sz w:val="28"/>
          <w:szCs w:val="28"/>
          <w:lang w:val="en-US"/>
        </w:rPr>
        <w:t xml:space="preserve"> GMM estimation is implemented. Lagged values of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explanatory variable</w:t>
      </w:r>
      <w:r w:rsidR="00DF78A6"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 are used as instrument</w:t>
      </w:r>
      <w:r w:rsidR="003F59A1" w:rsidRPr="005410B8">
        <w:rPr>
          <w:rFonts w:ascii="Times New Roman" w:hAnsi="Times New Roman" w:cs="Times New Roman"/>
          <w:sz w:val="28"/>
          <w:szCs w:val="28"/>
          <w:lang w:val="en-US"/>
        </w:rPr>
        <w:t>al ones</w:t>
      </w:r>
      <w:r w:rsidRPr="005410B8">
        <w:rPr>
          <w:rFonts w:ascii="Times New Roman" w:hAnsi="Times New Roman" w:cs="Times New Roman"/>
          <w:sz w:val="28"/>
          <w:szCs w:val="28"/>
          <w:lang w:val="en-US"/>
        </w:rPr>
        <w:t xml:space="preserve"> </w:t>
      </w:r>
      <w:r w:rsidR="00DF78A6" w:rsidRPr="005410B8">
        <w:rPr>
          <w:rFonts w:ascii="Times New Roman" w:hAnsi="Times New Roman" w:cs="Times New Roman"/>
          <w:sz w:val="28"/>
          <w:szCs w:val="28"/>
          <w:lang w:val="en-US"/>
        </w:rPr>
        <w:t>[2</w:t>
      </w:r>
      <w:r w:rsidR="003D04EA" w:rsidRPr="005410B8">
        <w:rPr>
          <w:rFonts w:ascii="Times New Roman" w:hAnsi="Times New Roman" w:cs="Times New Roman"/>
          <w:sz w:val="28"/>
          <w:szCs w:val="28"/>
          <w:lang w:val="en-US"/>
        </w:rPr>
        <w:t>40</w:t>
      </w:r>
      <w:r w:rsidR="00DF78A6" w:rsidRPr="005410B8">
        <w:rPr>
          <w:rFonts w:ascii="Times New Roman" w:hAnsi="Times New Roman" w:cs="Times New Roman"/>
          <w:sz w:val="28"/>
          <w:szCs w:val="28"/>
          <w:lang w:val="en-US"/>
        </w:rPr>
        <w:t>, p.</w:t>
      </w:r>
      <w:r w:rsidR="00D20955" w:rsidRPr="005410B8">
        <w:rPr>
          <w:rFonts w:ascii="Times New Roman" w:hAnsi="Times New Roman" w:cs="Times New Roman"/>
          <w:sz w:val="28"/>
          <w:szCs w:val="28"/>
          <w:lang w:val="en-US"/>
        </w:rPr>
        <w:t>351</w:t>
      </w:r>
      <w:r w:rsidR="00DF78A6"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Namely,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lag of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dependent variable (CSR) is applied as endogenous </w:t>
      </w:r>
      <w:r w:rsidR="00DF78A6" w:rsidRPr="005410B8">
        <w:rPr>
          <w:rFonts w:ascii="Times New Roman" w:hAnsi="Times New Roman" w:cs="Times New Roman"/>
          <w:sz w:val="28"/>
          <w:szCs w:val="28"/>
          <w:lang w:val="en-US"/>
        </w:rPr>
        <w:t>[2</w:t>
      </w:r>
      <w:r w:rsidR="00457761" w:rsidRPr="005410B8">
        <w:rPr>
          <w:rFonts w:ascii="Times New Roman" w:hAnsi="Times New Roman" w:cs="Times New Roman"/>
          <w:sz w:val="28"/>
          <w:szCs w:val="28"/>
          <w:lang w:val="en-US"/>
        </w:rPr>
        <w:t>54</w:t>
      </w:r>
      <w:r w:rsidR="00DF78A6"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In this regard,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CSR level in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current period is argued to depend on the level of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prior period</w:t>
      </w:r>
      <w:r w:rsidR="00AB6D23"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 CSR. In such model specification</w:t>
      </w:r>
      <w:r w:rsidR="00AB6D23"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 where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current dependent variable is affected by its lagged value, dynamic panel data GMM is applicable </w:t>
      </w:r>
      <w:r w:rsidR="00DF78A6" w:rsidRPr="005410B8">
        <w:rPr>
          <w:rFonts w:ascii="Times New Roman" w:hAnsi="Times New Roman" w:cs="Times New Roman"/>
          <w:sz w:val="28"/>
          <w:szCs w:val="28"/>
          <w:lang w:val="en-US"/>
        </w:rPr>
        <w:t>[2</w:t>
      </w:r>
      <w:r w:rsidR="00D218B3" w:rsidRPr="005410B8">
        <w:rPr>
          <w:rFonts w:ascii="Times New Roman" w:hAnsi="Times New Roman" w:cs="Times New Roman"/>
          <w:sz w:val="28"/>
          <w:szCs w:val="28"/>
          <w:lang w:val="en-US"/>
        </w:rPr>
        <w:t>55</w:t>
      </w:r>
      <w:r w:rsidR="00DF78A6"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t>
      </w:r>
      <w:r w:rsidR="00AB6D23" w:rsidRPr="005410B8">
        <w:rPr>
          <w:rFonts w:ascii="Times New Roman" w:hAnsi="Times New Roman" w:cs="Times New Roman"/>
          <w:sz w:val="28"/>
          <w:szCs w:val="28"/>
          <w:lang w:val="en-US"/>
        </w:rPr>
        <w:t>The l</w:t>
      </w:r>
      <w:r w:rsidR="00743C2B" w:rsidRPr="005410B8">
        <w:rPr>
          <w:rFonts w:ascii="Times New Roman" w:hAnsi="Times New Roman" w:cs="Times New Roman"/>
          <w:sz w:val="28"/>
          <w:szCs w:val="28"/>
          <w:lang w:val="en-US"/>
        </w:rPr>
        <w:t xml:space="preserve">ag of </w:t>
      </w:r>
      <w:r w:rsidR="00AB6D23" w:rsidRPr="005410B8">
        <w:rPr>
          <w:rFonts w:ascii="Times New Roman" w:hAnsi="Times New Roman" w:cs="Times New Roman"/>
          <w:sz w:val="28"/>
          <w:szCs w:val="28"/>
          <w:lang w:val="en-US"/>
        </w:rPr>
        <w:t xml:space="preserve">the </w:t>
      </w:r>
      <w:r w:rsidR="00743C2B" w:rsidRPr="005410B8">
        <w:rPr>
          <w:rFonts w:ascii="Times New Roman" w:hAnsi="Times New Roman" w:cs="Times New Roman"/>
          <w:sz w:val="28"/>
          <w:szCs w:val="28"/>
          <w:lang w:val="en-US"/>
        </w:rPr>
        <w:t xml:space="preserve">dependent variable is argued to control for </w:t>
      </w:r>
      <w:r w:rsidR="00AB6D23" w:rsidRPr="005410B8">
        <w:rPr>
          <w:rFonts w:ascii="Times New Roman" w:hAnsi="Times New Roman" w:cs="Times New Roman"/>
          <w:sz w:val="28"/>
          <w:szCs w:val="28"/>
          <w:lang w:val="en-US"/>
        </w:rPr>
        <w:t xml:space="preserve">the </w:t>
      </w:r>
      <w:r w:rsidR="00743C2B" w:rsidRPr="005410B8">
        <w:rPr>
          <w:rFonts w:ascii="Times New Roman" w:hAnsi="Times New Roman" w:cs="Times New Roman"/>
          <w:sz w:val="28"/>
          <w:szCs w:val="28"/>
          <w:lang w:val="en-US"/>
        </w:rPr>
        <w:t xml:space="preserve">potential problem of reverse causality </w:t>
      </w:r>
      <w:r w:rsidR="00DF78A6" w:rsidRPr="005410B8">
        <w:rPr>
          <w:rFonts w:ascii="Times New Roman" w:hAnsi="Times New Roman" w:cs="Times New Roman"/>
          <w:sz w:val="28"/>
          <w:szCs w:val="28"/>
          <w:lang w:val="en-US"/>
        </w:rPr>
        <w:t>[2</w:t>
      </w:r>
      <w:r w:rsidR="00457761" w:rsidRPr="005410B8">
        <w:rPr>
          <w:rFonts w:ascii="Times New Roman" w:hAnsi="Times New Roman" w:cs="Times New Roman"/>
          <w:sz w:val="28"/>
          <w:szCs w:val="28"/>
          <w:lang w:val="en-US"/>
        </w:rPr>
        <w:t>56</w:t>
      </w:r>
      <w:r w:rsidR="00DF78A6" w:rsidRPr="005410B8">
        <w:rPr>
          <w:rFonts w:ascii="Times New Roman" w:hAnsi="Times New Roman" w:cs="Times New Roman"/>
          <w:sz w:val="28"/>
          <w:szCs w:val="28"/>
          <w:lang w:val="en-US"/>
        </w:rPr>
        <w:t>]</w:t>
      </w:r>
      <w:r w:rsidR="00146A12" w:rsidRPr="005410B8">
        <w:rPr>
          <w:rFonts w:ascii="Times New Roman" w:hAnsi="Times New Roman" w:cs="Times New Roman"/>
          <w:sz w:val="28"/>
          <w:szCs w:val="28"/>
          <w:lang w:val="en-US"/>
        </w:rPr>
        <w:t xml:space="preserve"> and serial autocorrelation in the model. </w:t>
      </w:r>
    </w:p>
    <w:p w14:paraId="3A5033E7" w14:textId="52FDFB02" w:rsidR="00160E44" w:rsidRPr="005410B8" w:rsidRDefault="00160E44" w:rsidP="00160E44">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To test the consistency of utilized GMM estimators, a test of second-order serial correlation is performed in the first place. The validity of the assumption is supported in the case of obtaining a correlation of residuals in first differences (AR(1)),  and no correlation in second differences (AR(2)) [2</w:t>
      </w:r>
      <w:r w:rsidR="0051312C" w:rsidRPr="005410B8">
        <w:rPr>
          <w:rFonts w:ascii="Times New Roman" w:hAnsi="Times New Roman" w:cs="Times New Roman"/>
          <w:sz w:val="28"/>
          <w:szCs w:val="28"/>
          <w:lang w:val="en-US"/>
        </w:rPr>
        <w:t>52</w:t>
      </w:r>
      <w:r w:rsidRPr="005410B8">
        <w:rPr>
          <w:rFonts w:ascii="Times New Roman" w:hAnsi="Times New Roman" w:cs="Times New Roman"/>
          <w:sz w:val="28"/>
          <w:szCs w:val="28"/>
          <w:lang w:val="en-US"/>
        </w:rPr>
        <w:t>, p.</w:t>
      </w:r>
      <w:r w:rsidR="00D20955" w:rsidRPr="005410B8">
        <w:rPr>
          <w:rFonts w:ascii="Times New Roman" w:hAnsi="Times New Roman" w:cs="Times New Roman"/>
          <w:sz w:val="28"/>
          <w:szCs w:val="28"/>
          <w:lang w:val="en-US"/>
        </w:rPr>
        <w:t>280</w:t>
      </w:r>
      <w:r w:rsidRPr="005410B8">
        <w:rPr>
          <w:rFonts w:ascii="Times New Roman" w:hAnsi="Times New Roman" w:cs="Times New Roman"/>
          <w:sz w:val="28"/>
          <w:szCs w:val="28"/>
          <w:lang w:val="en-US"/>
        </w:rPr>
        <w:t xml:space="preserve">].  </w:t>
      </w:r>
    </w:p>
    <w:p w14:paraId="3C912AC2" w14:textId="77777777" w:rsidR="008B0A43" w:rsidRPr="005410B8" w:rsidRDefault="008B0A43" w:rsidP="00A02341">
      <w:pPr>
        <w:pStyle w:val="4"/>
        <w:rPr>
          <w:rFonts w:eastAsiaTheme="minorEastAsia"/>
          <w:lang w:val="en-US"/>
        </w:rPr>
      </w:pPr>
      <w:bookmarkStart w:id="196" w:name="_Toc132815388"/>
      <w:r w:rsidRPr="005410B8">
        <w:rPr>
          <w:rFonts w:eastAsiaTheme="minorEastAsia"/>
          <w:lang w:val="en-US"/>
        </w:rPr>
        <w:t>Linking main study model to hypotheses</w:t>
      </w:r>
      <w:bookmarkEnd w:id="196"/>
    </w:p>
    <w:p w14:paraId="28221DAF" w14:textId="7B2DEC00" w:rsidR="008B0A43" w:rsidRPr="005410B8" w:rsidRDefault="008B0A43" w:rsidP="008B0A43">
      <w:pPr>
        <w:spacing w:after="0" w:line="240" w:lineRule="auto"/>
        <w:ind w:firstLine="567"/>
        <w:jc w:val="both"/>
        <w:rPr>
          <w:rFonts w:ascii="Times New Roman" w:eastAsiaTheme="minorEastAsia" w:hAnsi="Times New Roman" w:cs="Times New Roman"/>
          <w:sz w:val="28"/>
          <w:szCs w:val="28"/>
          <w:lang w:val="en-US"/>
        </w:rPr>
      </w:pPr>
      <w:r w:rsidRPr="005410B8">
        <w:rPr>
          <w:rFonts w:ascii="Times New Roman" w:eastAsiaTheme="minorEastAsia" w:hAnsi="Times New Roman" w:cs="Times New Roman"/>
          <w:sz w:val="28"/>
          <w:szCs w:val="28"/>
          <w:lang w:val="en-US"/>
        </w:rPr>
        <w:t xml:space="preserve">Based on the above discussion of GMM estimation method and hypotheses proposed in Chapter 3, the following </w:t>
      </w:r>
      <w:r w:rsidR="003D3C4B" w:rsidRPr="005410B8">
        <w:rPr>
          <w:rFonts w:ascii="Times New Roman" w:eastAsiaTheme="minorEastAsia" w:hAnsi="Times New Roman" w:cs="Times New Roman"/>
          <w:sz w:val="28"/>
          <w:szCs w:val="28"/>
          <w:lang w:val="en-US"/>
        </w:rPr>
        <w:t>empirical</w:t>
      </w:r>
      <w:r w:rsidRPr="005410B8">
        <w:rPr>
          <w:rFonts w:ascii="Times New Roman" w:eastAsiaTheme="minorEastAsia" w:hAnsi="Times New Roman" w:cs="Times New Roman"/>
          <w:sz w:val="28"/>
          <w:szCs w:val="28"/>
          <w:lang w:val="en-US"/>
        </w:rPr>
        <w:t xml:space="preserve"> models are specified for the hypotheses </w:t>
      </w:r>
      <w:r w:rsidRPr="005410B8">
        <w:rPr>
          <w:rFonts w:ascii="Times New Roman" w:eastAsiaTheme="minorEastAsia" w:hAnsi="Times New Roman" w:cs="Times New Roman"/>
          <w:sz w:val="28"/>
          <w:szCs w:val="28"/>
          <w:lang w:val="en-US"/>
        </w:rPr>
        <w:lastRenderedPageBreak/>
        <w:t>on the impacts of profitability, slack resources and leverage on CSR and CSR pillars examined in this study.</w:t>
      </w:r>
    </w:p>
    <w:p w14:paraId="3FD987CF" w14:textId="251B2343" w:rsidR="008B0A43" w:rsidRPr="000C6B52" w:rsidRDefault="008B0A43" w:rsidP="000C6B52">
      <w:pPr>
        <w:pStyle w:val="a9"/>
        <w:ind w:firstLine="567"/>
        <w:rPr>
          <w:rFonts w:ascii="Times New Roman" w:hAnsi="Times New Roman" w:cs="Times New Roman"/>
          <w:i/>
          <w:iCs/>
          <w:sz w:val="28"/>
          <w:szCs w:val="28"/>
          <w:lang w:val="en-US"/>
        </w:rPr>
      </w:pPr>
      <w:r w:rsidRPr="000C6B52">
        <w:rPr>
          <w:rFonts w:ascii="Times New Roman" w:hAnsi="Times New Roman" w:cs="Times New Roman"/>
          <w:i/>
          <w:iCs/>
          <w:sz w:val="28"/>
          <w:szCs w:val="28"/>
          <w:lang w:val="en-US"/>
        </w:rPr>
        <w:t xml:space="preserve">Profitability as </w:t>
      </w:r>
      <w:r w:rsidR="000C6B52">
        <w:rPr>
          <w:rFonts w:ascii="Times New Roman" w:hAnsi="Times New Roman" w:cs="Times New Roman"/>
          <w:i/>
          <w:iCs/>
          <w:sz w:val="28"/>
          <w:szCs w:val="28"/>
          <w:lang w:val="en-US"/>
        </w:rPr>
        <w:t xml:space="preserve">a </w:t>
      </w:r>
      <w:r w:rsidRPr="000C6B52">
        <w:rPr>
          <w:rFonts w:ascii="Times New Roman" w:hAnsi="Times New Roman" w:cs="Times New Roman"/>
          <w:i/>
          <w:iCs/>
          <w:sz w:val="28"/>
          <w:szCs w:val="28"/>
          <w:lang w:val="en-US"/>
        </w:rPr>
        <w:t>determinant of CSR</w:t>
      </w:r>
    </w:p>
    <w:p w14:paraId="173BE3BF" w14:textId="67F0E652" w:rsidR="008B0A43" w:rsidRPr="005410B8" w:rsidRDefault="008B0A43" w:rsidP="008B0A43">
      <w:pPr>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first hypothesis of this study examines the effects of profitability on the level of CSR and individual CSR pillar in particular. It applies two measures of profitability, namely accounting-based and market-based indicators. </w:t>
      </w:r>
      <w:r w:rsidR="003D3C4B" w:rsidRPr="005410B8">
        <w:rPr>
          <w:rFonts w:ascii="Times New Roman" w:hAnsi="Times New Roman" w:cs="Times New Roman"/>
          <w:sz w:val="28"/>
          <w:szCs w:val="28"/>
          <w:lang w:val="en-US"/>
        </w:rPr>
        <w:t>Empirical</w:t>
      </w:r>
      <w:r w:rsidRPr="005410B8">
        <w:rPr>
          <w:rFonts w:ascii="Times New Roman" w:hAnsi="Times New Roman" w:cs="Times New Roman"/>
          <w:sz w:val="28"/>
          <w:szCs w:val="28"/>
          <w:lang w:val="en-US"/>
        </w:rPr>
        <w:t xml:space="preserve"> models for each of the specific hypothesis based on GMM estimator are constructed below.</w:t>
      </w:r>
    </w:p>
    <w:p w14:paraId="6F9CDE2A" w14:textId="77777777" w:rsidR="008B0A43" w:rsidRPr="005410B8" w:rsidRDefault="008B0A43">
      <w:pPr>
        <w:pStyle w:val="aa"/>
        <w:numPr>
          <w:ilvl w:val="0"/>
          <w:numId w:val="10"/>
        </w:numPr>
        <w:jc w:val="both"/>
        <w:rPr>
          <w:rFonts w:ascii="Times New Roman" w:hAnsi="Times New Roman" w:cs="Times New Roman"/>
          <w:sz w:val="28"/>
          <w:szCs w:val="28"/>
          <w:lang w:val="en-US"/>
        </w:rPr>
      </w:pP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a</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w:t>
      </w:r>
      <m:oMath>
        <m:r>
          <m:rPr>
            <m:sty m:val="p"/>
          </m:rPr>
          <w:rPr>
            <w:rFonts w:ascii="Cambria Math" w:hAnsi="Cambria Math" w:cs="Times New Roman"/>
            <w:sz w:val="28"/>
            <w:szCs w:val="28"/>
            <w:lang w:val="en-US"/>
          </w:rPr>
          <m:t xml:space="preserve"> </m:t>
        </m:r>
      </m:oMath>
      <w:r w:rsidRPr="005410B8">
        <w:rPr>
          <w:rFonts w:ascii="Times New Roman" w:hAnsi="Times New Roman" w:cs="Times New Roman"/>
          <w:sz w:val="28"/>
          <w:szCs w:val="28"/>
          <w:lang w:val="en-US"/>
        </w:rPr>
        <w:t>CSR and accounting-based profitability</w:t>
      </w:r>
    </w:p>
    <w:p w14:paraId="7003F1E8" w14:textId="77777777" w:rsidR="008B0A43" w:rsidRPr="005410B8" w:rsidRDefault="00000000">
      <w:pPr>
        <w:pStyle w:val="aa"/>
        <w:numPr>
          <w:ilvl w:val="0"/>
          <w:numId w:val="9"/>
        </w:numPr>
        <w:spacing w:line="240" w:lineRule="auto"/>
        <w:ind w:hanging="407"/>
        <w:jc w:val="both"/>
        <w:rPr>
          <w:rFonts w:ascii="Times New Roman" w:hAnsi="Times New Roman" w:cs="Times New Roman"/>
          <w:sz w:val="28"/>
          <w:szCs w:val="28"/>
          <w:lang w:val="en-US"/>
        </w:rPr>
      </w:pP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CSR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oMath>
      <w:r w:rsidR="008B0A43" w:rsidRPr="005410B8">
        <w:rPr>
          <w:rFonts w:ascii="Times New Roman" w:hAnsi="Times New Roman" w:cs="Times New Roman"/>
          <w:sz w:val="28"/>
          <w:szCs w:val="28"/>
          <w:lang w:val="en-US"/>
        </w:rPr>
        <w:t>=</w:t>
      </w:r>
      <m:oMath>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0</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CSR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r>
              <w:rPr>
                <w:rFonts w:ascii="Cambria Math" w:hAnsi="Cambria Math" w:cs="Times New Roman"/>
                <w:sz w:val="28"/>
                <w:szCs w:val="28"/>
                <w:lang w:val="en-US"/>
              </w:rPr>
              <m:t>AP</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MF</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X</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ε</m:t>
            </m:r>
          </m:e>
          <m:sub>
            <m:r>
              <w:rPr>
                <w:rFonts w:ascii="Cambria Math" w:hAnsi="Cambria Math" w:cs="Times New Roman"/>
                <w:sz w:val="28"/>
                <w:szCs w:val="28"/>
                <w:lang w:val="en-US"/>
              </w:rPr>
              <m:t>it</m:t>
            </m:r>
          </m:sub>
        </m:sSub>
      </m:oMath>
      <w:r w:rsidR="008B0A43" w:rsidRPr="005410B8">
        <w:rPr>
          <w:rFonts w:ascii="Times New Roman" w:hAnsi="Times New Roman" w:cs="Times New Roman"/>
          <w:sz w:val="28"/>
          <w:szCs w:val="28"/>
          <w:lang w:val="en-US"/>
        </w:rPr>
        <w:t xml:space="preserve">  </w:t>
      </w:r>
    </w:p>
    <w:p w14:paraId="62644CD6" w14:textId="77777777" w:rsidR="008B0A43" w:rsidRPr="005410B8" w:rsidRDefault="008B0A43" w:rsidP="008B0A43">
      <w:pPr>
        <w:pStyle w:val="aa"/>
        <w:spacing w:line="240" w:lineRule="auto"/>
        <w:ind w:left="2108"/>
        <w:jc w:val="both"/>
        <w:rPr>
          <w:rFonts w:ascii="Times New Roman" w:hAnsi="Times New Roman" w:cs="Times New Roman"/>
          <w:sz w:val="28"/>
          <w:szCs w:val="28"/>
          <w:lang w:val="en-US"/>
        </w:rPr>
      </w:pPr>
    </w:p>
    <w:p w14:paraId="3CE49BD0" w14:textId="77777777" w:rsidR="008B0A43" w:rsidRPr="005410B8" w:rsidRDefault="008B0A43">
      <w:pPr>
        <w:pStyle w:val="aa"/>
        <w:numPr>
          <w:ilvl w:val="0"/>
          <w:numId w:val="10"/>
        </w:numPr>
        <w:jc w:val="both"/>
        <w:rPr>
          <w:rFonts w:ascii="Times New Roman" w:hAnsi="Times New Roman" w:cs="Times New Roman"/>
          <w:sz w:val="28"/>
          <w:szCs w:val="28"/>
          <w:lang w:val="en-US"/>
        </w:rPr>
      </w:pP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a</w:t>
      </w:r>
      <w:r w:rsidRPr="005410B8">
        <w:rPr>
          <w:rFonts w:ascii="Times New Roman" w:hAnsi="Times New Roman" w:cs="Times New Roman"/>
          <w:b/>
          <w:bCs/>
          <w:i/>
          <w:iCs/>
          <w:sz w:val="28"/>
          <w:szCs w:val="28"/>
          <w:vertAlign w:val="subscript"/>
          <w:lang w:val="en-US"/>
        </w:rPr>
        <w:t>2</w:t>
      </w:r>
      <w:r w:rsidRPr="005410B8">
        <w:rPr>
          <w:rFonts w:ascii="Times New Roman" w:hAnsi="Times New Roman" w:cs="Times New Roman"/>
          <w:b/>
          <w:bCs/>
          <w:i/>
          <w:iCs/>
          <w:sz w:val="28"/>
          <w:szCs w:val="28"/>
          <w:lang w:val="en-US"/>
        </w:rPr>
        <w:t xml:space="preserve">: </w:t>
      </w:r>
      <w:r w:rsidRPr="005410B8">
        <w:rPr>
          <w:rFonts w:ascii="Times New Roman" w:hAnsi="Times New Roman" w:cs="Times New Roman"/>
          <w:sz w:val="28"/>
          <w:szCs w:val="28"/>
          <w:lang w:val="en-US"/>
        </w:rPr>
        <w:t xml:space="preserve">CSR and market-based profitability                                         </w:t>
      </w:r>
    </w:p>
    <w:p w14:paraId="5DB95CE9" w14:textId="77777777" w:rsidR="00D20955" w:rsidRPr="005410B8" w:rsidRDefault="00000000">
      <w:pPr>
        <w:pStyle w:val="aa"/>
        <w:numPr>
          <w:ilvl w:val="0"/>
          <w:numId w:val="9"/>
        </w:numPr>
        <w:spacing w:line="240" w:lineRule="auto"/>
        <w:ind w:hanging="407"/>
        <w:jc w:val="both"/>
        <w:rPr>
          <w:rFonts w:ascii="Times New Roman" w:hAnsi="Times New Roman" w:cs="Times New Roman"/>
          <w:sz w:val="28"/>
          <w:szCs w:val="28"/>
          <w:lang w:val="en-US"/>
        </w:rPr>
      </w:pP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CSR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 xml:space="preserve"> </m:t>
        </m:r>
      </m:oMath>
      <w:r w:rsidR="008B0A43" w:rsidRPr="005410B8">
        <w:rPr>
          <w:rFonts w:ascii="Times New Roman" w:hAnsi="Times New Roman" w:cs="Times New Roman"/>
          <w:sz w:val="28"/>
          <w:szCs w:val="28"/>
          <w:lang w:val="en-US"/>
        </w:rPr>
        <w:t>=</w:t>
      </w:r>
      <m:oMath>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0</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CSR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r>
              <w:rPr>
                <w:rFonts w:ascii="Cambria Math" w:hAnsi="Cambria Math" w:cs="Times New Roman"/>
                <w:sz w:val="28"/>
                <w:szCs w:val="28"/>
                <w:lang w:val="en-US"/>
              </w:rPr>
              <m:t>MP</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MF</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X</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ε</m:t>
            </m:r>
          </m:e>
          <m:sub>
            <m:r>
              <w:rPr>
                <w:rFonts w:ascii="Cambria Math" w:hAnsi="Cambria Math" w:cs="Times New Roman"/>
                <w:sz w:val="28"/>
                <w:szCs w:val="28"/>
                <w:lang w:val="en-US"/>
              </w:rPr>
              <m:t>it</m:t>
            </m:r>
          </m:sub>
        </m:sSub>
      </m:oMath>
      <w:r w:rsidR="008B0A43" w:rsidRPr="005410B8">
        <w:rPr>
          <w:rFonts w:ascii="Times New Roman" w:hAnsi="Times New Roman" w:cs="Times New Roman"/>
          <w:sz w:val="28"/>
          <w:szCs w:val="28"/>
          <w:lang w:val="en-US"/>
        </w:rPr>
        <w:t xml:space="preserve"> </w:t>
      </w:r>
      <w:r w:rsidR="008B0A43" w:rsidRPr="005410B8">
        <w:rPr>
          <w:rFonts w:ascii="Times New Roman" w:hAnsi="Times New Roman" w:cs="Times New Roman"/>
          <w:lang w:val="en-US"/>
        </w:rPr>
        <w:t xml:space="preserve">   </w:t>
      </w:r>
    </w:p>
    <w:p w14:paraId="3CCAB057" w14:textId="7A4FAD54" w:rsidR="008B0A43" w:rsidRPr="005410B8" w:rsidRDefault="008B0A43" w:rsidP="00D20955">
      <w:pPr>
        <w:pStyle w:val="aa"/>
        <w:spacing w:line="240" w:lineRule="auto"/>
        <w:ind w:left="2108"/>
        <w:jc w:val="both"/>
        <w:rPr>
          <w:rFonts w:ascii="Times New Roman" w:hAnsi="Times New Roman" w:cs="Times New Roman"/>
          <w:sz w:val="28"/>
          <w:szCs w:val="28"/>
          <w:lang w:val="en-US"/>
        </w:rPr>
      </w:pPr>
      <w:r w:rsidRPr="005410B8">
        <w:rPr>
          <w:rFonts w:ascii="Times New Roman" w:hAnsi="Times New Roman" w:cs="Times New Roman"/>
          <w:lang w:val="en-US"/>
        </w:rPr>
        <w:t xml:space="preserve">                                                                      </w:t>
      </w:r>
    </w:p>
    <w:p w14:paraId="46DBE042" w14:textId="77777777" w:rsidR="008B0A43" w:rsidRPr="005410B8" w:rsidRDefault="008B0A43">
      <w:pPr>
        <w:pStyle w:val="aa"/>
        <w:numPr>
          <w:ilvl w:val="0"/>
          <w:numId w:val="10"/>
        </w:numPr>
        <w:spacing w:line="240" w:lineRule="auto"/>
        <w:jc w:val="both"/>
        <w:rPr>
          <w:rFonts w:ascii="Times New Roman" w:hAnsi="Times New Roman" w:cs="Times New Roman"/>
          <w:sz w:val="28"/>
          <w:szCs w:val="28"/>
          <w:lang w:val="en-US"/>
        </w:rPr>
      </w:pP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b</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 xml:space="preserve">: </w:t>
      </w:r>
      <w:r w:rsidRPr="005410B8">
        <w:rPr>
          <w:rFonts w:ascii="Times New Roman" w:hAnsi="Times New Roman" w:cs="Times New Roman"/>
          <w:sz w:val="28"/>
          <w:szCs w:val="28"/>
          <w:lang w:val="en-US"/>
        </w:rPr>
        <w:t>Environmental pillar and accounting-based profitability</w:t>
      </w:r>
    </w:p>
    <w:p w14:paraId="7C3717F8" w14:textId="77777777" w:rsidR="008B0A43" w:rsidRPr="005410B8" w:rsidRDefault="00000000">
      <w:pPr>
        <w:pStyle w:val="aa"/>
        <w:numPr>
          <w:ilvl w:val="0"/>
          <w:numId w:val="9"/>
        </w:numPr>
        <w:spacing w:line="240" w:lineRule="auto"/>
        <w:ind w:hanging="407"/>
        <w:jc w:val="both"/>
        <w:rPr>
          <w:rFonts w:ascii="Times New Roman" w:hAnsi="Times New Roman" w:cs="Times New Roman"/>
          <w:sz w:val="28"/>
          <w:szCs w:val="28"/>
          <w:lang w:val="en-US"/>
        </w:rPr>
      </w:pP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ENV</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oMath>
      <w:r w:rsidR="008B0A43" w:rsidRPr="005410B8">
        <w:rPr>
          <w:rFonts w:ascii="Times New Roman" w:hAnsi="Times New Roman" w:cs="Times New Roman"/>
          <w:sz w:val="28"/>
          <w:szCs w:val="28"/>
          <w:lang w:val="en-US"/>
        </w:rPr>
        <w:t>=</w:t>
      </w:r>
      <m:oMath>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0</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CSR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r>
              <w:rPr>
                <w:rFonts w:ascii="Cambria Math" w:hAnsi="Cambria Math" w:cs="Times New Roman"/>
                <w:sz w:val="28"/>
                <w:szCs w:val="28"/>
                <w:lang w:val="en-US"/>
              </w:rPr>
              <m:t>AP</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MF</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X</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ε</m:t>
            </m:r>
          </m:e>
          <m:sub>
            <m:r>
              <w:rPr>
                <w:rFonts w:ascii="Cambria Math" w:hAnsi="Cambria Math" w:cs="Times New Roman"/>
                <w:sz w:val="28"/>
                <w:szCs w:val="28"/>
                <w:lang w:val="en-US"/>
              </w:rPr>
              <m:t>it</m:t>
            </m:r>
          </m:sub>
        </m:sSub>
      </m:oMath>
      <w:r w:rsidR="008B0A43" w:rsidRPr="005410B8">
        <w:rPr>
          <w:rFonts w:ascii="Times New Roman" w:hAnsi="Times New Roman" w:cs="Times New Roman"/>
          <w:sz w:val="28"/>
          <w:szCs w:val="28"/>
          <w:lang w:val="en-US"/>
        </w:rPr>
        <w:t xml:space="preserve">  </w:t>
      </w:r>
    </w:p>
    <w:p w14:paraId="689F76AF" w14:textId="77777777" w:rsidR="008B0A43" w:rsidRPr="005410B8" w:rsidRDefault="008B0A43" w:rsidP="008B0A43">
      <w:pPr>
        <w:pStyle w:val="aa"/>
        <w:spacing w:line="240" w:lineRule="auto"/>
        <w:ind w:left="2108"/>
        <w:jc w:val="both"/>
        <w:rPr>
          <w:rFonts w:ascii="Times New Roman" w:hAnsi="Times New Roman" w:cs="Times New Roman"/>
          <w:sz w:val="28"/>
          <w:szCs w:val="28"/>
          <w:lang w:val="en-US"/>
        </w:rPr>
      </w:pPr>
    </w:p>
    <w:p w14:paraId="4898FF80" w14:textId="77777777" w:rsidR="008B0A43" w:rsidRPr="005410B8" w:rsidRDefault="008B0A43">
      <w:pPr>
        <w:pStyle w:val="aa"/>
        <w:numPr>
          <w:ilvl w:val="0"/>
          <w:numId w:val="10"/>
        </w:numPr>
        <w:spacing w:line="240" w:lineRule="auto"/>
        <w:jc w:val="both"/>
        <w:rPr>
          <w:rFonts w:ascii="Times New Roman" w:hAnsi="Times New Roman" w:cs="Times New Roman"/>
          <w:sz w:val="28"/>
          <w:szCs w:val="28"/>
          <w:lang w:val="en-US"/>
        </w:rPr>
      </w:pP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b</w:t>
      </w:r>
      <w:r w:rsidRPr="005410B8">
        <w:rPr>
          <w:rFonts w:ascii="Times New Roman" w:hAnsi="Times New Roman" w:cs="Times New Roman"/>
          <w:b/>
          <w:bCs/>
          <w:i/>
          <w:iCs/>
          <w:sz w:val="28"/>
          <w:szCs w:val="28"/>
          <w:vertAlign w:val="subscript"/>
          <w:lang w:val="en-US"/>
        </w:rPr>
        <w:t>2</w:t>
      </w:r>
      <w:r w:rsidRPr="005410B8">
        <w:rPr>
          <w:rFonts w:ascii="Times New Roman" w:hAnsi="Times New Roman" w:cs="Times New Roman"/>
          <w:b/>
          <w:bCs/>
          <w:i/>
          <w:iCs/>
          <w:sz w:val="28"/>
          <w:szCs w:val="28"/>
          <w:lang w:val="en-US"/>
        </w:rPr>
        <w:t xml:space="preserve">: </w:t>
      </w:r>
      <w:r w:rsidRPr="005410B8">
        <w:rPr>
          <w:rFonts w:ascii="Times New Roman" w:hAnsi="Times New Roman" w:cs="Times New Roman"/>
          <w:sz w:val="28"/>
          <w:szCs w:val="28"/>
          <w:lang w:val="en-US"/>
        </w:rPr>
        <w:t>Environmental pillar and market-based profitability</w:t>
      </w:r>
    </w:p>
    <w:p w14:paraId="308EA8DE" w14:textId="77777777" w:rsidR="008B0A43" w:rsidRPr="005410B8" w:rsidRDefault="00000000">
      <w:pPr>
        <w:pStyle w:val="aa"/>
        <w:numPr>
          <w:ilvl w:val="0"/>
          <w:numId w:val="9"/>
        </w:numPr>
        <w:spacing w:line="240" w:lineRule="auto"/>
        <w:ind w:hanging="407"/>
        <w:jc w:val="both"/>
        <w:rPr>
          <w:rFonts w:ascii="Times New Roman" w:hAnsi="Times New Roman" w:cs="Times New Roman"/>
          <w:sz w:val="28"/>
          <w:szCs w:val="28"/>
          <w:lang w:val="en-US"/>
        </w:rPr>
      </w:pP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ENV</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oMath>
      <w:r w:rsidR="008B0A43" w:rsidRPr="005410B8">
        <w:rPr>
          <w:rFonts w:ascii="Times New Roman" w:hAnsi="Times New Roman" w:cs="Times New Roman"/>
          <w:sz w:val="28"/>
          <w:szCs w:val="28"/>
          <w:lang w:val="en-US"/>
        </w:rPr>
        <w:t>=</w:t>
      </w:r>
      <m:oMath>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0</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CSR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r>
              <w:rPr>
                <w:rFonts w:ascii="Cambria Math" w:hAnsi="Cambria Math" w:cs="Times New Roman"/>
                <w:sz w:val="28"/>
                <w:szCs w:val="28"/>
                <w:lang w:val="en-US"/>
              </w:rPr>
              <m:t>MP</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MF</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X</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ε</m:t>
            </m:r>
          </m:e>
          <m:sub>
            <m:r>
              <w:rPr>
                <w:rFonts w:ascii="Cambria Math" w:hAnsi="Cambria Math" w:cs="Times New Roman"/>
                <w:sz w:val="28"/>
                <w:szCs w:val="28"/>
                <w:lang w:val="en-US"/>
              </w:rPr>
              <m:t>it</m:t>
            </m:r>
          </m:sub>
        </m:sSub>
      </m:oMath>
      <w:r w:rsidR="008B0A43" w:rsidRPr="005410B8">
        <w:rPr>
          <w:rFonts w:ascii="Times New Roman" w:hAnsi="Times New Roman" w:cs="Times New Roman"/>
          <w:sz w:val="28"/>
          <w:szCs w:val="28"/>
          <w:lang w:val="en-US"/>
        </w:rPr>
        <w:t xml:space="preserve">  </w:t>
      </w:r>
    </w:p>
    <w:p w14:paraId="6BF11E8B" w14:textId="77777777" w:rsidR="008B0A43" w:rsidRPr="005410B8" w:rsidRDefault="008B0A43" w:rsidP="008B0A43">
      <w:pPr>
        <w:pStyle w:val="aa"/>
        <w:spacing w:line="240" w:lineRule="auto"/>
        <w:ind w:left="2108"/>
        <w:jc w:val="both"/>
        <w:rPr>
          <w:rFonts w:ascii="Times New Roman" w:hAnsi="Times New Roman" w:cs="Times New Roman"/>
          <w:sz w:val="28"/>
          <w:szCs w:val="28"/>
          <w:lang w:val="en-US"/>
        </w:rPr>
      </w:pPr>
    </w:p>
    <w:p w14:paraId="1C2DA8CB" w14:textId="77777777" w:rsidR="008B0A43" w:rsidRPr="005410B8" w:rsidRDefault="008B0A43">
      <w:pPr>
        <w:pStyle w:val="aa"/>
        <w:numPr>
          <w:ilvl w:val="0"/>
          <w:numId w:val="10"/>
        </w:numPr>
        <w:spacing w:line="240" w:lineRule="auto"/>
        <w:jc w:val="both"/>
        <w:rPr>
          <w:rFonts w:ascii="Times New Roman" w:hAnsi="Times New Roman" w:cs="Times New Roman"/>
          <w:sz w:val="28"/>
          <w:szCs w:val="28"/>
          <w:lang w:val="en-US"/>
        </w:rPr>
      </w:pP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c</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 xml:space="preserve">: </w:t>
      </w:r>
      <w:r w:rsidRPr="005410B8">
        <w:rPr>
          <w:rFonts w:ascii="Times New Roman" w:hAnsi="Times New Roman" w:cs="Times New Roman"/>
          <w:sz w:val="28"/>
          <w:szCs w:val="28"/>
          <w:lang w:val="en-US"/>
        </w:rPr>
        <w:t>Social pillar and accounting-based profitability</w:t>
      </w:r>
    </w:p>
    <w:p w14:paraId="1EB1359C" w14:textId="77777777" w:rsidR="008B0A43" w:rsidRPr="005410B8" w:rsidRDefault="00000000">
      <w:pPr>
        <w:pStyle w:val="aa"/>
        <w:numPr>
          <w:ilvl w:val="0"/>
          <w:numId w:val="9"/>
        </w:numPr>
        <w:spacing w:line="240" w:lineRule="auto"/>
        <w:ind w:hanging="407"/>
        <w:jc w:val="both"/>
        <w:rPr>
          <w:rFonts w:ascii="Times New Roman" w:hAnsi="Times New Roman" w:cs="Times New Roman"/>
          <w:sz w:val="28"/>
          <w:szCs w:val="28"/>
          <w:lang w:val="en-US"/>
        </w:rPr>
      </w:pP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SOC</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oMath>
      <w:r w:rsidR="008B0A43" w:rsidRPr="005410B8">
        <w:rPr>
          <w:rFonts w:ascii="Times New Roman" w:hAnsi="Times New Roman" w:cs="Times New Roman"/>
          <w:sz w:val="28"/>
          <w:szCs w:val="28"/>
          <w:lang w:val="en-US"/>
        </w:rPr>
        <w:t>=</w:t>
      </w:r>
      <m:oMath>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0</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CSR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r>
              <w:rPr>
                <w:rFonts w:ascii="Cambria Math" w:hAnsi="Cambria Math" w:cs="Times New Roman"/>
                <w:sz w:val="28"/>
                <w:szCs w:val="28"/>
                <w:lang w:val="en-US"/>
              </w:rPr>
              <m:t>AP</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MF</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X</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ε</m:t>
            </m:r>
          </m:e>
          <m:sub>
            <m:r>
              <w:rPr>
                <w:rFonts w:ascii="Cambria Math" w:hAnsi="Cambria Math" w:cs="Times New Roman"/>
                <w:sz w:val="28"/>
                <w:szCs w:val="28"/>
                <w:lang w:val="en-US"/>
              </w:rPr>
              <m:t>it</m:t>
            </m:r>
          </m:sub>
        </m:sSub>
      </m:oMath>
      <w:r w:rsidR="008B0A43" w:rsidRPr="005410B8">
        <w:rPr>
          <w:rFonts w:ascii="Times New Roman" w:hAnsi="Times New Roman" w:cs="Times New Roman"/>
          <w:sz w:val="28"/>
          <w:szCs w:val="28"/>
          <w:lang w:val="en-US"/>
        </w:rPr>
        <w:t xml:space="preserve">  </w:t>
      </w:r>
    </w:p>
    <w:p w14:paraId="0F626E8D" w14:textId="77777777" w:rsidR="008B0A43" w:rsidRPr="005410B8" w:rsidRDefault="008B0A43" w:rsidP="008B0A43">
      <w:pPr>
        <w:pStyle w:val="aa"/>
        <w:spacing w:line="240" w:lineRule="auto"/>
        <w:ind w:left="2108"/>
        <w:jc w:val="both"/>
        <w:rPr>
          <w:rFonts w:ascii="Times New Roman" w:hAnsi="Times New Roman" w:cs="Times New Roman"/>
          <w:sz w:val="28"/>
          <w:szCs w:val="28"/>
          <w:lang w:val="en-US"/>
        </w:rPr>
      </w:pPr>
    </w:p>
    <w:p w14:paraId="4E37D8A2" w14:textId="77777777" w:rsidR="008B0A43" w:rsidRPr="005410B8" w:rsidRDefault="008B0A43">
      <w:pPr>
        <w:pStyle w:val="aa"/>
        <w:numPr>
          <w:ilvl w:val="0"/>
          <w:numId w:val="10"/>
        </w:numPr>
        <w:spacing w:line="240" w:lineRule="auto"/>
        <w:jc w:val="both"/>
        <w:rPr>
          <w:rFonts w:ascii="Times New Roman" w:hAnsi="Times New Roman" w:cs="Times New Roman"/>
          <w:sz w:val="28"/>
          <w:szCs w:val="28"/>
          <w:lang w:val="en-US"/>
        </w:rPr>
      </w:pP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c</w:t>
      </w:r>
      <w:r w:rsidRPr="005410B8">
        <w:rPr>
          <w:rFonts w:ascii="Times New Roman" w:hAnsi="Times New Roman" w:cs="Times New Roman"/>
          <w:b/>
          <w:bCs/>
          <w:i/>
          <w:iCs/>
          <w:sz w:val="28"/>
          <w:szCs w:val="28"/>
          <w:vertAlign w:val="subscript"/>
          <w:lang w:val="en-US"/>
        </w:rPr>
        <w:t>2</w:t>
      </w:r>
      <w:r w:rsidRPr="005410B8">
        <w:rPr>
          <w:rFonts w:ascii="Times New Roman" w:hAnsi="Times New Roman" w:cs="Times New Roman"/>
          <w:b/>
          <w:bCs/>
          <w:i/>
          <w:iCs/>
          <w:sz w:val="28"/>
          <w:szCs w:val="28"/>
          <w:lang w:val="en-US"/>
        </w:rPr>
        <w:t xml:space="preserve">: </w:t>
      </w:r>
      <w:r w:rsidRPr="005410B8">
        <w:rPr>
          <w:rFonts w:ascii="Times New Roman" w:hAnsi="Times New Roman" w:cs="Times New Roman"/>
          <w:sz w:val="28"/>
          <w:szCs w:val="28"/>
          <w:lang w:val="en-US"/>
        </w:rPr>
        <w:t>Social pillar and market-based profitability</w:t>
      </w:r>
    </w:p>
    <w:p w14:paraId="4F7EAEA5" w14:textId="77777777" w:rsidR="008B0A43" w:rsidRPr="005410B8" w:rsidRDefault="00000000">
      <w:pPr>
        <w:pStyle w:val="aa"/>
        <w:numPr>
          <w:ilvl w:val="0"/>
          <w:numId w:val="9"/>
        </w:numPr>
        <w:spacing w:line="240" w:lineRule="auto"/>
        <w:ind w:hanging="407"/>
        <w:jc w:val="both"/>
        <w:rPr>
          <w:rFonts w:ascii="Times New Roman" w:hAnsi="Times New Roman" w:cs="Times New Roman"/>
          <w:sz w:val="28"/>
          <w:szCs w:val="28"/>
          <w:lang w:val="en-US"/>
        </w:rPr>
      </w:pP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SOC</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oMath>
      <w:r w:rsidR="008B0A43" w:rsidRPr="005410B8">
        <w:rPr>
          <w:rFonts w:ascii="Times New Roman" w:hAnsi="Times New Roman" w:cs="Times New Roman"/>
          <w:sz w:val="28"/>
          <w:szCs w:val="28"/>
          <w:lang w:val="en-US"/>
        </w:rPr>
        <w:t>=</w:t>
      </w:r>
      <m:oMath>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0</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CSR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r>
              <w:rPr>
                <w:rFonts w:ascii="Cambria Math" w:hAnsi="Cambria Math" w:cs="Times New Roman"/>
                <w:sz w:val="28"/>
                <w:szCs w:val="28"/>
                <w:lang w:val="en-US"/>
              </w:rPr>
              <m:t>MP</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MF</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X</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ε</m:t>
            </m:r>
          </m:e>
          <m:sub>
            <m:r>
              <w:rPr>
                <w:rFonts w:ascii="Cambria Math" w:hAnsi="Cambria Math" w:cs="Times New Roman"/>
                <w:sz w:val="28"/>
                <w:szCs w:val="28"/>
                <w:lang w:val="en-US"/>
              </w:rPr>
              <m:t>it</m:t>
            </m:r>
          </m:sub>
        </m:sSub>
      </m:oMath>
      <w:r w:rsidR="008B0A43" w:rsidRPr="005410B8">
        <w:rPr>
          <w:rFonts w:ascii="Times New Roman" w:hAnsi="Times New Roman" w:cs="Times New Roman"/>
          <w:sz w:val="28"/>
          <w:szCs w:val="28"/>
          <w:lang w:val="en-US"/>
        </w:rPr>
        <w:t xml:space="preserve">  </w:t>
      </w:r>
    </w:p>
    <w:p w14:paraId="49FECA14" w14:textId="77777777" w:rsidR="008B0A43" w:rsidRPr="005410B8" w:rsidRDefault="008B0A43" w:rsidP="008B0A43">
      <w:pPr>
        <w:pStyle w:val="aa"/>
        <w:spacing w:line="240" w:lineRule="auto"/>
        <w:ind w:left="2108"/>
        <w:jc w:val="both"/>
        <w:rPr>
          <w:rFonts w:ascii="Times New Roman" w:hAnsi="Times New Roman" w:cs="Times New Roman"/>
          <w:sz w:val="28"/>
          <w:szCs w:val="28"/>
          <w:lang w:val="en-US"/>
        </w:rPr>
      </w:pPr>
    </w:p>
    <w:p w14:paraId="4E9B4ECF" w14:textId="77777777" w:rsidR="008B0A43" w:rsidRPr="005410B8" w:rsidRDefault="008B0A43">
      <w:pPr>
        <w:pStyle w:val="aa"/>
        <w:numPr>
          <w:ilvl w:val="0"/>
          <w:numId w:val="10"/>
        </w:numPr>
        <w:spacing w:line="240" w:lineRule="auto"/>
        <w:jc w:val="both"/>
        <w:rPr>
          <w:rFonts w:ascii="Times New Roman" w:hAnsi="Times New Roman" w:cs="Times New Roman"/>
          <w:sz w:val="28"/>
          <w:szCs w:val="28"/>
          <w:lang w:val="en-US"/>
        </w:rPr>
      </w:pP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d</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 xml:space="preserve">: </w:t>
      </w:r>
      <w:r w:rsidRPr="005410B8">
        <w:rPr>
          <w:rFonts w:ascii="Times New Roman" w:hAnsi="Times New Roman" w:cs="Times New Roman"/>
          <w:sz w:val="28"/>
          <w:szCs w:val="28"/>
          <w:lang w:val="en-US"/>
        </w:rPr>
        <w:t>Governance pillar and accounting-based profitability</w:t>
      </w:r>
    </w:p>
    <w:p w14:paraId="372B4A78" w14:textId="77777777" w:rsidR="008B0A43" w:rsidRPr="005410B8" w:rsidRDefault="00000000">
      <w:pPr>
        <w:pStyle w:val="aa"/>
        <w:numPr>
          <w:ilvl w:val="0"/>
          <w:numId w:val="9"/>
        </w:numPr>
        <w:spacing w:line="240" w:lineRule="auto"/>
        <w:ind w:hanging="407"/>
        <w:jc w:val="both"/>
        <w:rPr>
          <w:rFonts w:ascii="Times New Roman" w:hAnsi="Times New Roman" w:cs="Times New Roman"/>
          <w:sz w:val="28"/>
          <w:szCs w:val="28"/>
          <w:lang w:val="en-US"/>
        </w:rPr>
      </w:pP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GOV</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oMath>
      <w:r w:rsidR="008B0A43" w:rsidRPr="005410B8">
        <w:rPr>
          <w:rFonts w:ascii="Times New Roman" w:hAnsi="Times New Roman" w:cs="Times New Roman"/>
          <w:sz w:val="28"/>
          <w:szCs w:val="28"/>
          <w:lang w:val="en-US"/>
        </w:rPr>
        <w:t>=</w:t>
      </w:r>
      <m:oMath>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0</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CSR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r>
              <w:rPr>
                <w:rFonts w:ascii="Cambria Math" w:hAnsi="Cambria Math" w:cs="Times New Roman"/>
                <w:sz w:val="28"/>
                <w:szCs w:val="28"/>
                <w:lang w:val="en-US"/>
              </w:rPr>
              <m:t>AP</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MF</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X</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ε</m:t>
            </m:r>
          </m:e>
          <m:sub>
            <m:r>
              <w:rPr>
                <w:rFonts w:ascii="Cambria Math" w:hAnsi="Cambria Math" w:cs="Times New Roman"/>
                <w:sz w:val="28"/>
                <w:szCs w:val="28"/>
                <w:lang w:val="en-US"/>
              </w:rPr>
              <m:t>it</m:t>
            </m:r>
          </m:sub>
        </m:sSub>
      </m:oMath>
      <w:r w:rsidR="008B0A43" w:rsidRPr="005410B8">
        <w:rPr>
          <w:rFonts w:ascii="Times New Roman" w:hAnsi="Times New Roman" w:cs="Times New Roman"/>
          <w:sz w:val="28"/>
          <w:szCs w:val="28"/>
          <w:lang w:val="en-US"/>
        </w:rPr>
        <w:t xml:space="preserve">  </w:t>
      </w:r>
    </w:p>
    <w:p w14:paraId="12D4AD52" w14:textId="77777777" w:rsidR="008B0A43" w:rsidRPr="005410B8" w:rsidRDefault="008B0A43" w:rsidP="008B0A43">
      <w:pPr>
        <w:pStyle w:val="aa"/>
        <w:spacing w:line="240" w:lineRule="auto"/>
        <w:ind w:left="2108"/>
        <w:jc w:val="both"/>
        <w:rPr>
          <w:rFonts w:ascii="Times New Roman" w:hAnsi="Times New Roman" w:cs="Times New Roman"/>
          <w:sz w:val="28"/>
          <w:szCs w:val="28"/>
          <w:lang w:val="en-US"/>
        </w:rPr>
      </w:pPr>
    </w:p>
    <w:p w14:paraId="0409E076" w14:textId="77777777" w:rsidR="008B0A43" w:rsidRPr="005410B8" w:rsidRDefault="008B0A43">
      <w:pPr>
        <w:pStyle w:val="aa"/>
        <w:numPr>
          <w:ilvl w:val="0"/>
          <w:numId w:val="10"/>
        </w:numPr>
        <w:spacing w:line="240" w:lineRule="auto"/>
        <w:jc w:val="both"/>
        <w:rPr>
          <w:rFonts w:ascii="Times New Roman" w:hAnsi="Times New Roman" w:cs="Times New Roman"/>
          <w:sz w:val="28"/>
          <w:szCs w:val="28"/>
          <w:lang w:val="en-US"/>
        </w:rPr>
      </w:pP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d</w:t>
      </w:r>
      <w:r w:rsidRPr="005410B8">
        <w:rPr>
          <w:rFonts w:ascii="Times New Roman" w:hAnsi="Times New Roman" w:cs="Times New Roman"/>
          <w:b/>
          <w:bCs/>
          <w:i/>
          <w:iCs/>
          <w:sz w:val="28"/>
          <w:szCs w:val="28"/>
          <w:vertAlign w:val="subscript"/>
          <w:lang w:val="en-US"/>
        </w:rPr>
        <w:t>2</w:t>
      </w:r>
      <w:r w:rsidRPr="005410B8">
        <w:rPr>
          <w:rFonts w:ascii="Times New Roman" w:hAnsi="Times New Roman" w:cs="Times New Roman"/>
          <w:b/>
          <w:bCs/>
          <w:i/>
          <w:iCs/>
          <w:sz w:val="28"/>
          <w:szCs w:val="28"/>
          <w:lang w:val="en-US"/>
        </w:rPr>
        <w:t xml:space="preserve">: </w:t>
      </w:r>
      <w:r w:rsidRPr="005410B8">
        <w:rPr>
          <w:rFonts w:ascii="Times New Roman" w:hAnsi="Times New Roman" w:cs="Times New Roman"/>
          <w:sz w:val="28"/>
          <w:szCs w:val="28"/>
          <w:lang w:val="en-US"/>
        </w:rPr>
        <w:t>Governance pillar and market-based profitability</w:t>
      </w:r>
    </w:p>
    <w:p w14:paraId="09F4AECA" w14:textId="77777777" w:rsidR="008B0A43" w:rsidRPr="005410B8" w:rsidRDefault="00000000">
      <w:pPr>
        <w:pStyle w:val="aa"/>
        <w:numPr>
          <w:ilvl w:val="0"/>
          <w:numId w:val="9"/>
        </w:numPr>
        <w:spacing w:line="240" w:lineRule="auto"/>
        <w:ind w:hanging="407"/>
        <w:jc w:val="both"/>
        <w:rPr>
          <w:rFonts w:ascii="Times New Roman" w:hAnsi="Times New Roman" w:cs="Times New Roman"/>
          <w:sz w:val="28"/>
          <w:szCs w:val="28"/>
          <w:lang w:val="en-US"/>
        </w:rPr>
      </w:pP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SOC</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oMath>
      <w:r w:rsidR="008B0A43" w:rsidRPr="005410B8">
        <w:rPr>
          <w:rFonts w:ascii="Times New Roman" w:hAnsi="Times New Roman" w:cs="Times New Roman"/>
          <w:sz w:val="28"/>
          <w:szCs w:val="28"/>
          <w:lang w:val="en-US"/>
        </w:rPr>
        <w:t>=</w:t>
      </w:r>
      <m:oMath>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0</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CSR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r>
              <w:rPr>
                <w:rFonts w:ascii="Cambria Math" w:hAnsi="Cambria Math" w:cs="Times New Roman"/>
                <w:sz w:val="28"/>
                <w:szCs w:val="28"/>
                <w:lang w:val="en-US"/>
              </w:rPr>
              <m:t>MP</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MF</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X</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ε</m:t>
            </m:r>
          </m:e>
          <m:sub>
            <m:r>
              <w:rPr>
                <w:rFonts w:ascii="Cambria Math" w:hAnsi="Cambria Math" w:cs="Times New Roman"/>
                <w:sz w:val="28"/>
                <w:szCs w:val="28"/>
                <w:lang w:val="en-US"/>
              </w:rPr>
              <m:t>it</m:t>
            </m:r>
          </m:sub>
        </m:sSub>
      </m:oMath>
      <w:r w:rsidR="008B0A43" w:rsidRPr="005410B8">
        <w:rPr>
          <w:rFonts w:ascii="Times New Roman" w:hAnsi="Times New Roman" w:cs="Times New Roman"/>
          <w:sz w:val="28"/>
          <w:szCs w:val="28"/>
          <w:lang w:val="en-US"/>
        </w:rPr>
        <w:t xml:space="preserve">  </w:t>
      </w:r>
    </w:p>
    <w:p w14:paraId="0AE23D66" w14:textId="77777777" w:rsidR="008B0A43" w:rsidRPr="005410B8" w:rsidRDefault="008B0A43" w:rsidP="008B0A43">
      <w:pPr>
        <w:pStyle w:val="a9"/>
        <w:rPr>
          <w:rFonts w:ascii="Times New Roman" w:hAnsi="Times New Roman"/>
          <w:lang w:val="en-US"/>
        </w:rPr>
      </w:pPr>
    </w:p>
    <w:p w14:paraId="7E641434" w14:textId="1FCB71E7" w:rsidR="00D20955" w:rsidRPr="000C6B52" w:rsidRDefault="008B0A43" w:rsidP="000C6B52">
      <w:pPr>
        <w:spacing w:line="240" w:lineRule="auto"/>
        <w:ind w:firstLine="567"/>
        <w:jc w:val="both"/>
        <w:rPr>
          <w:rFonts w:ascii="Times New Roman" w:hAnsi="Times New Roman" w:cs="Times New Roman"/>
          <w:i/>
          <w:iCs/>
          <w:sz w:val="24"/>
          <w:szCs w:val="24"/>
          <w:lang w:val="en-US"/>
        </w:rPr>
      </w:pPr>
      <w:r w:rsidRPr="000C6B52">
        <w:rPr>
          <w:rFonts w:ascii="Times New Roman" w:hAnsi="Times New Roman" w:cs="Times New Roman"/>
          <w:i/>
          <w:iCs/>
          <w:sz w:val="24"/>
          <w:szCs w:val="24"/>
          <w:lang w:val="en-US"/>
        </w:rPr>
        <w:t>where CSR is overall social responsibility score for sample firm i of country j at year t, ENV, SOC and GOV refer to environmental, social and governance pillars, AP and MP proxies for accounting- and market-based profitability ratios, MF states for macro</w:t>
      </w:r>
      <w:r w:rsidR="00D20955" w:rsidRPr="000C6B52">
        <w:rPr>
          <w:rFonts w:ascii="Times New Roman" w:hAnsi="Times New Roman" w:cs="Times New Roman"/>
          <w:i/>
          <w:iCs/>
          <w:sz w:val="24"/>
          <w:szCs w:val="24"/>
          <w:lang w:val="en-US"/>
        </w:rPr>
        <w:t>-</w:t>
      </w:r>
      <w:r w:rsidRPr="000C6B52">
        <w:rPr>
          <w:rFonts w:ascii="Times New Roman" w:hAnsi="Times New Roman" w:cs="Times New Roman"/>
          <w:i/>
          <w:iCs/>
          <w:sz w:val="24"/>
          <w:szCs w:val="24"/>
          <w:lang w:val="en-US"/>
        </w:rPr>
        <w:t xml:space="preserve">effects of government effectiveness and public voice, X refers to control variables, namely firm’s size and country’s GDP. </w:t>
      </w:r>
    </w:p>
    <w:p w14:paraId="5ADD6BA8" w14:textId="77777777" w:rsidR="000C6B52" w:rsidRPr="000C6B52" w:rsidRDefault="000C6B52" w:rsidP="000C6B52">
      <w:pPr>
        <w:spacing w:line="240" w:lineRule="auto"/>
        <w:ind w:firstLine="567"/>
        <w:jc w:val="both"/>
        <w:rPr>
          <w:rFonts w:ascii="Times New Roman" w:hAnsi="Times New Roman" w:cs="Times New Roman"/>
          <w:i/>
          <w:iCs/>
          <w:sz w:val="28"/>
          <w:szCs w:val="28"/>
          <w:lang w:val="en-US"/>
        </w:rPr>
      </w:pPr>
    </w:p>
    <w:p w14:paraId="31840266" w14:textId="100E06AD" w:rsidR="008B0A43" w:rsidRPr="000C6B52" w:rsidRDefault="008B0A43" w:rsidP="000C6B52">
      <w:pPr>
        <w:pStyle w:val="a9"/>
        <w:ind w:firstLine="567"/>
        <w:rPr>
          <w:rFonts w:ascii="Times New Roman" w:hAnsi="Times New Roman" w:cs="Times New Roman"/>
          <w:i/>
          <w:iCs/>
          <w:sz w:val="28"/>
          <w:szCs w:val="28"/>
          <w:lang w:val="en-US"/>
        </w:rPr>
      </w:pPr>
      <w:r w:rsidRPr="000C6B52">
        <w:rPr>
          <w:rFonts w:ascii="Times New Roman" w:hAnsi="Times New Roman" w:cs="Times New Roman"/>
          <w:i/>
          <w:iCs/>
          <w:sz w:val="28"/>
          <w:szCs w:val="28"/>
          <w:lang w:val="en-US"/>
        </w:rPr>
        <w:t xml:space="preserve">Organizational slack as </w:t>
      </w:r>
      <w:r w:rsidR="000C6B52">
        <w:rPr>
          <w:rFonts w:ascii="Times New Roman" w:hAnsi="Times New Roman" w:cs="Times New Roman"/>
          <w:i/>
          <w:iCs/>
          <w:sz w:val="28"/>
          <w:szCs w:val="28"/>
          <w:lang w:val="en-US"/>
        </w:rPr>
        <w:t xml:space="preserve">a </w:t>
      </w:r>
      <w:r w:rsidRPr="000C6B52">
        <w:rPr>
          <w:rFonts w:ascii="Times New Roman" w:hAnsi="Times New Roman" w:cs="Times New Roman"/>
          <w:i/>
          <w:iCs/>
          <w:sz w:val="28"/>
          <w:szCs w:val="28"/>
          <w:lang w:val="en-US"/>
        </w:rPr>
        <w:t>determinant of CSR</w:t>
      </w:r>
    </w:p>
    <w:p w14:paraId="305CCD3C" w14:textId="51C42265" w:rsidR="008B0A43" w:rsidRPr="005410B8" w:rsidRDefault="008B0A43" w:rsidP="008B0A43">
      <w:pPr>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second hypothesis of this study examines the effects of organizational slack on the degree of CSR and individual CSR pillar in particular. As a measure of organizational slack, current ratio is applied. </w:t>
      </w:r>
      <w:r w:rsidR="003D3C4B" w:rsidRPr="005410B8">
        <w:rPr>
          <w:rFonts w:ascii="Times New Roman" w:hAnsi="Times New Roman" w:cs="Times New Roman"/>
          <w:sz w:val="28"/>
          <w:szCs w:val="28"/>
          <w:lang w:val="en-US"/>
        </w:rPr>
        <w:t>Empirical</w:t>
      </w:r>
      <w:r w:rsidRPr="005410B8">
        <w:rPr>
          <w:rFonts w:ascii="Times New Roman" w:hAnsi="Times New Roman" w:cs="Times New Roman"/>
          <w:sz w:val="28"/>
          <w:szCs w:val="28"/>
          <w:lang w:val="en-US"/>
        </w:rPr>
        <w:t xml:space="preserve"> models for each of the specific hypothesis based on GMM estimator are constructed below.</w:t>
      </w:r>
    </w:p>
    <w:p w14:paraId="733A49E4" w14:textId="77777777" w:rsidR="008B0A43" w:rsidRPr="005410B8" w:rsidRDefault="008B0A43">
      <w:pPr>
        <w:pStyle w:val="aa"/>
        <w:numPr>
          <w:ilvl w:val="0"/>
          <w:numId w:val="10"/>
        </w:numPr>
        <w:jc w:val="both"/>
        <w:rPr>
          <w:rFonts w:ascii="Times New Roman" w:hAnsi="Times New Roman" w:cs="Times New Roman"/>
          <w:sz w:val="28"/>
          <w:szCs w:val="28"/>
          <w:lang w:val="en-US"/>
        </w:rPr>
      </w:pPr>
      <w:r w:rsidRPr="005410B8">
        <w:rPr>
          <w:rFonts w:ascii="Times New Roman" w:hAnsi="Times New Roman" w:cs="Times New Roman"/>
          <w:b/>
          <w:bCs/>
          <w:i/>
          <w:iCs/>
          <w:sz w:val="28"/>
          <w:szCs w:val="28"/>
          <w:lang w:val="en-US"/>
        </w:rPr>
        <w:lastRenderedPageBreak/>
        <w:t>H</w:t>
      </w:r>
      <w:r w:rsidRPr="005410B8">
        <w:rPr>
          <w:rFonts w:ascii="Times New Roman" w:hAnsi="Times New Roman" w:cs="Times New Roman"/>
          <w:b/>
          <w:bCs/>
          <w:i/>
          <w:iCs/>
          <w:sz w:val="28"/>
          <w:szCs w:val="28"/>
          <w:vertAlign w:val="subscript"/>
          <w:lang w:val="en-US"/>
        </w:rPr>
        <w:t>2</w:t>
      </w:r>
      <w:r w:rsidRPr="005410B8">
        <w:rPr>
          <w:rFonts w:ascii="Times New Roman" w:hAnsi="Times New Roman" w:cs="Times New Roman"/>
          <w:b/>
          <w:bCs/>
          <w:i/>
          <w:iCs/>
          <w:sz w:val="28"/>
          <w:szCs w:val="28"/>
          <w:lang w:val="en-US"/>
        </w:rPr>
        <w:t>:</w:t>
      </w:r>
      <m:oMath>
        <m:r>
          <m:rPr>
            <m:sty m:val="p"/>
          </m:rPr>
          <w:rPr>
            <w:rFonts w:ascii="Cambria Math" w:hAnsi="Cambria Math" w:cs="Times New Roman"/>
            <w:sz w:val="28"/>
            <w:szCs w:val="28"/>
            <w:lang w:val="en-US"/>
          </w:rPr>
          <m:t xml:space="preserve"> </m:t>
        </m:r>
      </m:oMath>
      <w:r w:rsidRPr="005410B8">
        <w:rPr>
          <w:rFonts w:ascii="Times New Roman" w:hAnsi="Times New Roman" w:cs="Times New Roman"/>
          <w:sz w:val="28"/>
          <w:szCs w:val="28"/>
          <w:lang w:val="en-US"/>
        </w:rPr>
        <w:t>CSR and organizational slack</w:t>
      </w:r>
    </w:p>
    <w:p w14:paraId="1E319A87" w14:textId="77777777" w:rsidR="008B0A43" w:rsidRPr="005410B8" w:rsidRDefault="00000000">
      <w:pPr>
        <w:pStyle w:val="aa"/>
        <w:numPr>
          <w:ilvl w:val="0"/>
          <w:numId w:val="9"/>
        </w:numPr>
        <w:spacing w:line="240" w:lineRule="auto"/>
        <w:ind w:hanging="407"/>
        <w:jc w:val="both"/>
        <w:rPr>
          <w:rFonts w:ascii="Times New Roman" w:hAnsi="Times New Roman" w:cs="Times New Roman"/>
          <w:sz w:val="28"/>
          <w:szCs w:val="28"/>
          <w:lang w:val="en-US"/>
        </w:rPr>
      </w:pP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CSR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oMath>
      <w:r w:rsidR="008B0A43" w:rsidRPr="005410B8">
        <w:rPr>
          <w:rFonts w:ascii="Times New Roman" w:hAnsi="Times New Roman" w:cs="Times New Roman"/>
          <w:sz w:val="28"/>
          <w:szCs w:val="28"/>
          <w:lang w:val="en-US"/>
        </w:rPr>
        <w:t>=</w:t>
      </w:r>
      <m:oMath>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0</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CSR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r>
              <w:rPr>
                <w:rFonts w:ascii="Cambria Math" w:hAnsi="Cambria Math" w:cs="Times New Roman"/>
                <w:sz w:val="28"/>
                <w:szCs w:val="28"/>
                <w:lang w:val="en-US"/>
              </w:rPr>
              <m:t>CR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MF</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X</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ε</m:t>
            </m:r>
          </m:e>
          <m:sub>
            <m:r>
              <w:rPr>
                <w:rFonts w:ascii="Cambria Math" w:hAnsi="Cambria Math" w:cs="Times New Roman"/>
                <w:sz w:val="28"/>
                <w:szCs w:val="28"/>
                <w:lang w:val="en-US"/>
              </w:rPr>
              <m:t>it</m:t>
            </m:r>
          </m:sub>
        </m:sSub>
      </m:oMath>
      <w:r w:rsidR="008B0A43" w:rsidRPr="005410B8">
        <w:rPr>
          <w:rFonts w:ascii="Times New Roman" w:hAnsi="Times New Roman" w:cs="Times New Roman"/>
          <w:sz w:val="28"/>
          <w:szCs w:val="28"/>
          <w:lang w:val="en-US"/>
        </w:rPr>
        <w:t xml:space="preserve">  </w:t>
      </w:r>
    </w:p>
    <w:p w14:paraId="7001F9B1" w14:textId="77777777" w:rsidR="008B0A43" w:rsidRPr="005410B8" w:rsidRDefault="008B0A43" w:rsidP="008B0A43">
      <w:pPr>
        <w:pStyle w:val="aa"/>
        <w:spacing w:line="240" w:lineRule="auto"/>
        <w:ind w:left="2108"/>
        <w:jc w:val="both"/>
        <w:rPr>
          <w:rFonts w:ascii="Times New Roman" w:hAnsi="Times New Roman" w:cs="Times New Roman"/>
          <w:sz w:val="28"/>
          <w:szCs w:val="28"/>
          <w:lang w:val="en-US"/>
        </w:rPr>
      </w:pPr>
      <w:r w:rsidRPr="005410B8">
        <w:rPr>
          <w:lang w:val="en-US"/>
        </w:rPr>
        <w:t xml:space="preserve">                                                                      </w:t>
      </w:r>
    </w:p>
    <w:p w14:paraId="16D4F48A" w14:textId="77777777" w:rsidR="008B0A43" w:rsidRPr="005410B8" w:rsidRDefault="008B0A43">
      <w:pPr>
        <w:pStyle w:val="aa"/>
        <w:numPr>
          <w:ilvl w:val="0"/>
          <w:numId w:val="10"/>
        </w:numPr>
        <w:spacing w:line="240" w:lineRule="auto"/>
        <w:jc w:val="both"/>
        <w:rPr>
          <w:rFonts w:ascii="Times New Roman" w:hAnsi="Times New Roman" w:cs="Times New Roman"/>
          <w:sz w:val="28"/>
          <w:szCs w:val="28"/>
          <w:lang w:val="en-US"/>
        </w:rPr>
      </w:pP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2</w:t>
      </w:r>
      <w:r w:rsidRPr="005410B8">
        <w:rPr>
          <w:rFonts w:ascii="Times New Roman" w:hAnsi="Times New Roman" w:cs="Times New Roman"/>
          <w:b/>
          <w:bCs/>
          <w:i/>
          <w:iCs/>
          <w:sz w:val="28"/>
          <w:szCs w:val="28"/>
          <w:lang w:val="en-US"/>
        </w:rPr>
        <w:t xml:space="preserve">a: </w:t>
      </w:r>
      <w:r w:rsidRPr="005410B8">
        <w:rPr>
          <w:rFonts w:ascii="Times New Roman" w:hAnsi="Times New Roman" w:cs="Times New Roman"/>
          <w:sz w:val="28"/>
          <w:szCs w:val="28"/>
          <w:lang w:val="en-US"/>
        </w:rPr>
        <w:t>Environmental pillar and organizational slack</w:t>
      </w:r>
    </w:p>
    <w:p w14:paraId="02B601B7" w14:textId="77777777" w:rsidR="008B0A43" w:rsidRPr="005410B8" w:rsidRDefault="00000000">
      <w:pPr>
        <w:pStyle w:val="aa"/>
        <w:numPr>
          <w:ilvl w:val="0"/>
          <w:numId w:val="9"/>
        </w:numPr>
        <w:spacing w:line="240" w:lineRule="auto"/>
        <w:ind w:hanging="407"/>
        <w:jc w:val="both"/>
        <w:rPr>
          <w:rFonts w:ascii="Times New Roman" w:hAnsi="Times New Roman" w:cs="Times New Roman"/>
          <w:sz w:val="28"/>
          <w:szCs w:val="28"/>
          <w:lang w:val="en-US"/>
        </w:rPr>
      </w:pP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ENV</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oMath>
      <w:r w:rsidR="008B0A43" w:rsidRPr="005410B8">
        <w:rPr>
          <w:rFonts w:ascii="Times New Roman" w:hAnsi="Times New Roman" w:cs="Times New Roman"/>
          <w:sz w:val="28"/>
          <w:szCs w:val="28"/>
          <w:lang w:val="en-US"/>
        </w:rPr>
        <w:t>=</w:t>
      </w:r>
      <m:oMath>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0</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CSR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CR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MF</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X</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ε</m:t>
            </m:r>
          </m:e>
          <m:sub>
            <m:r>
              <w:rPr>
                <w:rFonts w:ascii="Cambria Math" w:hAnsi="Cambria Math" w:cs="Times New Roman"/>
                <w:sz w:val="28"/>
                <w:szCs w:val="28"/>
                <w:lang w:val="en-US"/>
              </w:rPr>
              <m:t>it</m:t>
            </m:r>
          </m:sub>
        </m:sSub>
      </m:oMath>
      <w:r w:rsidR="008B0A43" w:rsidRPr="005410B8">
        <w:rPr>
          <w:rFonts w:ascii="Times New Roman" w:hAnsi="Times New Roman" w:cs="Times New Roman"/>
          <w:sz w:val="28"/>
          <w:szCs w:val="28"/>
          <w:lang w:val="en-US"/>
        </w:rPr>
        <w:t xml:space="preserve">  </w:t>
      </w:r>
    </w:p>
    <w:p w14:paraId="1B6C8A12" w14:textId="77777777" w:rsidR="008B0A43" w:rsidRPr="005410B8" w:rsidRDefault="008B0A43" w:rsidP="008B0A43">
      <w:pPr>
        <w:pStyle w:val="aa"/>
        <w:spacing w:line="240" w:lineRule="auto"/>
        <w:ind w:left="2108"/>
        <w:jc w:val="both"/>
        <w:rPr>
          <w:rFonts w:ascii="Times New Roman" w:hAnsi="Times New Roman" w:cs="Times New Roman"/>
          <w:sz w:val="28"/>
          <w:szCs w:val="28"/>
          <w:lang w:val="en-US"/>
        </w:rPr>
      </w:pPr>
    </w:p>
    <w:p w14:paraId="2DF99E0C" w14:textId="77777777" w:rsidR="008B0A43" w:rsidRPr="005410B8" w:rsidRDefault="008B0A43">
      <w:pPr>
        <w:pStyle w:val="aa"/>
        <w:numPr>
          <w:ilvl w:val="0"/>
          <w:numId w:val="10"/>
        </w:numPr>
        <w:spacing w:line="240" w:lineRule="auto"/>
        <w:jc w:val="both"/>
        <w:rPr>
          <w:rFonts w:ascii="Times New Roman" w:hAnsi="Times New Roman" w:cs="Times New Roman"/>
          <w:sz w:val="28"/>
          <w:szCs w:val="28"/>
          <w:lang w:val="en-US"/>
        </w:rPr>
      </w:pP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2</w:t>
      </w:r>
      <w:r w:rsidRPr="005410B8">
        <w:rPr>
          <w:rFonts w:ascii="Times New Roman" w:hAnsi="Times New Roman" w:cs="Times New Roman"/>
          <w:b/>
          <w:bCs/>
          <w:i/>
          <w:iCs/>
          <w:sz w:val="28"/>
          <w:szCs w:val="28"/>
          <w:lang w:val="en-US"/>
        </w:rPr>
        <w:t xml:space="preserve">b: </w:t>
      </w:r>
      <w:r w:rsidRPr="005410B8">
        <w:rPr>
          <w:rFonts w:ascii="Times New Roman" w:hAnsi="Times New Roman" w:cs="Times New Roman"/>
          <w:sz w:val="28"/>
          <w:szCs w:val="28"/>
          <w:lang w:val="en-US"/>
        </w:rPr>
        <w:t>Social pillar and organizational slack</w:t>
      </w:r>
    </w:p>
    <w:p w14:paraId="5C31041B" w14:textId="77777777" w:rsidR="008B0A43" w:rsidRPr="005410B8" w:rsidRDefault="00000000">
      <w:pPr>
        <w:pStyle w:val="aa"/>
        <w:numPr>
          <w:ilvl w:val="0"/>
          <w:numId w:val="9"/>
        </w:numPr>
        <w:spacing w:line="240" w:lineRule="auto"/>
        <w:ind w:hanging="407"/>
        <w:jc w:val="both"/>
        <w:rPr>
          <w:rFonts w:ascii="Times New Roman" w:hAnsi="Times New Roman" w:cs="Times New Roman"/>
          <w:sz w:val="28"/>
          <w:szCs w:val="28"/>
          <w:lang w:val="en-US"/>
        </w:rPr>
      </w:pP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ENV</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oMath>
      <w:r w:rsidR="008B0A43" w:rsidRPr="005410B8">
        <w:rPr>
          <w:rFonts w:ascii="Times New Roman" w:hAnsi="Times New Roman" w:cs="Times New Roman"/>
          <w:sz w:val="28"/>
          <w:szCs w:val="28"/>
          <w:lang w:val="en-US"/>
        </w:rPr>
        <w:t>=</w:t>
      </w:r>
      <m:oMath>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0</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CSR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r>
              <w:rPr>
                <w:rFonts w:ascii="Cambria Math" w:hAnsi="Cambria Math" w:cs="Times New Roman"/>
                <w:sz w:val="28"/>
                <w:szCs w:val="28"/>
                <w:lang w:val="en-US"/>
              </w:rPr>
              <m:t>CR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MF</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X</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ε</m:t>
            </m:r>
          </m:e>
          <m:sub>
            <m:r>
              <w:rPr>
                <w:rFonts w:ascii="Cambria Math" w:hAnsi="Cambria Math" w:cs="Times New Roman"/>
                <w:sz w:val="28"/>
                <w:szCs w:val="28"/>
                <w:lang w:val="en-US"/>
              </w:rPr>
              <m:t>it</m:t>
            </m:r>
          </m:sub>
        </m:sSub>
      </m:oMath>
      <w:r w:rsidR="008B0A43" w:rsidRPr="005410B8">
        <w:rPr>
          <w:rFonts w:ascii="Times New Roman" w:hAnsi="Times New Roman" w:cs="Times New Roman"/>
          <w:sz w:val="28"/>
          <w:szCs w:val="28"/>
          <w:lang w:val="en-US"/>
        </w:rPr>
        <w:t xml:space="preserve">  </w:t>
      </w:r>
    </w:p>
    <w:p w14:paraId="5F77602A" w14:textId="77777777" w:rsidR="008B0A43" w:rsidRPr="005410B8" w:rsidRDefault="008B0A43" w:rsidP="008B0A43">
      <w:pPr>
        <w:pStyle w:val="aa"/>
        <w:spacing w:line="240" w:lineRule="auto"/>
        <w:ind w:left="2108"/>
        <w:jc w:val="both"/>
        <w:rPr>
          <w:rFonts w:ascii="Times New Roman" w:hAnsi="Times New Roman" w:cs="Times New Roman"/>
          <w:sz w:val="28"/>
          <w:szCs w:val="28"/>
          <w:lang w:val="en-US"/>
        </w:rPr>
      </w:pPr>
    </w:p>
    <w:p w14:paraId="01B11BBB" w14:textId="77777777" w:rsidR="008B0A43" w:rsidRPr="005410B8" w:rsidRDefault="008B0A43">
      <w:pPr>
        <w:pStyle w:val="aa"/>
        <w:numPr>
          <w:ilvl w:val="0"/>
          <w:numId w:val="10"/>
        </w:numPr>
        <w:spacing w:line="240" w:lineRule="auto"/>
        <w:jc w:val="both"/>
        <w:rPr>
          <w:rFonts w:ascii="Times New Roman" w:hAnsi="Times New Roman" w:cs="Times New Roman"/>
          <w:sz w:val="28"/>
          <w:szCs w:val="28"/>
          <w:lang w:val="en-US"/>
        </w:rPr>
      </w:pP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2</w:t>
      </w:r>
      <w:r w:rsidRPr="005410B8">
        <w:rPr>
          <w:rFonts w:ascii="Times New Roman" w:hAnsi="Times New Roman" w:cs="Times New Roman"/>
          <w:b/>
          <w:bCs/>
          <w:i/>
          <w:iCs/>
          <w:sz w:val="28"/>
          <w:szCs w:val="28"/>
          <w:lang w:val="en-US"/>
        </w:rPr>
        <w:t xml:space="preserve">c: </w:t>
      </w:r>
      <w:r w:rsidRPr="005410B8">
        <w:rPr>
          <w:rFonts w:ascii="Times New Roman" w:hAnsi="Times New Roman" w:cs="Times New Roman"/>
          <w:sz w:val="28"/>
          <w:szCs w:val="28"/>
          <w:lang w:val="en-US"/>
        </w:rPr>
        <w:t>Governance pillar and organizational slack</w:t>
      </w:r>
    </w:p>
    <w:p w14:paraId="02817AB4" w14:textId="77777777" w:rsidR="008B0A43" w:rsidRPr="005410B8" w:rsidRDefault="00000000">
      <w:pPr>
        <w:pStyle w:val="aa"/>
        <w:numPr>
          <w:ilvl w:val="0"/>
          <w:numId w:val="9"/>
        </w:numPr>
        <w:spacing w:line="240" w:lineRule="auto"/>
        <w:ind w:hanging="407"/>
        <w:jc w:val="both"/>
        <w:rPr>
          <w:rFonts w:ascii="Times New Roman" w:hAnsi="Times New Roman" w:cs="Times New Roman"/>
          <w:sz w:val="28"/>
          <w:szCs w:val="28"/>
          <w:lang w:val="en-US"/>
        </w:rPr>
      </w:pP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SOC</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oMath>
      <w:r w:rsidR="008B0A43" w:rsidRPr="005410B8">
        <w:rPr>
          <w:rFonts w:ascii="Times New Roman" w:hAnsi="Times New Roman" w:cs="Times New Roman"/>
          <w:sz w:val="28"/>
          <w:szCs w:val="28"/>
          <w:lang w:val="en-US"/>
        </w:rPr>
        <w:t>=</w:t>
      </w:r>
      <m:oMath>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0</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CSR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r>
              <w:rPr>
                <w:rFonts w:ascii="Cambria Math" w:hAnsi="Cambria Math" w:cs="Times New Roman"/>
                <w:sz w:val="28"/>
                <w:szCs w:val="28"/>
                <w:lang w:val="en-US"/>
              </w:rPr>
              <m:t>CR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MF</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X</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ε</m:t>
            </m:r>
          </m:e>
          <m:sub>
            <m:r>
              <w:rPr>
                <w:rFonts w:ascii="Cambria Math" w:hAnsi="Cambria Math" w:cs="Times New Roman"/>
                <w:sz w:val="28"/>
                <w:szCs w:val="28"/>
                <w:lang w:val="en-US"/>
              </w:rPr>
              <m:t>it</m:t>
            </m:r>
          </m:sub>
        </m:sSub>
      </m:oMath>
      <w:r w:rsidR="008B0A43" w:rsidRPr="005410B8">
        <w:rPr>
          <w:rFonts w:ascii="Times New Roman" w:hAnsi="Times New Roman" w:cs="Times New Roman"/>
          <w:sz w:val="28"/>
          <w:szCs w:val="28"/>
          <w:lang w:val="en-US"/>
        </w:rPr>
        <w:t xml:space="preserve">  </w:t>
      </w:r>
    </w:p>
    <w:p w14:paraId="3C4CED7C" w14:textId="77777777" w:rsidR="008B0A43" w:rsidRPr="005410B8" w:rsidRDefault="008B0A43" w:rsidP="008B0A43">
      <w:pPr>
        <w:pStyle w:val="aa"/>
        <w:spacing w:line="240" w:lineRule="auto"/>
        <w:ind w:left="2108"/>
        <w:jc w:val="both"/>
        <w:rPr>
          <w:rFonts w:ascii="Times New Roman" w:hAnsi="Times New Roman" w:cs="Times New Roman"/>
          <w:sz w:val="28"/>
          <w:szCs w:val="28"/>
          <w:lang w:val="en-US"/>
        </w:rPr>
      </w:pPr>
    </w:p>
    <w:p w14:paraId="6E3F9152" w14:textId="0A8ADF06" w:rsidR="008B0A43" w:rsidRPr="005410B8" w:rsidRDefault="008B0A43" w:rsidP="008B0A43">
      <w:pPr>
        <w:spacing w:line="240" w:lineRule="auto"/>
        <w:ind w:firstLine="567"/>
        <w:jc w:val="both"/>
        <w:rPr>
          <w:rFonts w:ascii="Times New Roman" w:hAnsi="Times New Roman" w:cs="Times New Roman"/>
          <w:i/>
          <w:iCs/>
          <w:sz w:val="28"/>
          <w:szCs w:val="28"/>
          <w:lang w:val="en-US"/>
        </w:rPr>
      </w:pPr>
      <w:r w:rsidRPr="005410B8">
        <w:rPr>
          <w:rFonts w:ascii="Times New Roman" w:hAnsi="Times New Roman" w:cs="Times New Roman"/>
          <w:i/>
          <w:iCs/>
          <w:sz w:val="28"/>
          <w:szCs w:val="28"/>
          <w:lang w:val="en-US"/>
        </w:rPr>
        <w:t>where CSR is overall social responsibility score for sample firm i of country j at year t, ENV, SOC and GOV refer to environmental, social and governance pillars, CR proxies for current ratio, MF states for macro</w:t>
      </w:r>
      <w:r w:rsidR="00D20955" w:rsidRPr="005410B8">
        <w:rPr>
          <w:rFonts w:ascii="Times New Roman" w:hAnsi="Times New Roman" w:cs="Times New Roman"/>
          <w:i/>
          <w:iCs/>
          <w:sz w:val="28"/>
          <w:szCs w:val="28"/>
          <w:lang w:val="en-US"/>
        </w:rPr>
        <w:t>-</w:t>
      </w:r>
      <w:r w:rsidRPr="005410B8">
        <w:rPr>
          <w:rFonts w:ascii="Times New Roman" w:hAnsi="Times New Roman" w:cs="Times New Roman"/>
          <w:i/>
          <w:iCs/>
          <w:sz w:val="28"/>
          <w:szCs w:val="28"/>
          <w:lang w:val="en-US"/>
        </w:rPr>
        <w:t xml:space="preserve">effects of government effectiveness and public voice, X refers to control variables, namely firm’s size and country’s GDP. </w:t>
      </w:r>
    </w:p>
    <w:p w14:paraId="56C3287F" w14:textId="77777777" w:rsidR="003D3C4B" w:rsidRPr="005410B8" w:rsidRDefault="003D3C4B" w:rsidP="00437F4D">
      <w:pPr>
        <w:pStyle w:val="a9"/>
        <w:rPr>
          <w:lang w:val="en-US"/>
        </w:rPr>
      </w:pPr>
    </w:p>
    <w:p w14:paraId="17B6E2D7" w14:textId="5E462472" w:rsidR="008B0A43" w:rsidRPr="00A12BE3" w:rsidRDefault="008B0A43" w:rsidP="00A12BE3">
      <w:pPr>
        <w:spacing w:after="0"/>
        <w:rPr>
          <w:rFonts w:ascii="Times New Roman" w:hAnsi="Times New Roman" w:cs="Times New Roman"/>
          <w:i/>
          <w:iCs/>
          <w:sz w:val="28"/>
          <w:szCs w:val="28"/>
          <w:lang w:val="en-US"/>
        </w:rPr>
      </w:pPr>
      <w:r w:rsidRPr="00A12BE3">
        <w:rPr>
          <w:rFonts w:ascii="Times New Roman" w:hAnsi="Times New Roman" w:cs="Times New Roman"/>
          <w:i/>
          <w:iCs/>
          <w:sz w:val="28"/>
          <w:szCs w:val="28"/>
          <w:lang w:val="en-US"/>
        </w:rPr>
        <w:t xml:space="preserve">Leverage as </w:t>
      </w:r>
      <w:r w:rsidR="000C6B52" w:rsidRPr="00A12BE3">
        <w:rPr>
          <w:rFonts w:ascii="Times New Roman" w:hAnsi="Times New Roman" w:cs="Times New Roman"/>
          <w:i/>
          <w:iCs/>
          <w:sz w:val="28"/>
          <w:szCs w:val="28"/>
          <w:lang w:val="en-US"/>
        </w:rPr>
        <w:t xml:space="preserve">a </w:t>
      </w:r>
      <w:r w:rsidRPr="00A12BE3">
        <w:rPr>
          <w:rFonts w:ascii="Times New Roman" w:hAnsi="Times New Roman" w:cs="Times New Roman"/>
          <w:i/>
          <w:iCs/>
          <w:sz w:val="28"/>
          <w:szCs w:val="28"/>
          <w:lang w:val="en-US"/>
        </w:rPr>
        <w:t>determinant of CSR</w:t>
      </w:r>
    </w:p>
    <w:p w14:paraId="5E2902E2" w14:textId="4F84C66E" w:rsidR="008B0A43" w:rsidRPr="005410B8" w:rsidRDefault="008B0A43" w:rsidP="008B0A43">
      <w:pPr>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third hypothesis of this study examines the effects of the level of leverage on the degree of CSR and individual CSR pillar in particular. As a measure of leverage, ratio of debt as a percentage of total assets is applied. </w:t>
      </w:r>
      <w:r w:rsidR="003D3C4B" w:rsidRPr="005410B8">
        <w:rPr>
          <w:rFonts w:ascii="Times New Roman" w:hAnsi="Times New Roman" w:cs="Times New Roman"/>
          <w:sz w:val="28"/>
          <w:szCs w:val="28"/>
          <w:lang w:val="en-US"/>
        </w:rPr>
        <w:t>Empirical</w:t>
      </w:r>
      <w:r w:rsidRPr="005410B8">
        <w:rPr>
          <w:rFonts w:ascii="Times New Roman" w:hAnsi="Times New Roman" w:cs="Times New Roman"/>
          <w:sz w:val="28"/>
          <w:szCs w:val="28"/>
          <w:lang w:val="en-US"/>
        </w:rPr>
        <w:t xml:space="preserve"> models for each of the specific hypothesis based on GMM estimator are constructed below.</w:t>
      </w:r>
    </w:p>
    <w:p w14:paraId="66607B74" w14:textId="77777777" w:rsidR="008B0A43" w:rsidRPr="005410B8" w:rsidRDefault="008B0A43">
      <w:pPr>
        <w:pStyle w:val="aa"/>
        <w:numPr>
          <w:ilvl w:val="0"/>
          <w:numId w:val="10"/>
        </w:numPr>
        <w:jc w:val="both"/>
        <w:rPr>
          <w:rFonts w:ascii="Times New Roman" w:hAnsi="Times New Roman" w:cs="Times New Roman"/>
          <w:sz w:val="28"/>
          <w:szCs w:val="28"/>
          <w:lang w:val="en-US"/>
        </w:rPr>
      </w:pPr>
      <w:bookmarkStart w:id="197" w:name="_Hlk123510286"/>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3</w:t>
      </w:r>
      <w:bookmarkEnd w:id="197"/>
      <w:r w:rsidRPr="005410B8">
        <w:rPr>
          <w:rFonts w:ascii="Times New Roman" w:hAnsi="Times New Roman" w:cs="Times New Roman"/>
          <w:b/>
          <w:bCs/>
          <w:i/>
          <w:iCs/>
          <w:sz w:val="28"/>
          <w:szCs w:val="28"/>
          <w:lang w:val="en-US"/>
        </w:rPr>
        <w:t>:</w:t>
      </w:r>
      <m:oMath>
        <m:r>
          <m:rPr>
            <m:sty m:val="p"/>
          </m:rPr>
          <w:rPr>
            <w:rFonts w:ascii="Cambria Math" w:hAnsi="Cambria Math" w:cs="Times New Roman"/>
            <w:sz w:val="28"/>
            <w:szCs w:val="28"/>
            <w:lang w:val="en-US"/>
          </w:rPr>
          <m:t xml:space="preserve"> </m:t>
        </m:r>
      </m:oMath>
      <w:r w:rsidRPr="005410B8">
        <w:rPr>
          <w:rFonts w:ascii="Times New Roman" w:hAnsi="Times New Roman" w:cs="Times New Roman"/>
          <w:sz w:val="28"/>
          <w:szCs w:val="28"/>
          <w:lang w:val="en-US"/>
        </w:rPr>
        <w:t>CSR and leverage</w:t>
      </w:r>
    </w:p>
    <w:p w14:paraId="1E6D0BCD" w14:textId="77777777" w:rsidR="008B0A43" w:rsidRPr="005410B8" w:rsidRDefault="00000000">
      <w:pPr>
        <w:pStyle w:val="aa"/>
        <w:numPr>
          <w:ilvl w:val="0"/>
          <w:numId w:val="9"/>
        </w:numPr>
        <w:spacing w:line="240" w:lineRule="auto"/>
        <w:ind w:hanging="407"/>
        <w:jc w:val="both"/>
        <w:rPr>
          <w:rFonts w:ascii="Times New Roman" w:hAnsi="Times New Roman" w:cs="Times New Roman"/>
          <w:sz w:val="28"/>
          <w:szCs w:val="28"/>
          <w:lang w:val="en-US"/>
        </w:rPr>
      </w:pP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CSR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oMath>
      <w:r w:rsidR="008B0A43" w:rsidRPr="005410B8">
        <w:rPr>
          <w:rFonts w:ascii="Times New Roman" w:hAnsi="Times New Roman" w:cs="Times New Roman"/>
          <w:sz w:val="28"/>
          <w:szCs w:val="28"/>
          <w:lang w:val="en-US"/>
        </w:rPr>
        <w:t>=</w:t>
      </w:r>
      <m:oMath>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0</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CSR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r>
              <w:rPr>
                <w:rFonts w:ascii="Cambria Math" w:hAnsi="Cambria Math" w:cs="Times New Roman"/>
                <w:sz w:val="28"/>
                <w:szCs w:val="28"/>
                <w:lang w:val="en-US"/>
              </w:rPr>
              <m:t>LEV</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MF</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X</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ε</m:t>
            </m:r>
          </m:e>
          <m:sub>
            <m:r>
              <w:rPr>
                <w:rFonts w:ascii="Cambria Math" w:hAnsi="Cambria Math" w:cs="Times New Roman"/>
                <w:sz w:val="28"/>
                <w:szCs w:val="28"/>
                <w:lang w:val="en-US"/>
              </w:rPr>
              <m:t>it</m:t>
            </m:r>
          </m:sub>
        </m:sSub>
      </m:oMath>
      <w:r w:rsidR="008B0A43" w:rsidRPr="005410B8">
        <w:rPr>
          <w:rFonts w:ascii="Times New Roman" w:hAnsi="Times New Roman" w:cs="Times New Roman"/>
          <w:sz w:val="28"/>
          <w:szCs w:val="28"/>
          <w:lang w:val="en-US"/>
        </w:rPr>
        <w:t xml:space="preserve">  </w:t>
      </w:r>
    </w:p>
    <w:p w14:paraId="586A7836" w14:textId="77777777" w:rsidR="008B0A43" w:rsidRPr="005410B8" w:rsidRDefault="008B0A43" w:rsidP="008B0A43">
      <w:pPr>
        <w:pStyle w:val="aa"/>
        <w:spacing w:line="240" w:lineRule="auto"/>
        <w:ind w:left="2108"/>
        <w:jc w:val="both"/>
        <w:rPr>
          <w:rFonts w:ascii="Times New Roman" w:hAnsi="Times New Roman" w:cs="Times New Roman"/>
          <w:sz w:val="28"/>
          <w:szCs w:val="28"/>
          <w:lang w:val="en-US"/>
        </w:rPr>
      </w:pPr>
      <w:r w:rsidRPr="005410B8">
        <w:rPr>
          <w:lang w:val="en-US"/>
        </w:rPr>
        <w:t xml:space="preserve">                                                                      </w:t>
      </w:r>
    </w:p>
    <w:p w14:paraId="07928710" w14:textId="77777777" w:rsidR="008B0A43" w:rsidRPr="005410B8" w:rsidRDefault="008B0A43">
      <w:pPr>
        <w:pStyle w:val="aa"/>
        <w:numPr>
          <w:ilvl w:val="0"/>
          <w:numId w:val="10"/>
        </w:numPr>
        <w:spacing w:line="240" w:lineRule="auto"/>
        <w:jc w:val="both"/>
        <w:rPr>
          <w:rFonts w:ascii="Times New Roman" w:hAnsi="Times New Roman" w:cs="Times New Roman"/>
          <w:sz w:val="28"/>
          <w:szCs w:val="28"/>
          <w:lang w:val="en-US"/>
        </w:rPr>
      </w:pPr>
      <w:bookmarkStart w:id="198" w:name="_Hlk123510315"/>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3</w:t>
      </w:r>
      <w:r w:rsidRPr="005410B8">
        <w:rPr>
          <w:rFonts w:ascii="Times New Roman" w:hAnsi="Times New Roman" w:cs="Times New Roman"/>
          <w:b/>
          <w:bCs/>
          <w:i/>
          <w:iCs/>
          <w:sz w:val="28"/>
          <w:szCs w:val="28"/>
          <w:lang w:val="en-US"/>
        </w:rPr>
        <w:t>a</w:t>
      </w:r>
      <w:bookmarkEnd w:id="198"/>
      <w:r w:rsidRPr="005410B8">
        <w:rPr>
          <w:rFonts w:ascii="Times New Roman" w:hAnsi="Times New Roman" w:cs="Times New Roman"/>
          <w:b/>
          <w:bCs/>
          <w:i/>
          <w:iCs/>
          <w:sz w:val="28"/>
          <w:szCs w:val="28"/>
          <w:lang w:val="en-US"/>
        </w:rPr>
        <w:t xml:space="preserve">: </w:t>
      </w:r>
      <w:r w:rsidRPr="005410B8">
        <w:rPr>
          <w:rFonts w:ascii="Times New Roman" w:hAnsi="Times New Roman" w:cs="Times New Roman"/>
          <w:sz w:val="28"/>
          <w:szCs w:val="28"/>
          <w:lang w:val="en-US"/>
        </w:rPr>
        <w:t>Environmental pillar and leverage</w:t>
      </w:r>
    </w:p>
    <w:p w14:paraId="1B542351" w14:textId="77777777" w:rsidR="008B0A43" w:rsidRPr="005410B8" w:rsidRDefault="00000000">
      <w:pPr>
        <w:pStyle w:val="aa"/>
        <w:numPr>
          <w:ilvl w:val="0"/>
          <w:numId w:val="9"/>
        </w:numPr>
        <w:spacing w:line="240" w:lineRule="auto"/>
        <w:ind w:hanging="407"/>
        <w:jc w:val="both"/>
        <w:rPr>
          <w:rFonts w:ascii="Times New Roman" w:hAnsi="Times New Roman" w:cs="Times New Roman"/>
          <w:sz w:val="28"/>
          <w:szCs w:val="28"/>
          <w:lang w:val="en-US"/>
        </w:rPr>
      </w:pP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ENV</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oMath>
      <w:r w:rsidR="008B0A43" w:rsidRPr="005410B8">
        <w:rPr>
          <w:rFonts w:ascii="Times New Roman" w:hAnsi="Times New Roman" w:cs="Times New Roman"/>
          <w:sz w:val="28"/>
          <w:szCs w:val="28"/>
          <w:lang w:val="en-US"/>
        </w:rPr>
        <w:t>=</w:t>
      </w:r>
      <m:oMath>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0</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CSR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LEV</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MF</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X</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ε</m:t>
            </m:r>
          </m:e>
          <m:sub>
            <m:r>
              <w:rPr>
                <w:rFonts w:ascii="Cambria Math" w:hAnsi="Cambria Math" w:cs="Times New Roman"/>
                <w:sz w:val="28"/>
                <w:szCs w:val="28"/>
                <w:lang w:val="en-US"/>
              </w:rPr>
              <m:t>it</m:t>
            </m:r>
          </m:sub>
        </m:sSub>
      </m:oMath>
      <w:r w:rsidR="008B0A43" w:rsidRPr="005410B8">
        <w:rPr>
          <w:rFonts w:ascii="Times New Roman" w:hAnsi="Times New Roman" w:cs="Times New Roman"/>
          <w:sz w:val="28"/>
          <w:szCs w:val="28"/>
          <w:lang w:val="en-US"/>
        </w:rPr>
        <w:t xml:space="preserve">  </w:t>
      </w:r>
    </w:p>
    <w:p w14:paraId="05DB9E3D" w14:textId="77777777" w:rsidR="008B0A43" w:rsidRPr="005410B8" w:rsidRDefault="008B0A43" w:rsidP="008B0A43">
      <w:pPr>
        <w:pStyle w:val="aa"/>
        <w:spacing w:line="240" w:lineRule="auto"/>
        <w:ind w:left="2108"/>
        <w:jc w:val="both"/>
        <w:rPr>
          <w:rFonts w:ascii="Times New Roman" w:hAnsi="Times New Roman" w:cs="Times New Roman"/>
          <w:sz w:val="28"/>
          <w:szCs w:val="28"/>
          <w:lang w:val="en-US"/>
        </w:rPr>
      </w:pPr>
    </w:p>
    <w:p w14:paraId="55524C65" w14:textId="77777777" w:rsidR="008B0A43" w:rsidRPr="005410B8" w:rsidRDefault="008B0A43">
      <w:pPr>
        <w:pStyle w:val="aa"/>
        <w:numPr>
          <w:ilvl w:val="0"/>
          <w:numId w:val="10"/>
        </w:numPr>
        <w:spacing w:line="240" w:lineRule="auto"/>
        <w:jc w:val="both"/>
        <w:rPr>
          <w:rFonts w:ascii="Times New Roman" w:hAnsi="Times New Roman" w:cs="Times New Roman"/>
          <w:sz w:val="28"/>
          <w:szCs w:val="28"/>
          <w:lang w:val="en-US"/>
        </w:rPr>
      </w:pPr>
      <w:bookmarkStart w:id="199" w:name="_Hlk123510295"/>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3</w:t>
      </w:r>
      <w:r w:rsidRPr="005410B8">
        <w:rPr>
          <w:rFonts w:ascii="Times New Roman" w:hAnsi="Times New Roman" w:cs="Times New Roman"/>
          <w:b/>
          <w:bCs/>
          <w:i/>
          <w:iCs/>
          <w:sz w:val="28"/>
          <w:szCs w:val="28"/>
          <w:lang w:val="en-US"/>
        </w:rPr>
        <w:t>b</w:t>
      </w:r>
      <w:bookmarkEnd w:id="199"/>
      <w:r w:rsidRPr="005410B8">
        <w:rPr>
          <w:rFonts w:ascii="Times New Roman" w:hAnsi="Times New Roman" w:cs="Times New Roman"/>
          <w:b/>
          <w:bCs/>
          <w:i/>
          <w:iCs/>
          <w:sz w:val="28"/>
          <w:szCs w:val="28"/>
          <w:lang w:val="en-US"/>
        </w:rPr>
        <w:t xml:space="preserve">: </w:t>
      </w:r>
      <w:r w:rsidRPr="005410B8">
        <w:rPr>
          <w:rFonts w:ascii="Times New Roman" w:hAnsi="Times New Roman" w:cs="Times New Roman"/>
          <w:sz w:val="28"/>
          <w:szCs w:val="28"/>
          <w:lang w:val="en-US"/>
        </w:rPr>
        <w:t>Social pillar and leverage</w:t>
      </w:r>
    </w:p>
    <w:p w14:paraId="5149AE69" w14:textId="77777777" w:rsidR="008B0A43" w:rsidRPr="005410B8" w:rsidRDefault="00000000">
      <w:pPr>
        <w:pStyle w:val="aa"/>
        <w:numPr>
          <w:ilvl w:val="0"/>
          <w:numId w:val="9"/>
        </w:numPr>
        <w:spacing w:line="240" w:lineRule="auto"/>
        <w:ind w:hanging="407"/>
        <w:jc w:val="both"/>
        <w:rPr>
          <w:rFonts w:ascii="Times New Roman" w:hAnsi="Times New Roman" w:cs="Times New Roman"/>
          <w:sz w:val="28"/>
          <w:szCs w:val="28"/>
          <w:lang w:val="en-US"/>
        </w:rPr>
      </w:pP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ENV</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oMath>
      <w:r w:rsidR="008B0A43" w:rsidRPr="005410B8">
        <w:rPr>
          <w:rFonts w:ascii="Times New Roman" w:hAnsi="Times New Roman" w:cs="Times New Roman"/>
          <w:sz w:val="28"/>
          <w:szCs w:val="28"/>
          <w:lang w:val="en-US"/>
        </w:rPr>
        <w:t>=</w:t>
      </w:r>
      <m:oMath>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0</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CSR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r>
              <w:rPr>
                <w:rFonts w:ascii="Cambria Math" w:hAnsi="Cambria Math" w:cs="Times New Roman"/>
                <w:sz w:val="28"/>
                <w:szCs w:val="28"/>
                <w:lang w:val="en-US"/>
              </w:rPr>
              <m:t>LEV</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MF</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X</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ε</m:t>
            </m:r>
          </m:e>
          <m:sub>
            <m:r>
              <w:rPr>
                <w:rFonts w:ascii="Cambria Math" w:hAnsi="Cambria Math" w:cs="Times New Roman"/>
                <w:sz w:val="28"/>
                <w:szCs w:val="28"/>
                <w:lang w:val="en-US"/>
              </w:rPr>
              <m:t>it</m:t>
            </m:r>
          </m:sub>
        </m:sSub>
      </m:oMath>
      <w:r w:rsidR="008B0A43" w:rsidRPr="005410B8">
        <w:rPr>
          <w:rFonts w:ascii="Times New Roman" w:hAnsi="Times New Roman" w:cs="Times New Roman"/>
          <w:sz w:val="28"/>
          <w:szCs w:val="28"/>
          <w:lang w:val="en-US"/>
        </w:rPr>
        <w:t xml:space="preserve">  </w:t>
      </w:r>
    </w:p>
    <w:p w14:paraId="12B4C551" w14:textId="77777777" w:rsidR="008B0A43" w:rsidRPr="005410B8" w:rsidRDefault="008B0A43" w:rsidP="008B0A43">
      <w:pPr>
        <w:pStyle w:val="aa"/>
        <w:spacing w:line="240" w:lineRule="auto"/>
        <w:ind w:left="2108"/>
        <w:jc w:val="both"/>
        <w:rPr>
          <w:rFonts w:ascii="Times New Roman" w:hAnsi="Times New Roman" w:cs="Times New Roman"/>
          <w:sz w:val="28"/>
          <w:szCs w:val="28"/>
          <w:lang w:val="en-US"/>
        </w:rPr>
      </w:pPr>
    </w:p>
    <w:p w14:paraId="3C027FBB" w14:textId="77777777" w:rsidR="008B0A43" w:rsidRPr="005410B8" w:rsidRDefault="008B0A43">
      <w:pPr>
        <w:pStyle w:val="aa"/>
        <w:numPr>
          <w:ilvl w:val="0"/>
          <w:numId w:val="10"/>
        </w:numPr>
        <w:spacing w:line="240" w:lineRule="auto"/>
        <w:jc w:val="both"/>
        <w:rPr>
          <w:rFonts w:ascii="Times New Roman" w:hAnsi="Times New Roman" w:cs="Times New Roman"/>
          <w:sz w:val="28"/>
          <w:szCs w:val="28"/>
          <w:lang w:val="en-US"/>
        </w:rPr>
      </w:pPr>
      <w:bookmarkStart w:id="200" w:name="_Hlk123510306"/>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3</w:t>
      </w:r>
      <w:r w:rsidRPr="005410B8">
        <w:rPr>
          <w:rFonts w:ascii="Times New Roman" w:hAnsi="Times New Roman" w:cs="Times New Roman"/>
          <w:b/>
          <w:bCs/>
          <w:i/>
          <w:iCs/>
          <w:sz w:val="28"/>
          <w:szCs w:val="28"/>
          <w:lang w:val="en-US"/>
        </w:rPr>
        <w:t>c</w:t>
      </w:r>
      <w:bookmarkEnd w:id="200"/>
      <w:r w:rsidRPr="005410B8">
        <w:rPr>
          <w:rFonts w:ascii="Times New Roman" w:hAnsi="Times New Roman" w:cs="Times New Roman"/>
          <w:b/>
          <w:bCs/>
          <w:i/>
          <w:iCs/>
          <w:sz w:val="28"/>
          <w:szCs w:val="28"/>
          <w:lang w:val="en-US"/>
        </w:rPr>
        <w:t xml:space="preserve">: </w:t>
      </w:r>
      <w:r w:rsidRPr="005410B8">
        <w:rPr>
          <w:rFonts w:ascii="Times New Roman" w:hAnsi="Times New Roman" w:cs="Times New Roman"/>
          <w:sz w:val="28"/>
          <w:szCs w:val="28"/>
          <w:lang w:val="en-US"/>
        </w:rPr>
        <w:t>Governance pillar and leverage</w:t>
      </w:r>
    </w:p>
    <w:p w14:paraId="3E3E357A" w14:textId="20D0D3C9" w:rsidR="008B0A43" w:rsidRPr="005410B8" w:rsidRDefault="00000000">
      <w:pPr>
        <w:pStyle w:val="aa"/>
        <w:numPr>
          <w:ilvl w:val="0"/>
          <w:numId w:val="9"/>
        </w:numPr>
        <w:spacing w:line="240" w:lineRule="auto"/>
        <w:ind w:hanging="407"/>
        <w:jc w:val="both"/>
        <w:rPr>
          <w:rFonts w:ascii="Times New Roman" w:hAnsi="Times New Roman" w:cs="Times New Roman"/>
          <w:sz w:val="28"/>
          <w:szCs w:val="28"/>
          <w:lang w:val="en-US"/>
        </w:rPr>
      </w:pP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SOC</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oMath>
      <w:r w:rsidR="008B0A43" w:rsidRPr="005410B8">
        <w:rPr>
          <w:rFonts w:ascii="Times New Roman" w:hAnsi="Times New Roman" w:cs="Times New Roman"/>
          <w:sz w:val="28"/>
          <w:szCs w:val="28"/>
          <w:lang w:val="en-US"/>
        </w:rPr>
        <w:t>=</w:t>
      </w:r>
      <m:oMath>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0</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CSR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r>
              <w:rPr>
                <w:rFonts w:ascii="Cambria Math" w:hAnsi="Cambria Math" w:cs="Times New Roman"/>
                <w:sz w:val="28"/>
                <w:szCs w:val="28"/>
                <w:lang w:val="en-US"/>
              </w:rPr>
              <m:t>LEV</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MF</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X</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ε</m:t>
            </m:r>
          </m:e>
          <m:sub>
            <m:r>
              <w:rPr>
                <w:rFonts w:ascii="Cambria Math" w:hAnsi="Cambria Math" w:cs="Times New Roman"/>
                <w:sz w:val="28"/>
                <w:szCs w:val="28"/>
                <w:lang w:val="en-US"/>
              </w:rPr>
              <m:t>it</m:t>
            </m:r>
          </m:sub>
        </m:sSub>
      </m:oMath>
      <w:r w:rsidR="008B0A43" w:rsidRPr="005410B8">
        <w:rPr>
          <w:rFonts w:ascii="Times New Roman" w:hAnsi="Times New Roman" w:cs="Times New Roman"/>
          <w:sz w:val="28"/>
          <w:szCs w:val="28"/>
          <w:lang w:val="en-US"/>
        </w:rPr>
        <w:t xml:space="preserve">  </w:t>
      </w:r>
    </w:p>
    <w:p w14:paraId="19C692D5" w14:textId="40AEE871" w:rsidR="002C2DAA" w:rsidRPr="005410B8" w:rsidRDefault="008B0A43" w:rsidP="00A02341">
      <w:pPr>
        <w:spacing w:line="240" w:lineRule="auto"/>
        <w:ind w:firstLine="567"/>
        <w:jc w:val="both"/>
        <w:rPr>
          <w:rFonts w:ascii="Times New Roman" w:hAnsi="Times New Roman" w:cs="Times New Roman"/>
          <w:i/>
          <w:iCs/>
          <w:sz w:val="28"/>
          <w:szCs w:val="28"/>
          <w:lang w:val="en-US"/>
        </w:rPr>
      </w:pPr>
      <w:r w:rsidRPr="005410B8">
        <w:rPr>
          <w:rFonts w:ascii="Times New Roman" w:hAnsi="Times New Roman" w:cs="Times New Roman"/>
          <w:i/>
          <w:iCs/>
          <w:sz w:val="28"/>
          <w:szCs w:val="28"/>
          <w:lang w:val="en-US"/>
        </w:rPr>
        <w:t xml:space="preserve">where CSR is overall </w:t>
      </w:r>
      <w:r w:rsidR="001670EB" w:rsidRPr="005410B8">
        <w:rPr>
          <w:rFonts w:ascii="Times New Roman" w:hAnsi="Times New Roman" w:cs="Times New Roman"/>
          <w:i/>
          <w:iCs/>
          <w:sz w:val="28"/>
          <w:szCs w:val="28"/>
          <w:lang w:val="en-US"/>
        </w:rPr>
        <w:t xml:space="preserve">corporate </w:t>
      </w:r>
      <w:r w:rsidRPr="005410B8">
        <w:rPr>
          <w:rFonts w:ascii="Times New Roman" w:hAnsi="Times New Roman" w:cs="Times New Roman"/>
          <w:i/>
          <w:iCs/>
          <w:sz w:val="28"/>
          <w:szCs w:val="28"/>
          <w:lang w:val="en-US"/>
        </w:rPr>
        <w:t>social responsibility score for sample firm i of country j at year t, ENV, SOC and GOV refer to environmental, social and governance pillars, LEV proxies fo</w:t>
      </w:r>
      <w:r w:rsidR="00D20955" w:rsidRPr="005410B8">
        <w:rPr>
          <w:rFonts w:ascii="Times New Roman" w:hAnsi="Times New Roman" w:cs="Times New Roman"/>
          <w:i/>
          <w:iCs/>
          <w:sz w:val="28"/>
          <w:szCs w:val="28"/>
          <w:lang w:val="en-US"/>
        </w:rPr>
        <w:t>r</w:t>
      </w:r>
      <w:r w:rsidRPr="005410B8">
        <w:rPr>
          <w:rFonts w:ascii="Times New Roman" w:hAnsi="Times New Roman" w:cs="Times New Roman"/>
          <w:i/>
          <w:iCs/>
          <w:sz w:val="28"/>
          <w:szCs w:val="28"/>
          <w:lang w:val="en-US"/>
        </w:rPr>
        <w:t xml:space="preserve"> ratio of debt to assets, MF states for macro</w:t>
      </w:r>
      <w:r w:rsidR="00D20955" w:rsidRPr="005410B8">
        <w:rPr>
          <w:rFonts w:ascii="Times New Roman" w:hAnsi="Times New Roman" w:cs="Times New Roman"/>
          <w:i/>
          <w:iCs/>
          <w:sz w:val="28"/>
          <w:szCs w:val="28"/>
          <w:lang w:val="en-US"/>
        </w:rPr>
        <w:t>-</w:t>
      </w:r>
      <w:r w:rsidRPr="005410B8">
        <w:rPr>
          <w:rFonts w:ascii="Times New Roman" w:hAnsi="Times New Roman" w:cs="Times New Roman"/>
          <w:i/>
          <w:iCs/>
          <w:sz w:val="28"/>
          <w:szCs w:val="28"/>
          <w:lang w:val="en-US"/>
        </w:rPr>
        <w:t xml:space="preserve">effects of government effectiveness and public voice, X refers to control variables, namely firm’s size and country’s GDP. </w:t>
      </w:r>
    </w:p>
    <w:p w14:paraId="1DE631A5" w14:textId="605766CE" w:rsidR="008B0A43" w:rsidRPr="005410B8" w:rsidRDefault="008B0A43" w:rsidP="00437F4D">
      <w:pPr>
        <w:pStyle w:val="3"/>
        <w:rPr>
          <w:b/>
          <w:bCs/>
          <w:iCs/>
          <w:lang w:val="en-US"/>
        </w:rPr>
      </w:pPr>
      <w:bookmarkStart w:id="201" w:name="_Toc122992938"/>
      <w:bookmarkStart w:id="202" w:name="_Toc123509838"/>
      <w:bookmarkStart w:id="203" w:name="_Toc123510992"/>
      <w:bookmarkStart w:id="204" w:name="_Toc123511122"/>
      <w:bookmarkStart w:id="205" w:name="_Toc124292161"/>
      <w:bookmarkStart w:id="206" w:name="_Toc124292293"/>
      <w:bookmarkStart w:id="207" w:name="_Toc124292424"/>
      <w:bookmarkStart w:id="208" w:name="_Toc124292555"/>
      <w:bookmarkStart w:id="209" w:name="_Toc124373265"/>
      <w:bookmarkStart w:id="210" w:name="_Toc124463704"/>
      <w:bookmarkStart w:id="211" w:name="_Toc124463835"/>
      <w:bookmarkStart w:id="212" w:name="_Toc124463966"/>
      <w:bookmarkStart w:id="213" w:name="_Toc132815389"/>
      <w:bookmarkEnd w:id="201"/>
      <w:bookmarkEnd w:id="202"/>
      <w:bookmarkEnd w:id="203"/>
      <w:bookmarkEnd w:id="204"/>
      <w:bookmarkEnd w:id="205"/>
      <w:bookmarkEnd w:id="206"/>
      <w:bookmarkEnd w:id="207"/>
      <w:bookmarkEnd w:id="208"/>
      <w:bookmarkEnd w:id="209"/>
      <w:bookmarkEnd w:id="210"/>
      <w:bookmarkEnd w:id="211"/>
      <w:bookmarkEnd w:id="212"/>
      <w:r w:rsidRPr="005410B8">
        <w:rPr>
          <w:bCs/>
          <w:iCs/>
          <w:lang w:val="en-US"/>
        </w:rPr>
        <w:lastRenderedPageBreak/>
        <w:t>Additional estimation methods</w:t>
      </w:r>
      <w:bookmarkEnd w:id="213"/>
    </w:p>
    <w:p w14:paraId="6C6B8B6E" w14:textId="3086858C" w:rsidR="00DD3EFD" w:rsidRPr="005410B8" w:rsidRDefault="00160E44" w:rsidP="008B0A43">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In addition to the main model, </w:t>
      </w:r>
      <w:r w:rsidR="00DD3EFD" w:rsidRPr="005410B8">
        <w:rPr>
          <w:rFonts w:ascii="Times New Roman" w:hAnsi="Times New Roman" w:cs="Times New Roman"/>
          <w:sz w:val="28"/>
          <w:szCs w:val="28"/>
          <w:lang w:val="en-US"/>
        </w:rPr>
        <w:t>classical techniques</w:t>
      </w:r>
      <w:r w:rsidRPr="005410B8">
        <w:rPr>
          <w:rFonts w:ascii="Times New Roman" w:hAnsi="Times New Roman" w:cs="Times New Roman"/>
          <w:sz w:val="28"/>
          <w:szCs w:val="28"/>
          <w:lang w:val="en-US"/>
        </w:rPr>
        <w:t xml:space="preserve">, namely OLS and 2SLS, are utilized in this study </w:t>
      </w:r>
      <w:r w:rsidR="00DD3EFD" w:rsidRPr="005410B8">
        <w:rPr>
          <w:rFonts w:ascii="Times New Roman" w:hAnsi="Times New Roman" w:cs="Times New Roman"/>
          <w:sz w:val="28"/>
          <w:szCs w:val="28"/>
          <w:lang w:val="en-US"/>
        </w:rPr>
        <w:t>to explore the relationship between dependent and independent variables</w:t>
      </w:r>
      <w:r w:rsidR="008B0A43" w:rsidRPr="005410B8">
        <w:rPr>
          <w:rFonts w:ascii="Times New Roman" w:hAnsi="Times New Roman" w:cs="Times New Roman"/>
          <w:sz w:val="28"/>
          <w:szCs w:val="28"/>
          <w:lang w:val="en-US"/>
        </w:rPr>
        <w:t xml:space="preserve"> for comparison purposes</w:t>
      </w:r>
      <w:r w:rsidR="00DD3EFD" w:rsidRPr="005410B8">
        <w:rPr>
          <w:rFonts w:ascii="Times New Roman" w:hAnsi="Times New Roman" w:cs="Times New Roman"/>
          <w:sz w:val="28"/>
          <w:szCs w:val="28"/>
          <w:lang w:val="en-US"/>
        </w:rPr>
        <w:t xml:space="preserve">. OLS brings </w:t>
      </w:r>
      <w:r w:rsidR="00AB6D23" w:rsidRPr="005410B8">
        <w:rPr>
          <w:rFonts w:ascii="Times New Roman" w:hAnsi="Times New Roman" w:cs="Times New Roman"/>
          <w:sz w:val="28"/>
          <w:szCs w:val="28"/>
          <w:lang w:val="en-US"/>
        </w:rPr>
        <w:t xml:space="preserve">the </w:t>
      </w:r>
      <w:r w:rsidR="00DD3EFD" w:rsidRPr="005410B8">
        <w:rPr>
          <w:rFonts w:ascii="Times New Roman" w:hAnsi="Times New Roman" w:cs="Times New Roman"/>
          <w:sz w:val="28"/>
          <w:szCs w:val="28"/>
          <w:lang w:val="en-US"/>
        </w:rPr>
        <w:t xml:space="preserve">sum of the squared errors to a minimum, while SLS presents OLS regression which is implemented in two stages. OLS is based on the assumption that explanatory variables are orthogonal to the error terms. 2SLS distinguishes between regressors and instrumental variables, with </w:t>
      </w:r>
      <w:r w:rsidR="00AB6D23" w:rsidRPr="005410B8">
        <w:rPr>
          <w:rFonts w:ascii="Times New Roman" w:hAnsi="Times New Roman" w:cs="Times New Roman"/>
          <w:sz w:val="28"/>
          <w:szCs w:val="28"/>
          <w:lang w:val="en-US"/>
        </w:rPr>
        <w:t xml:space="preserve">an </w:t>
      </w:r>
      <w:r w:rsidR="00DD3EFD" w:rsidRPr="005410B8">
        <w:rPr>
          <w:rFonts w:ascii="Times New Roman" w:hAnsi="Times New Roman" w:cs="Times New Roman"/>
          <w:sz w:val="28"/>
          <w:szCs w:val="28"/>
          <w:lang w:val="en-US"/>
        </w:rPr>
        <w:t xml:space="preserve">allowance </w:t>
      </w:r>
      <w:r w:rsidR="00AB6D23" w:rsidRPr="005410B8">
        <w:rPr>
          <w:rFonts w:ascii="Times New Roman" w:hAnsi="Times New Roman" w:cs="Times New Roman"/>
          <w:sz w:val="28"/>
          <w:szCs w:val="28"/>
          <w:lang w:val="en-US"/>
        </w:rPr>
        <w:t>for</w:t>
      </w:r>
      <w:r w:rsidR="00DD3EFD" w:rsidRPr="005410B8">
        <w:rPr>
          <w:rFonts w:ascii="Times New Roman" w:hAnsi="Times New Roman" w:cs="Times New Roman"/>
          <w:sz w:val="28"/>
          <w:szCs w:val="28"/>
          <w:lang w:val="en-US"/>
        </w:rPr>
        <w:t xml:space="preserve"> these categories to overlap </w:t>
      </w:r>
      <w:r w:rsidR="00250911" w:rsidRPr="005410B8">
        <w:rPr>
          <w:rFonts w:ascii="Times New Roman" w:hAnsi="Times New Roman" w:cs="Times New Roman"/>
          <w:sz w:val="28"/>
          <w:szCs w:val="28"/>
          <w:lang w:val="en-US"/>
        </w:rPr>
        <w:t>[2</w:t>
      </w:r>
      <w:r w:rsidR="0051312C" w:rsidRPr="005410B8">
        <w:rPr>
          <w:rFonts w:ascii="Times New Roman" w:hAnsi="Times New Roman" w:cs="Times New Roman"/>
          <w:sz w:val="28"/>
          <w:szCs w:val="28"/>
          <w:lang w:val="en-US"/>
        </w:rPr>
        <w:t>30</w:t>
      </w:r>
      <w:r w:rsidR="00250911" w:rsidRPr="005410B8">
        <w:rPr>
          <w:rFonts w:ascii="Times New Roman" w:hAnsi="Times New Roman" w:cs="Times New Roman"/>
          <w:sz w:val="28"/>
          <w:szCs w:val="28"/>
          <w:lang w:val="en-US"/>
        </w:rPr>
        <w:t>, p.</w:t>
      </w:r>
      <w:r w:rsidR="0051312C" w:rsidRPr="005410B8">
        <w:rPr>
          <w:rFonts w:ascii="Times New Roman" w:hAnsi="Times New Roman" w:cs="Times New Roman"/>
          <w:sz w:val="28"/>
          <w:szCs w:val="28"/>
          <w:lang w:val="en-US"/>
        </w:rPr>
        <w:t>92</w:t>
      </w:r>
      <w:r w:rsidR="00250911" w:rsidRPr="005410B8">
        <w:rPr>
          <w:rFonts w:ascii="Times New Roman" w:hAnsi="Times New Roman" w:cs="Times New Roman"/>
          <w:sz w:val="28"/>
          <w:szCs w:val="28"/>
          <w:lang w:val="en-US"/>
        </w:rPr>
        <w:t>]</w:t>
      </w:r>
      <w:r w:rsidR="00DD3EFD" w:rsidRPr="005410B8">
        <w:rPr>
          <w:rFonts w:ascii="Times New Roman" w:hAnsi="Times New Roman" w:cs="Times New Roman"/>
          <w:sz w:val="28"/>
          <w:szCs w:val="28"/>
          <w:lang w:val="en-US"/>
        </w:rPr>
        <w:t xml:space="preserve">. Instruments enchase </w:t>
      </w:r>
      <w:r w:rsidR="00AB6D23" w:rsidRPr="005410B8">
        <w:rPr>
          <w:rFonts w:ascii="Times New Roman" w:hAnsi="Times New Roman" w:cs="Times New Roman"/>
          <w:sz w:val="28"/>
          <w:szCs w:val="28"/>
          <w:lang w:val="en-US"/>
        </w:rPr>
        <w:t xml:space="preserve">the </w:t>
      </w:r>
      <w:r w:rsidR="00DD3EFD" w:rsidRPr="005410B8">
        <w:rPr>
          <w:rFonts w:ascii="Times New Roman" w:hAnsi="Times New Roman" w:cs="Times New Roman"/>
          <w:sz w:val="28"/>
          <w:szCs w:val="28"/>
          <w:lang w:val="en-US"/>
        </w:rPr>
        <w:t xml:space="preserve">explanatory power of the model by accounting for unexpected behavior between variables and </w:t>
      </w:r>
      <w:r w:rsidR="00AB6D23" w:rsidRPr="005410B8">
        <w:rPr>
          <w:rFonts w:ascii="Times New Roman" w:hAnsi="Times New Roman" w:cs="Times New Roman"/>
          <w:sz w:val="28"/>
          <w:szCs w:val="28"/>
          <w:lang w:val="en-US"/>
        </w:rPr>
        <w:t xml:space="preserve">finding </w:t>
      </w:r>
      <w:r w:rsidR="00DD3EFD" w:rsidRPr="005410B8">
        <w:rPr>
          <w:rFonts w:ascii="Times New Roman" w:hAnsi="Times New Roman" w:cs="Times New Roman"/>
          <w:sz w:val="28"/>
          <w:szCs w:val="28"/>
          <w:lang w:val="en-US"/>
        </w:rPr>
        <w:t xml:space="preserve">their true correlation. </w:t>
      </w:r>
    </w:p>
    <w:p w14:paraId="17353ABE" w14:textId="3062B023" w:rsidR="008B0A43" w:rsidRPr="005410B8" w:rsidRDefault="001670EB" w:rsidP="008B0A43">
      <w:pPr>
        <w:spacing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General</w:t>
      </w:r>
      <w:r w:rsidR="008B0A43" w:rsidRPr="005410B8">
        <w:rPr>
          <w:rFonts w:ascii="Times New Roman" w:hAnsi="Times New Roman" w:cs="Times New Roman"/>
          <w:sz w:val="28"/>
          <w:szCs w:val="28"/>
          <w:lang w:val="en-US"/>
        </w:rPr>
        <w:t xml:space="preserve"> regression specification of this study based on the OLS approach, which examines the effect of financial indicators on CSR according to </w:t>
      </w:r>
      <w:r w:rsidRPr="005410B8">
        <w:rPr>
          <w:rFonts w:ascii="Times New Roman" w:hAnsi="Times New Roman" w:cs="Times New Roman"/>
          <w:sz w:val="28"/>
          <w:szCs w:val="28"/>
          <w:lang w:val="en-US"/>
        </w:rPr>
        <w:t xml:space="preserve">the </w:t>
      </w:r>
      <w:r w:rsidR="008B0A43" w:rsidRPr="005410B8">
        <w:rPr>
          <w:rFonts w:ascii="Times New Roman" w:hAnsi="Times New Roman" w:cs="Times New Roman"/>
          <w:sz w:val="28"/>
          <w:szCs w:val="28"/>
          <w:lang w:val="en-US"/>
        </w:rPr>
        <w:t xml:space="preserve">hypotheses stated in Chapter 3 is formulated as follows: </w:t>
      </w:r>
    </w:p>
    <w:p w14:paraId="701B5726" w14:textId="550BED5B" w:rsidR="008B0A43" w:rsidRPr="005410B8" w:rsidRDefault="00000000">
      <w:pPr>
        <w:pStyle w:val="aa"/>
        <w:numPr>
          <w:ilvl w:val="0"/>
          <w:numId w:val="9"/>
        </w:numPr>
        <w:spacing w:line="240" w:lineRule="auto"/>
        <w:ind w:hanging="407"/>
        <w:jc w:val="both"/>
        <w:rPr>
          <w:rFonts w:ascii="Times New Roman" w:hAnsi="Times New Roman" w:cs="Times New Roman"/>
          <w:sz w:val="28"/>
          <w:szCs w:val="28"/>
          <w:lang w:val="en-US"/>
        </w:rPr>
      </w:pP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CSR</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 xml:space="preserve"> </m:t>
        </m:r>
      </m:oMath>
      <w:r w:rsidR="008B0A43" w:rsidRPr="005410B8">
        <w:rPr>
          <w:rFonts w:ascii="Times New Roman" w:hAnsi="Times New Roman" w:cs="Times New Roman"/>
          <w:sz w:val="28"/>
          <w:szCs w:val="28"/>
          <w:lang w:val="en-US"/>
        </w:rPr>
        <w:t>=</w:t>
      </w:r>
      <m:oMath>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r>
              <w:rPr>
                <w:rFonts w:ascii="Cambria Math" w:hAnsi="Cambria Math" w:cs="Times New Roman"/>
                <w:sz w:val="28"/>
                <w:szCs w:val="28"/>
                <w:lang w:val="en-US"/>
              </w:rPr>
              <m:t>FI</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MF</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X</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ε</m:t>
            </m:r>
          </m:e>
          <m:sub>
            <m:r>
              <w:rPr>
                <w:rFonts w:ascii="Cambria Math" w:hAnsi="Cambria Math" w:cs="Times New Roman"/>
                <w:sz w:val="28"/>
                <w:szCs w:val="28"/>
                <w:lang w:val="en-US"/>
              </w:rPr>
              <m:t>it</m:t>
            </m:r>
          </m:sub>
        </m:sSub>
      </m:oMath>
      <w:r w:rsidR="008B0A43" w:rsidRPr="005410B8">
        <w:rPr>
          <w:rFonts w:ascii="Times New Roman" w:hAnsi="Times New Roman" w:cs="Times New Roman"/>
          <w:sz w:val="28"/>
          <w:szCs w:val="28"/>
          <w:lang w:val="en-US"/>
        </w:rPr>
        <w:t xml:space="preserve">                                                                 </w:t>
      </w:r>
    </w:p>
    <w:p w14:paraId="15F08B8A" w14:textId="31781D1E" w:rsidR="008B0A43" w:rsidRPr="005410B8" w:rsidRDefault="008B0A43" w:rsidP="00437F4D">
      <w:pPr>
        <w:spacing w:line="240" w:lineRule="auto"/>
        <w:ind w:firstLine="567"/>
        <w:jc w:val="both"/>
        <w:rPr>
          <w:lang w:val="en-US"/>
        </w:rPr>
      </w:pPr>
      <w:r w:rsidRPr="005410B8">
        <w:rPr>
          <w:rFonts w:ascii="Times New Roman" w:hAnsi="Times New Roman" w:cs="Times New Roman"/>
          <w:i/>
          <w:iCs/>
          <w:sz w:val="28"/>
          <w:szCs w:val="28"/>
          <w:lang w:val="en-US"/>
        </w:rPr>
        <w:t xml:space="preserve">where CSR refers </w:t>
      </w:r>
      <w:r w:rsidR="001670EB" w:rsidRPr="005410B8">
        <w:rPr>
          <w:rFonts w:ascii="Times New Roman" w:hAnsi="Times New Roman" w:cs="Times New Roman"/>
          <w:i/>
          <w:iCs/>
          <w:sz w:val="28"/>
          <w:szCs w:val="28"/>
          <w:lang w:val="en-US"/>
        </w:rPr>
        <w:t xml:space="preserve">to overall corporate social responsibility </w:t>
      </w:r>
      <w:r w:rsidRPr="005410B8">
        <w:rPr>
          <w:rFonts w:ascii="Times New Roman" w:hAnsi="Times New Roman" w:cs="Times New Roman"/>
          <w:i/>
          <w:iCs/>
          <w:sz w:val="28"/>
          <w:szCs w:val="28"/>
          <w:lang w:val="en-US"/>
        </w:rPr>
        <w:t>score for sample firm i of country j at year t, FI proxies for the firm’s financial indicators measured by accounting- and market-based profitability ratios, current ratio, and leverage, MF states for macro</w:t>
      </w:r>
      <w:r w:rsidR="00D20955" w:rsidRPr="005410B8">
        <w:rPr>
          <w:rFonts w:ascii="Times New Roman" w:hAnsi="Times New Roman" w:cs="Times New Roman"/>
          <w:i/>
          <w:iCs/>
          <w:sz w:val="28"/>
          <w:szCs w:val="28"/>
          <w:lang w:val="en-US"/>
        </w:rPr>
        <w:t>-</w:t>
      </w:r>
      <w:r w:rsidRPr="005410B8">
        <w:rPr>
          <w:rFonts w:ascii="Times New Roman" w:hAnsi="Times New Roman" w:cs="Times New Roman"/>
          <w:i/>
          <w:iCs/>
          <w:sz w:val="28"/>
          <w:szCs w:val="28"/>
          <w:lang w:val="en-US"/>
        </w:rPr>
        <w:t>effects of government effectiveness</w:t>
      </w:r>
      <w:r w:rsidR="001670EB" w:rsidRPr="005410B8">
        <w:rPr>
          <w:rFonts w:ascii="Times New Roman" w:hAnsi="Times New Roman" w:cs="Times New Roman"/>
          <w:i/>
          <w:iCs/>
          <w:sz w:val="28"/>
          <w:szCs w:val="28"/>
          <w:lang w:val="en-US"/>
        </w:rPr>
        <w:t xml:space="preserve"> </w:t>
      </w:r>
      <w:r w:rsidRPr="005410B8">
        <w:rPr>
          <w:rFonts w:ascii="Times New Roman" w:hAnsi="Times New Roman" w:cs="Times New Roman"/>
          <w:i/>
          <w:iCs/>
          <w:sz w:val="28"/>
          <w:szCs w:val="28"/>
          <w:lang w:val="en-US"/>
        </w:rPr>
        <w:t xml:space="preserve">and </w:t>
      </w:r>
      <w:r w:rsidR="001670EB" w:rsidRPr="005410B8">
        <w:rPr>
          <w:rFonts w:ascii="Times New Roman" w:hAnsi="Times New Roman" w:cs="Times New Roman"/>
          <w:i/>
          <w:iCs/>
          <w:sz w:val="28"/>
          <w:szCs w:val="28"/>
          <w:lang w:val="en-US"/>
        </w:rPr>
        <w:t>public</w:t>
      </w:r>
      <w:r w:rsidRPr="005410B8">
        <w:rPr>
          <w:rFonts w:ascii="Times New Roman" w:hAnsi="Times New Roman" w:cs="Times New Roman"/>
          <w:i/>
          <w:iCs/>
          <w:sz w:val="28"/>
          <w:szCs w:val="28"/>
          <w:lang w:val="en-US"/>
        </w:rPr>
        <w:t xml:space="preserve"> voice , X refers to control variable, namely firm’s size and country’s GDP. For the hypotheses examining the effects of individual CSR pillars, </w:t>
      </w:r>
      <w:r w:rsidR="001670EB" w:rsidRPr="005410B8">
        <w:rPr>
          <w:rFonts w:ascii="Times New Roman" w:hAnsi="Times New Roman" w:cs="Times New Roman"/>
          <w:i/>
          <w:iCs/>
          <w:sz w:val="28"/>
          <w:szCs w:val="28"/>
          <w:lang w:val="en-US"/>
        </w:rPr>
        <w:t>Environment (</w:t>
      </w:r>
      <w:r w:rsidRPr="005410B8">
        <w:rPr>
          <w:rFonts w:ascii="Times New Roman" w:hAnsi="Times New Roman" w:cs="Times New Roman"/>
          <w:i/>
          <w:iCs/>
          <w:sz w:val="28"/>
          <w:szCs w:val="28"/>
          <w:lang w:val="en-US"/>
        </w:rPr>
        <w:t>ENV</w:t>
      </w:r>
      <w:r w:rsidR="001670EB" w:rsidRPr="005410B8">
        <w:rPr>
          <w:rFonts w:ascii="Times New Roman" w:hAnsi="Times New Roman" w:cs="Times New Roman"/>
          <w:i/>
          <w:iCs/>
          <w:sz w:val="28"/>
          <w:szCs w:val="28"/>
          <w:lang w:val="en-US"/>
        </w:rPr>
        <w:t>)</w:t>
      </w:r>
      <w:r w:rsidRPr="005410B8">
        <w:rPr>
          <w:rFonts w:ascii="Times New Roman" w:hAnsi="Times New Roman" w:cs="Times New Roman"/>
          <w:i/>
          <w:iCs/>
          <w:sz w:val="28"/>
          <w:szCs w:val="28"/>
          <w:lang w:val="en-US"/>
        </w:rPr>
        <w:t xml:space="preserve">, </w:t>
      </w:r>
      <w:r w:rsidR="001670EB" w:rsidRPr="005410B8">
        <w:rPr>
          <w:rFonts w:ascii="Times New Roman" w:hAnsi="Times New Roman" w:cs="Times New Roman"/>
          <w:i/>
          <w:iCs/>
          <w:sz w:val="28"/>
          <w:szCs w:val="28"/>
          <w:lang w:val="en-US"/>
        </w:rPr>
        <w:t>Social (</w:t>
      </w:r>
      <w:r w:rsidRPr="005410B8">
        <w:rPr>
          <w:rFonts w:ascii="Times New Roman" w:hAnsi="Times New Roman" w:cs="Times New Roman"/>
          <w:i/>
          <w:iCs/>
          <w:sz w:val="28"/>
          <w:szCs w:val="28"/>
          <w:lang w:val="en-US"/>
        </w:rPr>
        <w:t>SOC</w:t>
      </w:r>
      <w:r w:rsidR="001670EB" w:rsidRPr="005410B8">
        <w:rPr>
          <w:rFonts w:ascii="Times New Roman" w:hAnsi="Times New Roman" w:cs="Times New Roman"/>
          <w:i/>
          <w:iCs/>
          <w:sz w:val="28"/>
          <w:szCs w:val="28"/>
          <w:lang w:val="en-US"/>
        </w:rPr>
        <w:t>)</w:t>
      </w:r>
      <w:r w:rsidRPr="005410B8">
        <w:rPr>
          <w:rFonts w:ascii="Times New Roman" w:hAnsi="Times New Roman" w:cs="Times New Roman"/>
          <w:i/>
          <w:iCs/>
          <w:sz w:val="28"/>
          <w:szCs w:val="28"/>
          <w:lang w:val="en-US"/>
        </w:rPr>
        <w:t xml:space="preserve">, and </w:t>
      </w:r>
      <w:r w:rsidR="001670EB" w:rsidRPr="005410B8">
        <w:rPr>
          <w:rFonts w:ascii="Times New Roman" w:hAnsi="Times New Roman" w:cs="Times New Roman"/>
          <w:i/>
          <w:iCs/>
          <w:sz w:val="28"/>
          <w:szCs w:val="28"/>
          <w:lang w:val="en-US"/>
        </w:rPr>
        <w:t>Governance (</w:t>
      </w:r>
      <w:r w:rsidRPr="005410B8">
        <w:rPr>
          <w:rFonts w:ascii="Times New Roman" w:hAnsi="Times New Roman" w:cs="Times New Roman"/>
          <w:i/>
          <w:iCs/>
          <w:sz w:val="28"/>
          <w:szCs w:val="28"/>
          <w:lang w:val="en-US"/>
        </w:rPr>
        <w:t>GOV</w:t>
      </w:r>
      <w:r w:rsidR="001670EB" w:rsidRPr="005410B8">
        <w:rPr>
          <w:rFonts w:ascii="Times New Roman" w:hAnsi="Times New Roman" w:cs="Times New Roman"/>
          <w:i/>
          <w:iCs/>
          <w:sz w:val="28"/>
          <w:szCs w:val="28"/>
          <w:lang w:val="en-US"/>
        </w:rPr>
        <w:t>)</w:t>
      </w:r>
      <w:r w:rsidRPr="005410B8">
        <w:rPr>
          <w:rFonts w:ascii="Times New Roman" w:hAnsi="Times New Roman" w:cs="Times New Roman"/>
          <w:i/>
          <w:iCs/>
          <w:sz w:val="28"/>
          <w:szCs w:val="28"/>
          <w:lang w:val="en-US"/>
        </w:rPr>
        <w:t xml:space="preserve"> variables are specified as dependent ones, thereby replacing the CSR variable from equation (2).</w:t>
      </w:r>
    </w:p>
    <w:p w14:paraId="1C7E6523" w14:textId="217A0397" w:rsidR="003A25FC" w:rsidRPr="005410B8" w:rsidRDefault="00004E80" w:rsidP="00437F4D">
      <w:pPr>
        <w:spacing w:after="0" w:line="240" w:lineRule="auto"/>
        <w:ind w:firstLine="567"/>
        <w:jc w:val="both"/>
        <w:rPr>
          <w:rFonts w:ascii="Times New Roman" w:hAnsi="Times New Roman" w:cs="Times New Roman"/>
          <w:i/>
          <w:iCs/>
          <w:sz w:val="24"/>
          <w:szCs w:val="24"/>
          <w:lang w:val="en-US"/>
        </w:rPr>
      </w:pPr>
      <w:r w:rsidRPr="005410B8">
        <w:rPr>
          <w:rFonts w:ascii="Times New Roman" w:hAnsi="Times New Roman" w:cs="Times New Roman"/>
          <w:sz w:val="28"/>
          <w:szCs w:val="28"/>
          <w:lang w:val="en-US"/>
        </w:rPr>
        <w:t>However, t</w:t>
      </w:r>
      <w:r w:rsidR="00C8182E" w:rsidRPr="005410B8">
        <w:rPr>
          <w:rFonts w:ascii="Times New Roman" w:hAnsi="Times New Roman" w:cs="Times New Roman"/>
          <w:sz w:val="28"/>
          <w:szCs w:val="28"/>
          <w:lang w:val="en-US"/>
        </w:rPr>
        <w:t xml:space="preserve">he </w:t>
      </w:r>
      <w:r w:rsidR="00AD3B4C" w:rsidRPr="005410B8">
        <w:rPr>
          <w:rFonts w:ascii="Times New Roman" w:hAnsi="Times New Roman" w:cs="Times New Roman"/>
          <w:sz w:val="28"/>
          <w:szCs w:val="28"/>
          <w:lang w:val="en-US"/>
        </w:rPr>
        <w:t xml:space="preserve">ignorance of panel data structure by </w:t>
      </w:r>
      <w:r w:rsidR="00AB6D23" w:rsidRPr="005410B8">
        <w:rPr>
          <w:rFonts w:ascii="Times New Roman" w:hAnsi="Times New Roman" w:cs="Times New Roman"/>
          <w:sz w:val="28"/>
          <w:szCs w:val="28"/>
          <w:lang w:val="en-US"/>
        </w:rPr>
        <w:t xml:space="preserve">the </w:t>
      </w:r>
      <w:r w:rsidR="00AD3B4C" w:rsidRPr="005410B8">
        <w:rPr>
          <w:rFonts w:ascii="Times New Roman" w:hAnsi="Times New Roman" w:cs="Times New Roman"/>
          <w:sz w:val="28"/>
          <w:szCs w:val="28"/>
          <w:lang w:val="en-US"/>
        </w:rPr>
        <w:t xml:space="preserve">OLS approach results in two </w:t>
      </w:r>
      <w:r w:rsidR="00C8182E" w:rsidRPr="005410B8">
        <w:rPr>
          <w:rFonts w:ascii="Times New Roman" w:hAnsi="Times New Roman" w:cs="Times New Roman"/>
          <w:sz w:val="28"/>
          <w:szCs w:val="28"/>
          <w:lang w:val="en-US"/>
        </w:rPr>
        <w:t xml:space="preserve">problematic </w:t>
      </w:r>
      <w:r w:rsidR="00AD3B4C" w:rsidRPr="005410B8">
        <w:rPr>
          <w:rFonts w:ascii="Times New Roman" w:hAnsi="Times New Roman" w:cs="Times New Roman"/>
          <w:sz w:val="28"/>
          <w:szCs w:val="28"/>
          <w:lang w:val="en-US"/>
        </w:rPr>
        <w:t>issues.</w:t>
      </w:r>
      <w:r w:rsidR="00C8182E" w:rsidRPr="005410B8">
        <w:rPr>
          <w:rFonts w:ascii="Times New Roman" w:hAnsi="Times New Roman" w:cs="Times New Roman"/>
          <w:sz w:val="28"/>
          <w:szCs w:val="28"/>
          <w:lang w:val="en-US"/>
        </w:rPr>
        <w:t xml:space="preserve"> Firstly, standard errors can be understated, leading to overstated significance levels. Secondly, estimates of the regression coefficients can be inefficient.</w:t>
      </w:r>
      <w:r w:rsidR="00AD3B4C" w:rsidRPr="005410B8">
        <w:rPr>
          <w:rFonts w:ascii="Times New Roman" w:hAnsi="Times New Roman" w:cs="Times New Roman"/>
          <w:sz w:val="28"/>
          <w:szCs w:val="28"/>
          <w:lang w:val="en-US"/>
        </w:rPr>
        <w:t xml:space="preserve"> </w:t>
      </w:r>
      <w:r w:rsidR="00C8182E" w:rsidRPr="005410B8">
        <w:rPr>
          <w:rFonts w:ascii="Times New Roman" w:hAnsi="Times New Roman" w:cs="Times New Roman"/>
          <w:sz w:val="28"/>
          <w:szCs w:val="28"/>
          <w:lang w:val="en-US"/>
        </w:rPr>
        <w:t>Though, d</w:t>
      </w:r>
      <w:r w:rsidR="00DD3EFD" w:rsidRPr="005410B8">
        <w:rPr>
          <w:rFonts w:ascii="Times New Roman" w:hAnsi="Times New Roman" w:cs="Times New Roman"/>
          <w:sz w:val="28"/>
          <w:szCs w:val="28"/>
          <w:lang w:val="en-US"/>
        </w:rPr>
        <w:t xml:space="preserve">espite the problem with endogeneity, </w:t>
      </w:r>
      <w:r w:rsidR="00AB6D23" w:rsidRPr="005410B8">
        <w:rPr>
          <w:rFonts w:ascii="Times New Roman" w:hAnsi="Times New Roman" w:cs="Times New Roman"/>
          <w:sz w:val="28"/>
          <w:szCs w:val="28"/>
          <w:lang w:val="en-US"/>
        </w:rPr>
        <w:t xml:space="preserve">the </w:t>
      </w:r>
      <w:r w:rsidR="00DD3EFD" w:rsidRPr="005410B8">
        <w:rPr>
          <w:rFonts w:ascii="Times New Roman" w:hAnsi="Times New Roman" w:cs="Times New Roman"/>
          <w:sz w:val="28"/>
          <w:szCs w:val="28"/>
          <w:lang w:val="en-US"/>
        </w:rPr>
        <w:t xml:space="preserve">application of </w:t>
      </w:r>
      <w:r w:rsidR="00AB6D23" w:rsidRPr="005410B8">
        <w:rPr>
          <w:rFonts w:ascii="Times New Roman" w:hAnsi="Times New Roman" w:cs="Times New Roman"/>
          <w:sz w:val="28"/>
          <w:szCs w:val="28"/>
          <w:lang w:val="en-US"/>
        </w:rPr>
        <w:t xml:space="preserve">the </w:t>
      </w:r>
      <w:r w:rsidR="00DD3EFD" w:rsidRPr="005410B8">
        <w:rPr>
          <w:rFonts w:ascii="Times New Roman" w:hAnsi="Times New Roman" w:cs="Times New Roman"/>
          <w:sz w:val="28"/>
          <w:szCs w:val="28"/>
          <w:lang w:val="en-US"/>
        </w:rPr>
        <w:t xml:space="preserve">OLS approach is very commonly observed in previous studies examining links between CSR and financial performance. </w:t>
      </w:r>
      <w:r w:rsidR="007805FB" w:rsidRPr="005410B8">
        <w:rPr>
          <w:rFonts w:ascii="Times New Roman" w:hAnsi="Times New Roman" w:cs="Times New Roman"/>
          <w:sz w:val="28"/>
          <w:szCs w:val="28"/>
          <w:lang w:val="en-US"/>
        </w:rPr>
        <w:t xml:space="preserve">As noted by Gujarati and Porter </w:t>
      </w:r>
      <w:r w:rsidR="00250911" w:rsidRPr="005410B8">
        <w:rPr>
          <w:rFonts w:ascii="Times New Roman" w:hAnsi="Times New Roman" w:cs="Times New Roman"/>
          <w:sz w:val="28"/>
          <w:szCs w:val="28"/>
          <w:lang w:val="en-US"/>
        </w:rPr>
        <w:t>[2</w:t>
      </w:r>
      <w:r w:rsidR="000A2B33" w:rsidRPr="005410B8">
        <w:rPr>
          <w:rFonts w:ascii="Times New Roman" w:hAnsi="Times New Roman" w:cs="Times New Roman"/>
          <w:sz w:val="28"/>
          <w:szCs w:val="28"/>
          <w:lang w:val="en-US"/>
        </w:rPr>
        <w:t>57</w:t>
      </w:r>
      <w:r w:rsidR="00250911" w:rsidRPr="005410B8">
        <w:rPr>
          <w:rFonts w:ascii="Times New Roman" w:hAnsi="Times New Roman" w:cs="Times New Roman"/>
          <w:sz w:val="28"/>
          <w:szCs w:val="28"/>
          <w:lang w:val="en-US"/>
        </w:rPr>
        <w:t>]</w:t>
      </w:r>
      <w:r w:rsidR="007805FB" w:rsidRPr="005410B8">
        <w:rPr>
          <w:rFonts w:ascii="Times New Roman" w:hAnsi="Times New Roman" w:cs="Times New Roman"/>
          <w:sz w:val="28"/>
          <w:szCs w:val="28"/>
          <w:lang w:val="en-US"/>
        </w:rPr>
        <w:t xml:space="preserve">, OLS presents one of the most popular regression approaches. </w:t>
      </w:r>
      <w:r w:rsidR="00DD3EFD" w:rsidRPr="005410B8">
        <w:rPr>
          <w:rFonts w:ascii="Times New Roman" w:hAnsi="Times New Roman" w:cs="Times New Roman"/>
          <w:sz w:val="28"/>
          <w:szCs w:val="28"/>
          <w:lang w:val="en-US"/>
        </w:rPr>
        <w:t>Similarly, this study utilizes OLS for comparison purposes with the main model of this study</w:t>
      </w:r>
      <w:r w:rsidR="00DC277B" w:rsidRPr="005410B8">
        <w:rPr>
          <w:rFonts w:ascii="Times New Roman" w:hAnsi="Times New Roman" w:cs="Times New Roman"/>
          <w:sz w:val="28"/>
          <w:szCs w:val="28"/>
          <w:lang w:val="en-US"/>
        </w:rPr>
        <w:t xml:space="preserve"> presented in </w:t>
      </w:r>
      <w:r w:rsidR="00AB6D23" w:rsidRPr="005410B8">
        <w:rPr>
          <w:rFonts w:ascii="Times New Roman" w:hAnsi="Times New Roman" w:cs="Times New Roman"/>
          <w:sz w:val="28"/>
          <w:szCs w:val="28"/>
          <w:lang w:val="en-US"/>
        </w:rPr>
        <w:t xml:space="preserve">the </w:t>
      </w:r>
      <w:r w:rsidR="00DC277B" w:rsidRPr="005410B8">
        <w:rPr>
          <w:rFonts w:ascii="Times New Roman" w:hAnsi="Times New Roman" w:cs="Times New Roman"/>
          <w:sz w:val="28"/>
          <w:szCs w:val="28"/>
          <w:lang w:val="en-US"/>
        </w:rPr>
        <w:t>previous section</w:t>
      </w:r>
      <w:r w:rsidR="00C419F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thereby</w:t>
      </w:r>
      <w:r w:rsidR="00DD3EFD" w:rsidRPr="005410B8">
        <w:rPr>
          <w:rFonts w:ascii="Times New Roman" w:hAnsi="Times New Roman" w:cs="Times New Roman"/>
          <w:sz w:val="28"/>
          <w:szCs w:val="28"/>
          <w:lang w:val="en-US"/>
        </w:rPr>
        <w:t xml:space="preserve"> assess</w:t>
      </w:r>
      <w:r w:rsidRPr="005410B8">
        <w:rPr>
          <w:rFonts w:ascii="Times New Roman" w:hAnsi="Times New Roman" w:cs="Times New Roman"/>
          <w:sz w:val="28"/>
          <w:szCs w:val="28"/>
          <w:lang w:val="en-US"/>
        </w:rPr>
        <w:t>ing</w:t>
      </w:r>
      <w:r w:rsidR="00DD3EFD" w:rsidRPr="005410B8">
        <w:rPr>
          <w:rFonts w:ascii="Times New Roman" w:hAnsi="Times New Roman" w:cs="Times New Roman"/>
          <w:sz w:val="28"/>
          <w:szCs w:val="28"/>
          <w:lang w:val="en-US"/>
        </w:rPr>
        <w:t xml:space="preserve"> </w:t>
      </w:r>
      <w:r w:rsidR="00AB6D23"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presence </w:t>
      </w:r>
      <w:r w:rsidR="00DD3EFD" w:rsidRPr="005410B8">
        <w:rPr>
          <w:rFonts w:ascii="Times New Roman" w:hAnsi="Times New Roman" w:cs="Times New Roman"/>
          <w:sz w:val="28"/>
          <w:szCs w:val="28"/>
          <w:lang w:val="en-US"/>
        </w:rPr>
        <w:t>of potential endogeneity.</w:t>
      </w:r>
      <w:r w:rsidR="00BB5808" w:rsidRPr="005410B8">
        <w:rPr>
          <w:rFonts w:ascii="Times New Roman" w:hAnsi="Times New Roman" w:cs="Times New Roman"/>
          <w:sz w:val="28"/>
          <w:szCs w:val="28"/>
          <w:lang w:val="en-US"/>
        </w:rPr>
        <w:t xml:space="preserve"> </w:t>
      </w:r>
    </w:p>
    <w:p w14:paraId="3E549BB5" w14:textId="62DD24A0" w:rsidR="00DD3EFD" w:rsidRPr="005410B8" w:rsidRDefault="00CC7FBC">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Recognizing </w:t>
      </w:r>
      <w:r w:rsidR="00BC79E9" w:rsidRPr="005410B8">
        <w:rPr>
          <w:rFonts w:ascii="Times New Roman" w:hAnsi="Times New Roman" w:cs="Times New Roman"/>
          <w:sz w:val="28"/>
          <w:szCs w:val="28"/>
          <w:lang w:val="en-US"/>
        </w:rPr>
        <w:t>a situation with endogeneity</w:t>
      </w:r>
      <w:r w:rsidR="00635CE0"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when </w:t>
      </w:r>
      <w:r w:rsidR="00BC79E9" w:rsidRPr="005410B8">
        <w:rPr>
          <w:rFonts w:ascii="Times New Roman" w:hAnsi="Times New Roman" w:cs="Times New Roman"/>
          <w:sz w:val="28"/>
          <w:szCs w:val="28"/>
          <w:lang w:val="en-US"/>
        </w:rPr>
        <w:t xml:space="preserve">the OLS approach can be subject to biased and inconsistent results </w:t>
      </w:r>
      <w:r w:rsidR="00250911" w:rsidRPr="005410B8">
        <w:rPr>
          <w:rFonts w:ascii="Times New Roman" w:hAnsi="Times New Roman" w:cs="Times New Roman"/>
          <w:sz w:val="28"/>
          <w:szCs w:val="28"/>
          <w:lang w:val="en-US"/>
        </w:rPr>
        <w:t>[2</w:t>
      </w:r>
      <w:r w:rsidR="0051312C" w:rsidRPr="005410B8">
        <w:rPr>
          <w:rFonts w:ascii="Times New Roman" w:hAnsi="Times New Roman" w:cs="Times New Roman"/>
          <w:sz w:val="28"/>
          <w:szCs w:val="28"/>
          <w:lang w:val="en-US"/>
        </w:rPr>
        <w:t>37</w:t>
      </w:r>
      <w:r w:rsidR="00250911" w:rsidRPr="005410B8">
        <w:rPr>
          <w:rFonts w:ascii="Times New Roman" w:hAnsi="Times New Roman" w:cs="Times New Roman"/>
          <w:sz w:val="28"/>
          <w:szCs w:val="28"/>
          <w:lang w:val="en-US"/>
        </w:rPr>
        <w:t>, p.</w:t>
      </w:r>
      <w:r w:rsidR="0051312C" w:rsidRPr="005410B8">
        <w:rPr>
          <w:rFonts w:ascii="Times New Roman" w:hAnsi="Times New Roman" w:cs="Times New Roman"/>
          <w:sz w:val="28"/>
          <w:szCs w:val="28"/>
          <w:lang w:val="en-US"/>
        </w:rPr>
        <w:t>40</w:t>
      </w:r>
      <w:r w:rsidR="00250911" w:rsidRPr="005410B8">
        <w:rPr>
          <w:rFonts w:ascii="Times New Roman" w:hAnsi="Times New Roman" w:cs="Times New Roman"/>
          <w:sz w:val="28"/>
          <w:szCs w:val="28"/>
          <w:lang w:val="en-US"/>
        </w:rPr>
        <w:t>]</w:t>
      </w:r>
      <w:r w:rsidR="00635CE0" w:rsidRPr="005410B8">
        <w:rPr>
          <w:rFonts w:ascii="Times New Roman" w:hAnsi="Times New Roman" w:cs="Times New Roman"/>
          <w:sz w:val="28"/>
          <w:szCs w:val="28"/>
          <w:lang w:val="en-US"/>
        </w:rPr>
        <w:t>, this study also applies</w:t>
      </w:r>
      <w:r w:rsidR="00BC79E9" w:rsidRPr="005410B8">
        <w:rPr>
          <w:rFonts w:ascii="Times New Roman" w:hAnsi="Times New Roman" w:cs="Times New Roman"/>
          <w:sz w:val="28"/>
          <w:szCs w:val="28"/>
          <w:lang w:val="en-US"/>
        </w:rPr>
        <w:t xml:space="preserve"> </w:t>
      </w:r>
      <w:r w:rsidR="00AB6D23" w:rsidRPr="005410B8">
        <w:rPr>
          <w:rFonts w:ascii="Times New Roman" w:hAnsi="Times New Roman" w:cs="Times New Roman"/>
          <w:sz w:val="28"/>
          <w:szCs w:val="28"/>
          <w:lang w:val="en-US"/>
        </w:rPr>
        <w:t xml:space="preserve">the </w:t>
      </w:r>
      <w:r w:rsidR="007F0BFA" w:rsidRPr="005410B8">
        <w:rPr>
          <w:rFonts w:ascii="Times New Roman" w:hAnsi="Times New Roman" w:cs="Times New Roman"/>
          <w:sz w:val="28"/>
          <w:szCs w:val="28"/>
          <w:lang w:val="en-US"/>
        </w:rPr>
        <w:t xml:space="preserve">2SLS estimator which presents an extension of OLS, </w:t>
      </w:r>
      <w:r w:rsidRPr="005410B8">
        <w:rPr>
          <w:rFonts w:ascii="Times New Roman" w:hAnsi="Times New Roman" w:cs="Times New Roman"/>
          <w:sz w:val="28"/>
          <w:szCs w:val="28"/>
          <w:lang w:val="en-US"/>
        </w:rPr>
        <w:t xml:space="preserve">which </w:t>
      </w:r>
      <w:r w:rsidR="007F0BFA" w:rsidRPr="005410B8">
        <w:rPr>
          <w:rFonts w:ascii="Times New Roman" w:hAnsi="Times New Roman" w:cs="Times New Roman"/>
          <w:sz w:val="28"/>
          <w:szCs w:val="28"/>
          <w:lang w:val="en-US"/>
        </w:rPr>
        <w:t>is argued to perform better in the presence of endogeneity.  This estimator is based on a maximum likelihood method. In addition to OLS, 2SLS presents a popular approach utilized in CSR-related studie</w:t>
      </w:r>
      <w:r w:rsidR="00457761" w:rsidRPr="005410B8">
        <w:rPr>
          <w:rFonts w:ascii="Times New Roman" w:hAnsi="Times New Roman" w:cs="Times New Roman"/>
          <w:sz w:val="28"/>
          <w:szCs w:val="28"/>
          <w:lang w:val="en-US"/>
        </w:rPr>
        <w:t>s</w:t>
      </w:r>
      <w:r w:rsidR="002D4C5D" w:rsidRPr="005410B8">
        <w:rPr>
          <w:rFonts w:ascii="Times New Roman" w:hAnsi="Times New Roman" w:cs="Times New Roman"/>
          <w:sz w:val="28"/>
          <w:szCs w:val="28"/>
          <w:lang w:val="en-US"/>
        </w:rPr>
        <w:t xml:space="preserve">. </w:t>
      </w:r>
      <w:r w:rsidR="00B9105B" w:rsidRPr="005410B8">
        <w:rPr>
          <w:rFonts w:ascii="Times New Roman" w:hAnsi="Times New Roman" w:cs="Times New Roman"/>
          <w:sz w:val="28"/>
          <w:szCs w:val="28"/>
          <w:lang w:val="en-US"/>
        </w:rPr>
        <w:t>2SLS utilizes four types of variables: dependent, endogenous, exogenous</w:t>
      </w:r>
      <w:r w:rsidR="00AB6D23" w:rsidRPr="005410B8">
        <w:rPr>
          <w:rFonts w:ascii="Times New Roman" w:hAnsi="Times New Roman" w:cs="Times New Roman"/>
          <w:sz w:val="28"/>
          <w:szCs w:val="28"/>
          <w:lang w:val="en-US"/>
        </w:rPr>
        <w:t>,</w:t>
      </w:r>
      <w:r w:rsidR="00B9105B" w:rsidRPr="005410B8">
        <w:rPr>
          <w:rFonts w:ascii="Times New Roman" w:hAnsi="Times New Roman" w:cs="Times New Roman"/>
          <w:sz w:val="28"/>
          <w:szCs w:val="28"/>
          <w:lang w:val="en-US"/>
        </w:rPr>
        <w:t xml:space="preserve"> and instrument. </w:t>
      </w:r>
      <w:r w:rsidR="00AB6D23" w:rsidRPr="005410B8">
        <w:rPr>
          <w:rFonts w:ascii="Times New Roman" w:hAnsi="Times New Roman" w:cs="Times New Roman"/>
          <w:sz w:val="28"/>
          <w:szCs w:val="28"/>
          <w:lang w:val="en-US"/>
        </w:rPr>
        <w:t>The d</w:t>
      </w:r>
      <w:r w:rsidR="00453BFE" w:rsidRPr="005410B8">
        <w:rPr>
          <w:rFonts w:ascii="Times New Roman" w:hAnsi="Times New Roman" w:cs="Times New Roman"/>
          <w:sz w:val="28"/>
          <w:szCs w:val="28"/>
          <w:lang w:val="en-US"/>
        </w:rPr>
        <w:t>ependent variable present</w:t>
      </w:r>
      <w:r w:rsidR="00AB6D23" w:rsidRPr="005410B8">
        <w:rPr>
          <w:rFonts w:ascii="Times New Roman" w:hAnsi="Times New Roman" w:cs="Times New Roman"/>
          <w:sz w:val="28"/>
          <w:szCs w:val="28"/>
          <w:lang w:val="en-US"/>
        </w:rPr>
        <w:t>s</w:t>
      </w:r>
      <w:r w:rsidR="00453BFE" w:rsidRPr="005410B8">
        <w:rPr>
          <w:rFonts w:ascii="Times New Roman" w:hAnsi="Times New Roman" w:cs="Times New Roman"/>
          <w:sz w:val="28"/>
          <w:szCs w:val="28"/>
          <w:lang w:val="en-US"/>
        </w:rPr>
        <w:t xml:space="preserve"> </w:t>
      </w:r>
      <w:r w:rsidR="00AB6D23" w:rsidRPr="005410B8">
        <w:rPr>
          <w:rFonts w:ascii="Times New Roman" w:hAnsi="Times New Roman" w:cs="Times New Roman"/>
          <w:sz w:val="28"/>
          <w:szCs w:val="28"/>
          <w:lang w:val="en-US"/>
        </w:rPr>
        <w:t xml:space="preserve">the </w:t>
      </w:r>
      <w:r w:rsidR="00453BFE" w:rsidRPr="005410B8">
        <w:rPr>
          <w:rFonts w:ascii="Times New Roman" w:hAnsi="Times New Roman" w:cs="Times New Roman"/>
          <w:sz w:val="28"/>
          <w:szCs w:val="28"/>
          <w:lang w:val="en-US"/>
        </w:rPr>
        <w:t xml:space="preserve">response variable, which is regressed on the endogenous and exogeneous variables. Exogeneous variables are independent variables </w:t>
      </w:r>
      <w:r w:rsidR="00AB6D23" w:rsidRPr="005410B8">
        <w:rPr>
          <w:rFonts w:ascii="Times New Roman" w:hAnsi="Times New Roman" w:cs="Times New Roman"/>
          <w:sz w:val="28"/>
          <w:szCs w:val="28"/>
          <w:lang w:val="en-US"/>
        </w:rPr>
        <w:t>that</w:t>
      </w:r>
      <w:r w:rsidR="00453BFE" w:rsidRPr="005410B8">
        <w:rPr>
          <w:rFonts w:ascii="Times New Roman" w:hAnsi="Times New Roman" w:cs="Times New Roman"/>
          <w:sz w:val="28"/>
          <w:szCs w:val="28"/>
          <w:lang w:val="en-US"/>
        </w:rPr>
        <w:t xml:space="preserve"> are included in both stages of 2SLS regression and exhibit zero correlation with the random error values in the second stage of SLS. Endogenous variables </w:t>
      </w:r>
      <w:r w:rsidR="005709A0" w:rsidRPr="005410B8">
        <w:rPr>
          <w:rFonts w:ascii="Times New Roman" w:hAnsi="Times New Roman" w:cs="Times New Roman"/>
          <w:sz w:val="28"/>
          <w:szCs w:val="28"/>
          <w:lang w:val="en-US"/>
        </w:rPr>
        <w:t xml:space="preserve">act as </w:t>
      </w:r>
      <w:r w:rsidR="00AB6D23" w:rsidRPr="005410B8">
        <w:rPr>
          <w:rFonts w:ascii="Times New Roman" w:hAnsi="Times New Roman" w:cs="Times New Roman"/>
          <w:sz w:val="28"/>
          <w:szCs w:val="28"/>
          <w:lang w:val="en-US"/>
        </w:rPr>
        <w:t xml:space="preserve">the </w:t>
      </w:r>
      <w:r w:rsidR="005709A0" w:rsidRPr="005410B8">
        <w:rPr>
          <w:rFonts w:ascii="Times New Roman" w:hAnsi="Times New Roman" w:cs="Times New Roman"/>
          <w:sz w:val="28"/>
          <w:szCs w:val="28"/>
          <w:lang w:val="en-US"/>
        </w:rPr>
        <w:t xml:space="preserve">dependent variable in the first stage of 2SLS and </w:t>
      </w:r>
      <w:r w:rsidR="00AB6D23" w:rsidRPr="005410B8">
        <w:rPr>
          <w:rFonts w:ascii="Times New Roman" w:hAnsi="Times New Roman" w:cs="Times New Roman"/>
          <w:sz w:val="28"/>
          <w:szCs w:val="28"/>
          <w:lang w:val="en-US"/>
        </w:rPr>
        <w:t xml:space="preserve">are </w:t>
      </w:r>
      <w:r w:rsidR="005709A0" w:rsidRPr="005410B8">
        <w:rPr>
          <w:rFonts w:ascii="Times New Roman" w:hAnsi="Times New Roman" w:cs="Times New Roman"/>
          <w:sz w:val="28"/>
          <w:szCs w:val="28"/>
          <w:lang w:val="en-US"/>
        </w:rPr>
        <w:t xml:space="preserve">regressed on all instrument and exogeneous variables. Fitted values from these regressions replace </w:t>
      </w:r>
      <w:r w:rsidR="005709A0" w:rsidRPr="005410B8">
        <w:rPr>
          <w:rFonts w:ascii="Times New Roman" w:hAnsi="Times New Roman" w:cs="Times New Roman"/>
          <w:sz w:val="28"/>
          <w:szCs w:val="28"/>
          <w:lang w:val="en-US"/>
        </w:rPr>
        <w:lastRenderedPageBreak/>
        <w:t xml:space="preserve">original endogenous variables in the second stage of 2SLS. </w:t>
      </w:r>
      <w:r w:rsidR="002D4C5D" w:rsidRPr="005410B8">
        <w:rPr>
          <w:rFonts w:ascii="Times New Roman" w:hAnsi="Times New Roman" w:cs="Times New Roman"/>
          <w:sz w:val="28"/>
          <w:szCs w:val="28"/>
          <w:lang w:val="en-US"/>
        </w:rPr>
        <w:t xml:space="preserve">In line with </w:t>
      </w:r>
      <w:r w:rsidR="007F0BFA" w:rsidRPr="005410B8">
        <w:rPr>
          <w:rFonts w:ascii="Times New Roman" w:hAnsi="Times New Roman" w:cs="Times New Roman"/>
          <w:sz w:val="28"/>
          <w:szCs w:val="28"/>
          <w:lang w:val="en-US"/>
        </w:rPr>
        <w:t>Zahid et al.</w:t>
      </w:r>
      <w:r w:rsidR="00F93BE6" w:rsidRPr="005410B8">
        <w:rPr>
          <w:rFonts w:ascii="Times New Roman" w:hAnsi="Times New Roman" w:cs="Times New Roman"/>
          <w:sz w:val="28"/>
          <w:szCs w:val="28"/>
          <w:lang w:val="en-US"/>
        </w:rPr>
        <w:t xml:space="preserve"> [2</w:t>
      </w:r>
      <w:r w:rsidR="003B4E81">
        <w:rPr>
          <w:rFonts w:ascii="Times New Roman" w:hAnsi="Times New Roman" w:cs="Times New Roman"/>
          <w:sz w:val="28"/>
          <w:szCs w:val="28"/>
          <w:lang w:val="en-US"/>
        </w:rPr>
        <w:t>35</w:t>
      </w:r>
      <w:r w:rsidR="00F93BE6" w:rsidRPr="005410B8">
        <w:rPr>
          <w:rFonts w:ascii="Times New Roman" w:hAnsi="Times New Roman" w:cs="Times New Roman"/>
          <w:sz w:val="28"/>
          <w:szCs w:val="28"/>
          <w:lang w:val="en-US"/>
        </w:rPr>
        <w:t>, p.</w:t>
      </w:r>
      <w:r w:rsidR="00D20955" w:rsidRPr="005410B8">
        <w:rPr>
          <w:rFonts w:ascii="Times New Roman" w:hAnsi="Times New Roman" w:cs="Times New Roman"/>
          <w:sz w:val="28"/>
          <w:szCs w:val="28"/>
          <w:lang w:val="en-US"/>
        </w:rPr>
        <w:t>3100</w:t>
      </w:r>
      <w:r w:rsidR="00F93BE6" w:rsidRPr="005410B8">
        <w:rPr>
          <w:rFonts w:ascii="Times New Roman" w:hAnsi="Times New Roman" w:cs="Times New Roman"/>
          <w:sz w:val="28"/>
          <w:szCs w:val="28"/>
          <w:lang w:val="en-US"/>
        </w:rPr>
        <w:t>]</w:t>
      </w:r>
      <w:r w:rsidR="002D4C5D" w:rsidRPr="005410B8">
        <w:rPr>
          <w:rFonts w:ascii="Times New Roman" w:hAnsi="Times New Roman" w:cs="Times New Roman"/>
          <w:sz w:val="28"/>
          <w:szCs w:val="28"/>
          <w:lang w:val="en-US"/>
        </w:rPr>
        <w:t>, i</w:t>
      </w:r>
      <w:r w:rsidR="00474606" w:rsidRPr="005410B8">
        <w:rPr>
          <w:rFonts w:ascii="Times New Roman" w:hAnsi="Times New Roman" w:cs="Times New Roman"/>
          <w:sz w:val="28"/>
          <w:szCs w:val="28"/>
          <w:lang w:val="en-US"/>
        </w:rPr>
        <w:t>n this study</w:t>
      </w:r>
      <w:r w:rsidR="002D4C5D" w:rsidRPr="005410B8">
        <w:rPr>
          <w:rFonts w:ascii="Times New Roman" w:hAnsi="Times New Roman" w:cs="Times New Roman"/>
          <w:sz w:val="28"/>
          <w:szCs w:val="28"/>
          <w:lang w:val="en-US"/>
        </w:rPr>
        <w:t xml:space="preserve"> </w:t>
      </w:r>
      <w:r w:rsidR="00474606" w:rsidRPr="005410B8">
        <w:rPr>
          <w:rFonts w:ascii="Times New Roman" w:hAnsi="Times New Roman" w:cs="Times New Roman"/>
          <w:sz w:val="28"/>
          <w:szCs w:val="28"/>
          <w:lang w:val="en-US"/>
        </w:rPr>
        <w:t>2SLS model is specified as follows:</w:t>
      </w:r>
    </w:p>
    <w:p w14:paraId="22EE21C8" w14:textId="77777777" w:rsidR="008B0A43" w:rsidRPr="005410B8" w:rsidRDefault="008B0A43" w:rsidP="00437F4D">
      <w:pPr>
        <w:spacing w:after="0" w:line="240" w:lineRule="auto"/>
        <w:ind w:firstLine="567"/>
        <w:jc w:val="both"/>
        <w:rPr>
          <w:rFonts w:ascii="Times New Roman" w:hAnsi="Times New Roman" w:cs="Times New Roman"/>
          <w:sz w:val="28"/>
          <w:szCs w:val="28"/>
          <w:lang w:val="en-US"/>
        </w:rPr>
      </w:pPr>
    </w:p>
    <w:p w14:paraId="7B1EC781" w14:textId="089A3843" w:rsidR="00CC7FBC" w:rsidRPr="005410B8" w:rsidRDefault="00000000" w:rsidP="00C63DF6">
      <w:pPr>
        <w:spacing w:line="240" w:lineRule="auto"/>
        <w:ind w:left="360"/>
        <w:jc w:val="center"/>
        <w:rPr>
          <w:rFonts w:ascii="Times New Roman" w:hAnsi="Times New Roman" w:cs="Times New Roman"/>
          <w:sz w:val="28"/>
          <w:szCs w:val="28"/>
          <w:lang w:val="en-US"/>
        </w:rPr>
      </w:pPr>
      <m:oMath>
        <m:d>
          <m:dPr>
            <m:ctrlPr>
              <w:rPr>
                <w:rFonts w:ascii="Cambria Math" w:hAnsi="Cambria Math" w:cs="Times New Roman"/>
                <w:i/>
                <w:sz w:val="28"/>
                <w:szCs w:val="28"/>
                <w:lang w:val="en-US"/>
              </w:rPr>
            </m:ctrlPr>
          </m:dPr>
          <m:e>
            <m:r>
              <w:rPr>
                <w:rFonts w:ascii="Cambria Math" w:hAnsi="Cambria Math" w:cs="Times New Roman"/>
                <w:sz w:val="28"/>
                <w:szCs w:val="28"/>
                <w:lang w:val="en-US"/>
              </w:rPr>
              <m:t>3</m:t>
            </m:r>
          </m:e>
        </m:d>
        <m:r>
          <w:rPr>
            <w:rFonts w:ascii="Cambria Math" w:hAnsi="Cambria Math" w:cs="Times New Roman"/>
            <w:sz w:val="28"/>
            <w:szCs w:val="28"/>
            <w:lang w:val="en-US"/>
          </w:rPr>
          <m:t xml:space="preserve">    1st stage: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 xml:space="preserve"> </m:t>
        </m:r>
      </m:oMath>
      <w:r w:rsidR="00CC7FBC" w:rsidRPr="005410B8">
        <w:rPr>
          <w:rFonts w:ascii="Times New Roman" w:hAnsi="Times New Roman" w:cs="Times New Roman"/>
          <w:sz w:val="28"/>
          <w:szCs w:val="28"/>
          <w:lang w:val="en-US"/>
        </w:rPr>
        <w:t>=</w:t>
      </w:r>
      <m:oMath>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 </m:t>
            </m:r>
            <m:r>
              <w:rPr>
                <w:rFonts w:ascii="Cambria Math" w:hAnsi="Cambria Math" w:cs="Times New Roman"/>
                <w:sz w:val="28"/>
                <w:szCs w:val="28"/>
                <w:lang w:val="en-US"/>
              </w:rPr>
              <m:t>β</m:t>
            </m:r>
          </m:e>
          <m:sub>
            <m:r>
              <w:rPr>
                <w:rFonts w:ascii="Cambria Math" w:hAnsi="Cambria Math" w:cs="Times New Roman"/>
                <w:sz w:val="28"/>
                <w:szCs w:val="28"/>
                <w:lang w:val="en-US"/>
              </w:rPr>
              <m:t>1j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sSub>
          <m:sSubPr>
            <m:ctrlPr>
              <w:rPr>
                <w:rFonts w:ascii="Cambria Math" w:hAnsi="Cambria Math" w:cs="Times New Roman"/>
                <w:sz w:val="28"/>
                <w:szCs w:val="28"/>
                <w:lang w:val="en-US"/>
              </w:rPr>
            </m:ctrlPr>
          </m:sSub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1</m:t>
                    </m:r>
                  </m:sub>
                </m:sSub>
                <m:r>
                  <w:rPr>
                    <w:rFonts w:ascii="Cambria Math" w:hAnsi="Cambria Math" w:cs="Times New Roman"/>
                    <w:sz w:val="28"/>
                    <w:szCs w:val="28"/>
                    <w:lang w:val="en-US"/>
                  </w:rPr>
                  <m:t>X</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ε</m:t>
            </m:r>
          </m:e>
          <m:sub>
            <m:r>
              <w:rPr>
                <w:rFonts w:ascii="Cambria Math" w:hAnsi="Cambria Math" w:cs="Times New Roman"/>
                <w:sz w:val="28"/>
                <w:szCs w:val="28"/>
                <w:lang w:val="en-US"/>
              </w:rPr>
              <m:t>1it</m:t>
            </m:r>
          </m:sub>
        </m:sSub>
      </m:oMath>
      <w:r w:rsidR="00CC7FBC" w:rsidRPr="005410B8">
        <w:rPr>
          <w:rFonts w:ascii="Times New Roman" w:hAnsi="Times New Roman" w:cs="Times New Roman"/>
          <w:sz w:val="28"/>
          <w:szCs w:val="28"/>
          <w:lang w:val="en-US"/>
        </w:rPr>
        <w:t xml:space="preserve"> ,</w:t>
      </w:r>
    </w:p>
    <w:p w14:paraId="66D8A040" w14:textId="2CA38C74" w:rsidR="00CC7FBC" w:rsidRPr="005410B8" w:rsidRDefault="00CC7FBC" w:rsidP="00C63DF6">
      <w:pPr>
        <w:spacing w:line="240" w:lineRule="auto"/>
        <w:ind w:left="567" w:firstLine="567"/>
        <w:jc w:val="center"/>
        <w:rPr>
          <w:rFonts w:ascii="Times New Roman" w:hAnsi="Times New Roman" w:cs="Times New Roman"/>
          <w:sz w:val="28"/>
          <w:szCs w:val="28"/>
          <w:lang w:val="en-US"/>
        </w:rPr>
      </w:pPr>
      <m:oMath>
        <m:r>
          <w:rPr>
            <w:rFonts w:ascii="Cambria Math" w:hAnsi="Cambria Math" w:cs="Times New Roman"/>
            <w:sz w:val="28"/>
            <w:szCs w:val="28"/>
            <w:lang w:val="en-US"/>
          </w:rPr>
          <m:t xml:space="preserve">   2nd stage: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1j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 xml:space="preserve"> </m:t>
        </m:r>
      </m:oMath>
      <w:r w:rsidRPr="005410B8">
        <w:rPr>
          <w:rFonts w:ascii="Times New Roman" w:hAnsi="Times New Roman" w:cs="Times New Roman"/>
          <w:sz w:val="28"/>
          <w:szCs w:val="28"/>
          <w:lang w:val="en-US"/>
        </w:rPr>
        <w:t>=</w:t>
      </w:r>
      <m:oMath>
        <m:r>
          <m:rPr>
            <m:sty m:val="p"/>
          </m:rPr>
          <w:rPr>
            <w:rFonts w:ascii="Cambria Math" w:hAnsi="Cambria Math" w:cs="Times New Roman"/>
            <w:sz w:val="28"/>
            <w:szCs w:val="28"/>
            <w:lang w:val="en-US"/>
          </w:rPr>
          <m:t xml:space="preserve"> </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2</m:t>
            </m:r>
          </m:sub>
        </m:sSub>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θ </m:t>
            </m:r>
            <m:r>
              <w:rPr>
                <w:rFonts w:ascii="Cambria Math" w:hAnsi="Cambria Math" w:cs="Times New Roman"/>
                <w:sz w:val="28"/>
                <w:szCs w:val="28"/>
                <w:lang w:val="en-US"/>
              </w:rPr>
              <m:t>Z</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oMath>
      <w:r w:rsidRPr="005410B8">
        <w:rPr>
          <w:rFonts w:ascii="Times New Roman" w:hAnsi="Times New Roman" w:cs="Times New Roman"/>
          <w:sz w:val="28"/>
          <w:szCs w:val="28"/>
          <w:lang w:val="en-US"/>
        </w:rPr>
        <w:t xml:space="preserve"> </w:t>
      </w:r>
      <m:oMath>
        <m:sSub>
          <m:sSubPr>
            <m:ctrlPr>
              <w:rPr>
                <w:rFonts w:ascii="Cambria Math" w:hAnsi="Cambria Math" w:cs="Times New Roman"/>
                <w:sz w:val="28"/>
                <w:szCs w:val="28"/>
                <w:lang w:val="en-US"/>
              </w:rPr>
            </m:ctrlPr>
          </m:sSubPr>
          <m:e>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m:t>
                </m:r>
                <m:sSub>
                  <m:sSubPr>
                    <m:ctrlPr>
                      <w:rPr>
                        <w:rFonts w:ascii="Cambria Math" w:hAnsi="Cambria Math" w:cs="Times New Roman"/>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2</m:t>
                    </m:r>
                  </m:sub>
                </m:sSub>
                <m:r>
                  <w:rPr>
                    <w:rFonts w:ascii="Cambria Math" w:hAnsi="Cambria Math" w:cs="Times New Roman"/>
                    <w:sz w:val="28"/>
                    <w:szCs w:val="28"/>
                    <w:lang w:val="en-US"/>
                  </w:rPr>
                  <m:t>X</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r>
              <m:rPr>
                <m:sty m:val="p"/>
              </m:rPr>
              <w:rPr>
                <w:rFonts w:ascii="Cambria Math" w:hAnsi="Cambria Math" w:cs="Times New Roman"/>
                <w:sz w:val="28"/>
                <w:szCs w:val="28"/>
                <w:lang w:val="en-US"/>
              </w:rPr>
              <m:t>+</m:t>
            </m:r>
            <m:r>
              <w:rPr>
                <w:rFonts w:ascii="Cambria Math" w:hAnsi="Cambria Math" w:cs="Times New Roman"/>
                <w:sz w:val="28"/>
                <w:szCs w:val="28"/>
                <w:lang w:val="en-US"/>
              </w:rPr>
              <m:t>ε</m:t>
            </m:r>
          </m:e>
          <m:sub>
            <m:r>
              <w:rPr>
                <w:rFonts w:ascii="Cambria Math" w:hAnsi="Cambria Math" w:cs="Times New Roman"/>
                <w:sz w:val="28"/>
                <w:szCs w:val="28"/>
                <w:lang w:val="en-US"/>
              </w:rPr>
              <m:t>2it</m:t>
            </m:r>
          </m:sub>
        </m:sSub>
      </m:oMath>
      <w:r w:rsidRPr="005410B8">
        <w:rPr>
          <w:rFonts w:ascii="Times New Roman" w:hAnsi="Times New Roman" w:cs="Times New Roman"/>
          <w:sz w:val="28"/>
          <w:szCs w:val="28"/>
          <w:lang w:val="en-US"/>
        </w:rPr>
        <w:t xml:space="preserve"> ,</w:t>
      </w:r>
    </w:p>
    <w:p w14:paraId="3F035A16" w14:textId="2304E249" w:rsidR="000163B5" w:rsidRPr="005410B8" w:rsidRDefault="00CC7FBC" w:rsidP="00C63DF6">
      <w:pPr>
        <w:spacing w:line="240" w:lineRule="auto"/>
        <w:jc w:val="both"/>
        <w:rPr>
          <w:rFonts w:ascii="Times New Roman" w:eastAsiaTheme="minorEastAsia" w:hAnsi="Times New Roman" w:cs="Times New Roman"/>
          <w:i/>
          <w:sz w:val="28"/>
          <w:szCs w:val="28"/>
          <w:lang w:val="en-US"/>
        </w:rPr>
      </w:pPr>
      <w:r w:rsidRPr="005410B8">
        <w:rPr>
          <w:rFonts w:ascii="Times New Roman" w:hAnsi="Times New Roman" w:cs="Times New Roman"/>
          <w:i/>
          <w:iCs/>
          <w:sz w:val="28"/>
          <w:szCs w:val="28"/>
          <w:lang w:val="en-US"/>
        </w:rPr>
        <w:t xml:space="preserve">where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1</m:t>
            </m:r>
          </m:sub>
        </m:sSub>
        <m:r>
          <w:rPr>
            <w:rFonts w:ascii="Cambria Math" w:hAnsi="Cambria Math" w:cs="Times New Roman"/>
            <w:sz w:val="28"/>
            <w:szCs w:val="28"/>
            <w:lang w:val="en-US"/>
          </w:rPr>
          <m:t xml:space="preserve"> </m:t>
        </m:r>
      </m:oMath>
      <w:r w:rsidRPr="005410B8">
        <w:rPr>
          <w:rFonts w:ascii="Times New Roman" w:eastAsiaTheme="minorEastAsia" w:hAnsi="Times New Roman" w:cs="Times New Roman"/>
          <w:i/>
          <w:sz w:val="28"/>
          <w:szCs w:val="28"/>
          <w:lang w:val="en-US"/>
        </w:rPr>
        <w:t xml:space="preserve">and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a</m:t>
            </m:r>
          </m:e>
          <m:sub>
            <m:r>
              <m:rPr>
                <m:sty m:val="p"/>
              </m:rPr>
              <w:rPr>
                <w:rFonts w:ascii="Cambria Math" w:hAnsi="Cambria Math" w:cs="Times New Roman"/>
                <w:sz w:val="28"/>
                <w:szCs w:val="28"/>
                <w:lang w:val="en-US"/>
              </w:rPr>
              <m:t>2</m:t>
            </m:r>
          </m:sub>
        </m:sSub>
        <m:r>
          <w:rPr>
            <w:rFonts w:ascii="Cambria Math" w:hAnsi="Cambria Math" w:cs="Times New Roman"/>
            <w:sz w:val="28"/>
            <w:szCs w:val="28"/>
            <w:lang w:val="en-US"/>
          </w:rPr>
          <m:t xml:space="preserve"> </m:t>
        </m:r>
      </m:oMath>
      <w:r w:rsidRPr="005410B8">
        <w:rPr>
          <w:rFonts w:ascii="Times New Roman" w:eastAsiaTheme="minorEastAsia" w:hAnsi="Times New Roman" w:cs="Times New Roman"/>
          <w:i/>
          <w:sz w:val="28"/>
          <w:szCs w:val="28"/>
          <w:lang w:val="en-US"/>
        </w:rPr>
        <w:t xml:space="preserve">are constant of two stages,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ijt</m:t>
            </m:r>
          </m:sub>
        </m:sSub>
      </m:oMath>
      <w:r w:rsidRPr="005410B8">
        <w:rPr>
          <w:rFonts w:ascii="Times New Roman" w:eastAsiaTheme="minorEastAsia" w:hAnsi="Times New Roman" w:cs="Times New Roman"/>
          <w:i/>
          <w:sz w:val="28"/>
          <w:szCs w:val="28"/>
          <w:lang w:val="en-US"/>
        </w:rPr>
        <w:t xml:space="preserve"> is dependent variable </w:t>
      </w:r>
      <w:r w:rsidRPr="005410B8">
        <w:rPr>
          <w:rFonts w:ascii="Times New Roman" w:hAnsi="Times New Roman" w:cs="Times New Roman"/>
          <w:i/>
          <w:iCs/>
          <w:sz w:val="28"/>
          <w:szCs w:val="28"/>
          <w:lang w:val="en-US"/>
        </w:rPr>
        <w:t xml:space="preserve">or sample firm i of country j at year t,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1j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oMath>
      <w:r w:rsidRPr="005410B8">
        <w:rPr>
          <w:rFonts w:ascii="Times New Roman" w:eastAsiaTheme="minorEastAsia" w:hAnsi="Times New Roman" w:cs="Times New Roman"/>
          <w:i/>
          <w:sz w:val="28"/>
          <w:szCs w:val="28"/>
          <w:lang w:val="en-US"/>
        </w:rPr>
        <w:t xml:space="preserve"> present endogenous independent variables (FI and MF),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 xml:space="preserve">θ </m:t>
            </m:r>
            <m:r>
              <w:rPr>
                <w:rFonts w:ascii="Cambria Math" w:hAnsi="Cambria Math" w:cs="Times New Roman"/>
                <w:sz w:val="28"/>
                <w:szCs w:val="28"/>
                <w:lang w:val="en-US"/>
              </w:rPr>
              <m:t>Z</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oMath>
      <w:r w:rsidRPr="005410B8">
        <w:rPr>
          <w:rFonts w:ascii="Times New Roman" w:eastAsiaTheme="minorEastAsia" w:hAnsi="Times New Roman" w:cs="Times New Roman"/>
          <w:i/>
          <w:sz w:val="28"/>
          <w:szCs w:val="28"/>
          <w:lang w:val="en-US"/>
        </w:rPr>
        <w:t xml:space="preserve"> are instrumental variables, </w:t>
      </w:r>
      <m:oMath>
        <m:sSub>
          <m:sSubPr>
            <m:ctrlPr>
              <w:rPr>
                <w:rFonts w:ascii="Cambria Math" w:hAnsi="Cambria Math" w:cs="Times New Roman"/>
                <w:sz w:val="28"/>
                <w:szCs w:val="28"/>
                <w:lang w:val="en-US"/>
              </w:rPr>
            </m:ctrlPr>
          </m:sSub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1</m:t>
                </m:r>
              </m:sub>
            </m:sSub>
            <m:r>
              <w:rPr>
                <w:rFonts w:ascii="Cambria Math" w:hAnsi="Cambria Math" w:cs="Times New Roman"/>
                <w:sz w:val="28"/>
                <w:szCs w:val="28"/>
                <w:lang w:val="en-US"/>
              </w:rPr>
              <m:t>X</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oMath>
      <w:r w:rsidRPr="005410B8">
        <w:rPr>
          <w:rFonts w:ascii="Times New Roman" w:eastAsiaTheme="minorEastAsia" w:hAnsi="Times New Roman" w:cs="Times New Roman"/>
          <w:i/>
          <w:sz w:val="28"/>
          <w:szCs w:val="28"/>
          <w:lang w:val="en-US"/>
        </w:rPr>
        <w:t xml:space="preserve"> and </w:t>
      </w:r>
      <m:oMath>
        <m:sSub>
          <m:sSubPr>
            <m:ctrlPr>
              <w:rPr>
                <w:rFonts w:ascii="Cambria Math" w:hAnsi="Cambria Math" w:cs="Times New Roman"/>
                <w:sz w:val="28"/>
                <w:szCs w:val="28"/>
                <w:lang w:val="en-US"/>
              </w:rPr>
            </m:ctrlPr>
          </m:sSubPr>
          <m:e>
            <m:sSub>
              <m:sSubPr>
                <m:ctrlPr>
                  <w:rPr>
                    <w:rFonts w:ascii="Cambria Math" w:hAnsi="Cambria Math" w:cs="Times New Roman"/>
                    <w:sz w:val="28"/>
                    <w:szCs w:val="28"/>
                    <w:lang w:val="en-US"/>
                  </w:rPr>
                </m:ctrlPr>
              </m:sSubPr>
              <m:e>
                <m:r>
                  <w:rPr>
                    <w:rFonts w:ascii="Cambria Math" w:hAnsi="Cambria Math" w:cs="Times New Roman"/>
                    <w:sz w:val="28"/>
                    <w:szCs w:val="28"/>
                    <w:lang w:val="en-US"/>
                  </w:rPr>
                  <m:t>y</m:t>
                </m:r>
              </m:e>
              <m:sub>
                <m:r>
                  <w:rPr>
                    <w:rFonts w:ascii="Cambria Math" w:hAnsi="Cambria Math" w:cs="Times New Roman"/>
                    <w:sz w:val="28"/>
                    <w:szCs w:val="28"/>
                    <w:lang w:val="en-US"/>
                  </w:rPr>
                  <m:t>2</m:t>
                </m:r>
              </m:sub>
            </m:sSub>
            <m:r>
              <w:rPr>
                <w:rFonts w:ascii="Cambria Math" w:hAnsi="Cambria Math" w:cs="Times New Roman"/>
                <w:sz w:val="28"/>
                <w:szCs w:val="28"/>
                <w:lang w:val="en-US"/>
              </w:rPr>
              <m:t>X</m:t>
            </m:r>
          </m:e>
          <m:sub>
            <m:r>
              <w:rPr>
                <w:rFonts w:ascii="Cambria Math" w:hAnsi="Cambria Math" w:cs="Times New Roman"/>
                <w:sz w:val="28"/>
                <w:szCs w:val="28"/>
                <w:lang w:val="en-US"/>
              </w:rPr>
              <m:t>i</m:t>
            </m:r>
            <m:r>
              <m:rPr>
                <m:sty m:val="p"/>
              </m:rPr>
              <w:rPr>
                <w:rFonts w:ascii="Cambria Math" w:hAnsi="Cambria Math" w:cs="Times New Roman"/>
                <w:sz w:val="28"/>
                <w:szCs w:val="28"/>
                <w:lang w:val="en-US"/>
              </w:rPr>
              <m:t>,</m:t>
            </m:r>
            <m:r>
              <w:rPr>
                <w:rFonts w:ascii="Cambria Math" w:hAnsi="Cambria Math" w:cs="Times New Roman"/>
                <w:sz w:val="28"/>
                <w:szCs w:val="28"/>
                <w:lang w:val="en-US"/>
              </w:rPr>
              <m:t>j</m:t>
            </m:r>
            <m:r>
              <m:rPr>
                <m:sty m:val="p"/>
              </m:rPr>
              <w:rPr>
                <w:rFonts w:ascii="Cambria Math" w:hAnsi="Cambria Math" w:cs="Times New Roman"/>
                <w:sz w:val="28"/>
                <w:szCs w:val="28"/>
                <w:lang w:val="en-US"/>
              </w:rPr>
              <m:t>,</m:t>
            </m:r>
            <m:r>
              <w:rPr>
                <w:rFonts w:ascii="Cambria Math" w:hAnsi="Cambria Math" w:cs="Times New Roman"/>
                <w:sz w:val="28"/>
                <w:szCs w:val="28"/>
                <w:lang w:val="en-US"/>
              </w:rPr>
              <m:t>t</m:t>
            </m:r>
          </m:sub>
        </m:sSub>
      </m:oMath>
      <w:r w:rsidRPr="005410B8">
        <w:rPr>
          <w:rFonts w:ascii="Times New Roman" w:eastAsiaTheme="minorEastAsia" w:hAnsi="Times New Roman" w:cs="Times New Roman"/>
          <w:i/>
          <w:sz w:val="28"/>
          <w:szCs w:val="28"/>
          <w:lang w:val="en-US"/>
        </w:rPr>
        <w:t xml:space="preserve"> are control variables at each stage,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lang w:val="en-US"/>
              </w:rPr>
              <m:t>1it</m:t>
            </m:r>
          </m:sub>
        </m:sSub>
        <m:r>
          <w:rPr>
            <w:rFonts w:ascii="Cambria Math" w:hAnsi="Cambria Math" w:cs="Times New Roman"/>
            <w:sz w:val="28"/>
            <w:szCs w:val="28"/>
            <w:lang w:val="en-US"/>
          </w:rPr>
          <m:t xml:space="preserve"> </m:t>
        </m:r>
      </m:oMath>
      <w:r w:rsidRPr="005410B8">
        <w:rPr>
          <w:rFonts w:ascii="Times New Roman" w:eastAsiaTheme="minorEastAsia" w:hAnsi="Times New Roman" w:cs="Times New Roman"/>
          <w:i/>
          <w:sz w:val="28"/>
          <w:szCs w:val="28"/>
          <w:lang w:val="en-US"/>
        </w:rPr>
        <w:t xml:space="preserve">and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lang w:val="en-US"/>
              </w:rPr>
              <m:t>2it</m:t>
            </m:r>
          </m:sub>
        </m:sSub>
      </m:oMath>
      <w:r w:rsidRPr="005410B8">
        <w:rPr>
          <w:rFonts w:ascii="Times New Roman" w:eastAsiaTheme="minorEastAsia" w:hAnsi="Times New Roman" w:cs="Times New Roman"/>
          <w:i/>
          <w:sz w:val="28"/>
          <w:szCs w:val="28"/>
          <w:lang w:val="en-US"/>
        </w:rPr>
        <w:t xml:space="preserve"> present error terms at each stage</w:t>
      </w:r>
      <w:r w:rsidR="00474606" w:rsidRPr="005410B8">
        <w:rPr>
          <w:rFonts w:ascii="Times New Roman" w:hAnsi="Times New Roman" w:cs="Times New Roman"/>
          <w:sz w:val="28"/>
          <w:szCs w:val="28"/>
          <w:lang w:val="en-US"/>
        </w:rPr>
        <w:t xml:space="preserve">                          </w:t>
      </w:r>
    </w:p>
    <w:p w14:paraId="0957DDB4" w14:textId="14DDF4DB" w:rsidR="00160E44" w:rsidRPr="005410B8" w:rsidRDefault="000163B5" w:rsidP="002C2DAA">
      <w:pPr>
        <w:spacing w:after="0" w:line="240" w:lineRule="auto"/>
        <w:ind w:firstLine="567"/>
        <w:jc w:val="both"/>
        <w:rPr>
          <w:rFonts w:ascii="Times New Roman" w:eastAsiaTheme="minorEastAsia" w:hAnsi="Times New Roman" w:cs="Times New Roman"/>
          <w:sz w:val="28"/>
          <w:szCs w:val="28"/>
          <w:lang w:val="en-US"/>
        </w:rPr>
      </w:pPr>
      <w:r w:rsidRPr="005410B8">
        <w:rPr>
          <w:rFonts w:ascii="Times New Roman" w:eastAsiaTheme="minorEastAsia" w:hAnsi="Times New Roman" w:cs="Times New Roman"/>
          <w:iCs/>
          <w:sz w:val="28"/>
          <w:szCs w:val="28"/>
          <w:lang w:val="en-US"/>
        </w:rPr>
        <w:t xml:space="preserve">According to </w:t>
      </w:r>
      <w:r w:rsidR="00AB6D23" w:rsidRPr="005410B8">
        <w:rPr>
          <w:rFonts w:ascii="Times New Roman" w:eastAsiaTheme="minorEastAsia" w:hAnsi="Times New Roman" w:cs="Times New Roman"/>
          <w:iCs/>
          <w:sz w:val="28"/>
          <w:szCs w:val="28"/>
          <w:lang w:val="en-US"/>
        </w:rPr>
        <w:t xml:space="preserve">the </w:t>
      </w:r>
      <w:r w:rsidRPr="005410B8">
        <w:rPr>
          <w:rFonts w:ascii="Times New Roman" w:eastAsiaTheme="minorEastAsia" w:hAnsi="Times New Roman" w:cs="Times New Roman"/>
          <w:iCs/>
          <w:sz w:val="28"/>
          <w:szCs w:val="28"/>
          <w:lang w:val="en-US"/>
        </w:rPr>
        <w:t xml:space="preserve">2SLS model, firstly </w:t>
      </w:r>
      <w:r w:rsidR="00B64EF1" w:rsidRPr="005410B8">
        <w:rPr>
          <w:rFonts w:ascii="Times New Roman" w:eastAsiaTheme="minorEastAsia" w:hAnsi="Times New Roman" w:cs="Times New Roman"/>
          <w:iCs/>
          <w:sz w:val="28"/>
          <w:szCs w:val="28"/>
          <w:lang w:val="en-US"/>
        </w:rPr>
        <w:t xml:space="preserve">fitted values of the endogenous independent variables are obtained by estimating </w:t>
      </w:r>
      <w:r w:rsidR="00AB6D23" w:rsidRPr="005410B8">
        <w:rPr>
          <w:rFonts w:ascii="Times New Roman" w:eastAsiaTheme="minorEastAsia" w:hAnsi="Times New Roman" w:cs="Times New Roman"/>
          <w:iCs/>
          <w:sz w:val="28"/>
          <w:szCs w:val="28"/>
          <w:lang w:val="en-US"/>
        </w:rPr>
        <w:t xml:space="preserve">the </w:t>
      </w:r>
      <w:r w:rsidR="00B64EF1" w:rsidRPr="005410B8">
        <w:rPr>
          <w:rFonts w:ascii="Times New Roman" w:eastAsiaTheme="minorEastAsia" w:hAnsi="Times New Roman" w:cs="Times New Roman"/>
          <w:iCs/>
          <w:sz w:val="28"/>
          <w:szCs w:val="28"/>
          <w:lang w:val="en-US"/>
        </w:rPr>
        <w:t>second stage</w:t>
      </w:r>
      <w:r w:rsidR="00AD73D3" w:rsidRPr="005410B8">
        <w:rPr>
          <w:rFonts w:ascii="Times New Roman" w:eastAsiaTheme="minorEastAsia" w:hAnsi="Times New Roman" w:cs="Times New Roman"/>
          <w:iCs/>
          <w:sz w:val="28"/>
          <w:szCs w:val="28"/>
          <w:lang w:val="en-US"/>
        </w:rPr>
        <w:t xml:space="preserve"> of the equation (2)</w:t>
      </w:r>
      <w:r w:rsidR="00B64EF1" w:rsidRPr="005410B8">
        <w:rPr>
          <w:rFonts w:ascii="Times New Roman" w:eastAsiaTheme="minorEastAsia" w:hAnsi="Times New Roman" w:cs="Times New Roman"/>
          <w:iCs/>
          <w:sz w:val="28"/>
          <w:szCs w:val="28"/>
          <w:lang w:val="en-US"/>
        </w:rPr>
        <w:t xml:space="preserve">. Then </w:t>
      </w:r>
      <w:r w:rsidR="00AB6D23" w:rsidRPr="005410B8">
        <w:rPr>
          <w:rFonts w:ascii="Times New Roman" w:eastAsiaTheme="minorEastAsia" w:hAnsi="Times New Roman" w:cs="Times New Roman"/>
          <w:iCs/>
          <w:sz w:val="28"/>
          <w:szCs w:val="28"/>
          <w:lang w:val="en-US"/>
        </w:rPr>
        <w:t xml:space="preserve">the </w:t>
      </w:r>
      <w:r w:rsidR="00B64EF1" w:rsidRPr="005410B8">
        <w:rPr>
          <w:rFonts w:ascii="Times New Roman" w:eastAsiaTheme="minorEastAsia" w:hAnsi="Times New Roman" w:cs="Times New Roman"/>
          <w:iCs/>
          <w:sz w:val="28"/>
          <w:szCs w:val="28"/>
          <w:lang w:val="en-US"/>
        </w:rPr>
        <w:t xml:space="preserve">first stage is estimated based on these fitted values. The </w:t>
      </w:r>
      <w:r w:rsidR="00634B1B" w:rsidRPr="005410B8">
        <w:rPr>
          <w:rFonts w:ascii="Times New Roman" w:eastAsiaTheme="minorEastAsia" w:hAnsi="Times New Roman" w:cs="Times New Roman"/>
          <w:iCs/>
          <w:sz w:val="28"/>
          <w:szCs w:val="28"/>
          <w:lang w:val="en-US"/>
        </w:rPr>
        <w:t xml:space="preserve">coefficient </w:t>
      </w:r>
      <w:r w:rsidR="00634B1B" w:rsidRPr="005410B8">
        <w:rPr>
          <w:rFonts w:ascii="Times New Roman" w:eastAsiaTheme="minorEastAsia" w:hAnsi="Times New Roman" w:cs="Times New Roman"/>
          <w:sz w:val="28"/>
          <w:szCs w:val="28"/>
          <w:lang w:val="en-US"/>
        </w:rPr>
        <w:t>can</w:t>
      </w:r>
      <w:r w:rsidR="00B64EF1" w:rsidRPr="005410B8">
        <w:rPr>
          <w:rFonts w:ascii="Times New Roman" w:eastAsiaTheme="minorEastAsia" w:hAnsi="Times New Roman" w:cs="Times New Roman"/>
          <w:sz w:val="28"/>
          <w:szCs w:val="28"/>
          <w:lang w:val="en-US"/>
        </w:rPr>
        <w:t xml:space="preserve"> be considered as </w:t>
      </w:r>
      <w:r w:rsidR="00AB6D23" w:rsidRPr="005410B8">
        <w:rPr>
          <w:rFonts w:ascii="Times New Roman" w:eastAsiaTheme="minorEastAsia" w:hAnsi="Times New Roman" w:cs="Times New Roman"/>
          <w:sz w:val="28"/>
          <w:szCs w:val="28"/>
          <w:lang w:val="en-US"/>
        </w:rPr>
        <w:t xml:space="preserve">a </w:t>
      </w:r>
      <w:r w:rsidR="00B64EF1" w:rsidRPr="005410B8">
        <w:rPr>
          <w:rFonts w:ascii="Times New Roman" w:eastAsiaTheme="minorEastAsia" w:hAnsi="Times New Roman" w:cs="Times New Roman"/>
          <w:sz w:val="28"/>
          <w:szCs w:val="28"/>
          <w:lang w:val="en-US"/>
        </w:rPr>
        <w:t xml:space="preserve">marginal effect on the dependent variable of the change of 1 in the independent variable </w:t>
      </w:r>
      <w:r w:rsidR="00F93BE6" w:rsidRPr="005410B8">
        <w:rPr>
          <w:rFonts w:ascii="Times New Roman" w:eastAsiaTheme="minorEastAsia" w:hAnsi="Times New Roman" w:cs="Times New Roman"/>
          <w:sz w:val="28"/>
          <w:szCs w:val="28"/>
          <w:lang w:val="en-US"/>
        </w:rPr>
        <w:t>[</w:t>
      </w:r>
      <w:r w:rsidR="00851034" w:rsidRPr="005410B8">
        <w:rPr>
          <w:rFonts w:ascii="Times New Roman" w:eastAsiaTheme="minorEastAsia" w:hAnsi="Times New Roman" w:cs="Times New Roman"/>
          <w:sz w:val="28"/>
          <w:szCs w:val="28"/>
          <w:lang w:val="en-US"/>
        </w:rPr>
        <w:t>1</w:t>
      </w:r>
      <w:r w:rsidR="0051312C" w:rsidRPr="005410B8">
        <w:rPr>
          <w:rFonts w:ascii="Times New Roman" w:eastAsiaTheme="minorEastAsia" w:hAnsi="Times New Roman" w:cs="Times New Roman"/>
          <w:sz w:val="28"/>
          <w:szCs w:val="28"/>
          <w:lang w:val="en-US"/>
        </w:rPr>
        <w:t>47</w:t>
      </w:r>
      <w:r w:rsidR="00851034" w:rsidRPr="005410B8">
        <w:rPr>
          <w:rFonts w:ascii="Times New Roman" w:eastAsiaTheme="minorEastAsia" w:hAnsi="Times New Roman" w:cs="Times New Roman"/>
          <w:sz w:val="28"/>
          <w:szCs w:val="28"/>
          <w:lang w:val="en-US"/>
        </w:rPr>
        <w:t>, p.</w:t>
      </w:r>
      <w:r w:rsidR="00D20955" w:rsidRPr="005410B8">
        <w:rPr>
          <w:rFonts w:ascii="Times New Roman" w:eastAsiaTheme="minorEastAsia" w:hAnsi="Times New Roman" w:cs="Times New Roman"/>
          <w:sz w:val="28"/>
          <w:szCs w:val="28"/>
          <w:lang w:val="en-US"/>
        </w:rPr>
        <w:t>2555</w:t>
      </w:r>
      <w:r w:rsidR="00F93BE6" w:rsidRPr="005410B8">
        <w:rPr>
          <w:rFonts w:ascii="Times New Roman" w:eastAsiaTheme="minorEastAsia" w:hAnsi="Times New Roman" w:cs="Times New Roman"/>
          <w:sz w:val="28"/>
          <w:szCs w:val="28"/>
          <w:lang w:val="en-US"/>
        </w:rPr>
        <w:t xml:space="preserve">]. </w:t>
      </w:r>
      <w:r w:rsidR="00CA7B30" w:rsidRPr="005410B8">
        <w:rPr>
          <w:rFonts w:ascii="Times New Roman" w:eastAsiaTheme="minorEastAsia" w:hAnsi="Times New Roman" w:cs="Times New Roman"/>
          <w:sz w:val="28"/>
          <w:szCs w:val="28"/>
          <w:lang w:val="en-US"/>
        </w:rPr>
        <w:t xml:space="preserve">In this study, lagged value of CSR (-1 period) is </w:t>
      </w:r>
      <w:r w:rsidR="00AB6D23" w:rsidRPr="005410B8">
        <w:rPr>
          <w:rFonts w:ascii="Times New Roman" w:eastAsiaTheme="minorEastAsia" w:hAnsi="Times New Roman" w:cs="Times New Roman"/>
          <w:sz w:val="28"/>
          <w:szCs w:val="28"/>
          <w:lang w:val="en-US"/>
        </w:rPr>
        <w:t xml:space="preserve">an </w:t>
      </w:r>
      <w:r w:rsidR="00CA7B30" w:rsidRPr="005410B8">
        <w:rPr>
          <w:rFonts w:ascii="Times New Roman" w:eastAsiaTheme="minorEastAsia" w:hAnsi="Times New Roman" w:cs="Times New Roman"/>
          <w:sz w:val="28"/>
          <w:szCs w:val="28"/>
          <w:lang w:val="en-US"/>
        </w:rPr>
        <w:t>instrumental variable in 2SLS</w:t>
      </w:r>
      <w:r w:rsidR="00F93BE6" w:rsidRPr="005410B8">
        <w:rPr>
          <w:rFonts w:ascii="Times New Roman" w:eastAsiaTheme="minorEastAsia" w:hAnsi="Times New Roman" w:cs="Times New Roman"/>
          <w:sz w:val="28"/>
          <w:szCs w:val="28"/>
          <w:lang w:val="en-US"/>
        </w:rPr>
        <w:t xml:space="preserve"> [</w:t>
      </w:r>
      <w:r w:rsidR="00B70754">
        <w:rPr>
          <w:rFonts w:ascii="Times New Roman" w:eastAsiaTheme="minorEastAsia" w:hAnsi="Times New Roman" w:cs="Times New Roman"/>
          <w:sz w:val="28"/>
          <w:szCs w:val="28"/>
          <w:lang w:val="en-US"/>
        </w:rPr>
        <w:t>25</w:t>
      </w:r>
      <w:r w:rsidR="0051312C" w:rsidRPr="005410B8">
        <w:rPr>
          <w:rFonts w:ascii="Times New Roman" w:eastAsiaTheme="minorEastAsia" w:hAnsi="Times New Roman" w:cs="Times New Roman"/>
          <w:sz w:val="28"/>
          <w:szCs w:val="28"/>
          <w:lang w:val="en-US"/>
        </w:rPr>
        <w:t>9</w:t>
      </w:r>
      <w:r w:rsidR="000A2B33" w:rsidRPr="005410B8">
        <w:rPr>
          <w:rFonts w:ascii="Times New Roman" w:eastAsiaTheme="minorEastAsia" w:hAnsi="Times New Roman" w:cs="Times New Roman"/>
          <w:sz w:val="28"/>
          <w:szCs w:val="28"/>
          <w:lang w:val="en-US"/>
        </w:rPr>
        <w:t>, p</w:t>
      </w:r>
      <w:r w:rsidR="008E0600">
        <w:rPr>
          <w:rFonts w:ascii="Times New Roman" w:eastAsiaTheme="minorEastAsia" w:hAnsi="Times New Roman" w:cs="Times New Roman"/>
          <w:sz w:val="28"/>
          <w:szCs w:val="28"/>
          <w:lang w:val="en-US"/>
        </w:rPr>
        <w:t>.</w:t>
      </w:r>
      <w:r w:rsidR="00B70754">
        <w:rPr>
          <w:rFonts w:ascii="Times New Roman" w:eastAsiaTheme="minorEastAsia" w:hAnsi="Times New Roman" w:cs="Times New Roman"/>
          <w:sz w:val="28"/>
          <w:szCs w:val="28"/>
          <w:lang w:val="en-US"/>
        </w:rPr>
        <w:t>14</w:t>
      </w:r>
      <w:r w:rsidR="0051312C" w:rsidRPr="005410B8">
        <w:rPr>
          <w:rFonts w:ascii="Times New Roman" w:eastAsiaTheme="minorEastAsia" w:hAnsi="Times New Roman" w:cs="Times New Roman"/>
          <w:sz w:val="28"/>
          <w:szCs w:val="28"/>
          <w:lang w:val="en-US"/>
        </w:rPr>
        <w:t>]</w:t>
      </w:r>
      <w:r w:rsidR="00CA7B30" w:rsidRPr="005410B8">
        <w:rPr>
          <w:rFonts w:ascii="Times New Roman" w:eastAsiaTheme="minorEastAsia" w:hAnsi="Times New Roman" w:cs="Times New Roman"/>
          <w:sz w:val="28"/>
          <w:szCs w:val="28"/>
          <w:lang w:val="en-US"/>
        </w:rPr>
        <w:t xml:space="preserve">. </w:t>
      </w:r>
    </w:p>
    <w:p w14:paraId="53874F7F" w14:textId="52405AFD" w:rsidR="000D647A" w:rsidRPr="005410B8" w:rsidRDefault="000D647A" w:rsidP="00A02341">
      <w:pPr>
        <w:pStyle w:val="3"/>
        <w:rPr>
          <w:rFonts w:eastAsiaTheme="minorEastAsia"/>
          <w:lang w:val="en-US"/>
        </w:rPr>
      </w:pPr>
      <w:bookmarkStart w:id="214" w:name="_Toc132815390"/>
      <w:r w:rsidRPr="005410B8">
        <w:rPr>
          <w:rFonts w:eastAsiaTheme="minorEastAsia"/>
          <w:lang w:val="en-US"/>
        </w:rPr>
        <w:t>Regression effects specifications</w:t>
      </w:r>
      <w:bookmarkEnd w:id="214"/>
    </w:p>
    <w:p w14:paraId="535C1367" w14:textId="77777777" w:rsidR="00952BF6" w:rsidRPr="005410B8" w:rsidRDefault="00952BF6" w:rsidP="00952BF6">
      <w:pPr>
        <w:pStyle w:val="a9"/>
        <w:ind w:firstLine="426"/>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Additionally, the following statistics are presented in the effects specifications of regression models:</w:t>
      </w:r>
    </w:p>
    <w:p w14:paraId="0E613D39" w14:textId="77777777" w:rsidR="00952BF6" w:rsidRPr="005410B8" w:rsidRDefault="00952BF6">
      <w:pPr>
        <w:pStyle w:val="a9"/>
        <w:numPr>
          <w:ilvl w:val="0"/>
          <w:numId w:val="10"/>
        </w:numPr>
        <w:jc w:val="both"/>
        <w:rPr>
          <w:rFonts w:ascii="Times New Roman" w:hAnsi="Times New Roman" w:cs="Times New Roman"/>
          <w:sz w:val="28"/>
          <w:szCs w:val="28"/>
          <w:lang w:val="en-US"/>
        </w:rPr>
      </w:pPr>
      <w:r w:rsidRPr="005410B8">
        <w:rPr>
          <w:rFonts w:ascii="Times New Roman" w:hAnsi="Times New Roman" w:cs="Times New Roman"/>
          <w:i/>
          <w:iCs/>
          <w:sz w:val="28"/>
          <w:szCs w:val="28"/>
          <w:lang w:val="en-US"/>
        </w:rPr>
        <w:t>R</w:t>
      </w:r>
      <w:r w:rsidRPr="005410B8">
        <w:rPr>
          <w:rFonts w:ascii="Times New Roman" w:hAnsi="Times New Roman" w:cs="Times New Roman"/>
          <w:i/>
          <w:iCs/>
          <w:sz w:val="28"/>
          <w:szCs w:val="28"/>
          <w:vertAlign w:val="superscript"/>
          <w:lang w:val="en-US"/>
        </w:rPr>
        <w:t>2</w:t>
      </w:r>
      <w:r w:rsidRPr="005410B8">
        <w:rPr>
          <w:rFonts w:ascii="Times New Roman" w:hAnsi="Times New Roman" w:cs="Times New Roman"/>
          <w:sz w:val="28"/>
          <w:szCs w:val="28"/>
          <w:lang w:val="en-US"/>
        </w:rPr>
        <w:t>: measures the goodness of fit of a model or how well the regression line fits the real data points.</w:t>
      </w:r>
    </w:p>
    <w:p w14:paraId="43766F46" w14:textId="1E64C941" w:rsidR="00952BF6" w:rsidRPr="005410B8" w:rsidRDefault="00952BF6">
      <w:pPr>
        <w:pStyle w:val="a9"/>
        <w:numPr>
          <w:ilvl w:val="0"/>
          <w:numId w:val="10"/>
        </w:numPr>
        <w:jc w:val="both"/>
        <w:rPr>
          <w:rFonts w:ascii="Times New Roman" w:hAnsi="Times New Roman" w:cs="Times New Roman"/>
          <w:sz w:val="28"/>
          <w:szCs w:val="28"/>
          <w:lang w:val="en-US"/>
        </w:rPr>
      </w:pPr>
      <w:r w:rsidRPr="005410B8">
        <w:rPr>
          <w:rFonts w:ascii="Times New Roman" w:hAnsi="Times New Roman" w:cs="Times New Roman"/>
          <w:i/>
          <w:iCs/>
          <w:sz w:val="28"/>
          <w:szCs w:val="28"/>
          <w:lang w:val="en-US"/>
        </w:rPr>
        <w:t>S</w:t>
      </w:r>
      <w:r w:rsidR="00840F83" w:rsidRPr="005410B8">
        <w:rPr>
          <w:rFonts w:ascii="Times New Roman" w:hAnsi="Times New Roman" w:cs="Times New Roman"/>
          <w:i/>
          <w:iCs/>
          <w:sz w:val="28"/>
          <w:szCs w:val="28"/>
          <w:lang w:val="en-US"/>
        </w:rPr>
        <w:t>tandard Error (S.</w:t>
      </w:r>
      <w:r w:rsidRPr="005410B8">
        <w:rPr>
          <w:rFonts w:ascii="Times New Roman" w:hAnsi="Times New Roman" w:cs="Times New Roman"/>
          <w:i/>
          <w:iCs/>
          <w:sz w:val="28"/>
          <w:szCs w:val="28"/>
          <w:lang w:val="en-US"/>
        </w:rPr>
        <w:t>E.</w:t>
      </w:r>
      <w:r w:rsidR="00840F83" w:rsidRPr="005410B8">
        <w:rPr>
          <w:rFonts w:ascii="Times New Roman" w:hAnsi="Times New Roman" w:cs="Times New Roman"/>
          <w:i/>
          <w:iCs/>
          <w:sz w:val="28"/>
          <w:szCs w:val="28"/>
          <w:lang w:val="en-US"/>
        </w:rPr>
        <w:t>)</w:t>
      </w:r>
      <w:r w:rsidRPr="005410B8">
        <w:rPr>
          <w:rFonts w:ascii="Times New Roman" w:hAnsi="Times New Roman" w:cs="Times New Roman"/>
          <w:i/>
          <w:iCs/>
          <w:sz w:val="28"/>
          <w:szCs w:val="28"/>
          <w:lang w:val="en-US"/>
        </w:rPr>
        <w:t xml:space="preserve"> of regression:</w:t>
      </w:r>
      <w:r w:rsidRPr="005410B8">
        <w:rPr>
          <w:rFonts w:ascii="Times New Roman" w:hAnsi="Times New Roman" w:cs="Times New Roman"/>
          <w:sz w:val="28"/>
          <w:szCs w:val="28"/>
          <w:lang w:val="en-US"/>
        </w:rPr>
        <w:t xml:space="preserve"> presents a summary measure of the size of the equation’s errors.</w:t>
      </w:r>
    </w:p>
    <w:p w14:paraId="3197B9C8" w14:textId="06D6790C" w:rsidR="00952BF6" w:rsidRPr="005410B8" w:rsidRDefault="00952BF6">
      <w:pPr>
        <w:pStyle w:val="a9"/>
        <w:numPr>
          <w:ilvl w:val="0"/>
          <w:numId w:val="10"/>
        </w:numPr>
        <w:jc w:val="both"/>
        <w:rPr>
          <w:rFonts w:ascii="Times New Roman" w:hAnsi="Times New Roman" w:cs="Times New Roman"/>
          <w:sz w:val="28"/>
          <w:szCs w:val="28"/>
          <w:lang w:val="en-US"/>
        </w:rPr>
      </w:pPr>
      <w:r w:rsidRPr="005410B8">
        <w:rPr>
          <w:rFonts w:ascii="Times New Roman" w:hAnsi="Times New Roman" w:cs="Times New Roman"/>
          <w:i/>
          <w:iCs/>
          <w:sz w:val="28"/>
          <w:szCs w:val="28"/>
          <w:lang w:val="en-US"/>
        </w:rPr>
        <w:t>Sum of squared residuals</w:t>
      </w:r>
      <w:r w:rsidRPr="005410B8">
        <w:rPr>
          <w:rFonts w:ascii="Times New Roman" w:hAnsi="Times New Roman" w:cs="Times New Roman"/>
          <w:sz w:val="28"/>
          <w:szCs w:val="28"/>
          <w:lang w:val="en-US"/>
        </w:rPr>
        <w:t>: measures the sum of squares of residuals, showing the discrepancy between the data and the estimation model.</w:t>
      </w:r>
    </w:p>
    <w:p w14:paraId="24BEEFF8" w14:textId="77777777" w:rsidR="00952BF6" w:rsidRPr="005410B8" w:rsidRDefault="00952BF6">
      <w:pPr>
        <w:pStyle w:val="a9"/>
        <w:numPr>
          <w:ilvl w:val="0"/>
          <w:numId w:val="10"/>
        </w:numPr>
        <w:jc w:val="both"/>
        <w:rPr>
          <w:rFonts w:ascii="Times New Roman" w:hAnsi="Times New Roman" w:cs="Times New Roman"/>
          <w:sz w:val="28"/>
          <w:szCs w:val="28"/>
          <w:lang w:val="en-US"/>
        </w:rPr>
      </w:pPr>
      <w:r w:rsidRPr="005410B8">
        <w:rPr>
          <w:rFonts w:ascii="Times New Roman" w:hAnsi="Times New Roman" w:cs="Times New Roman"/>
          <w:i/>
          <w:iCs/>
          <w:sz w:val="28"/>
          <w:szCs w:val="28"/>
          <w:lang w:val="en-US"/>
        </w:rPr>
        <w:t>Durbin-Watson statistic</w:t>
      </w:r>
      <w:r w:rsidRPr="005410B8">
        <w:rPr>
          <w:rFonts w:ascii="Times New Roman" w:hAnsi="Times New Roman" w:cs="Times New Roman"/>
          <w:sz w:val="28"/>
          <w:szCs w:val="28"/>
          <w:lang w:val="en-US"/>
        </w:rPr>
        <w:t>: test for first-order serial correlation in the residuals of a regression.</w:t>
      </w:r>
    </w:p>
    <w:p w14:paraId="43CFA36A" w14:textId="77777777" w:rsidR="0051312C" w:rsidRPr="005410B8" w:rsidRDefault="00952BF6">
      <w:pPr>
        <w:pStyle w:val="a9"/>
        <w:numPr>
          <w:ilvl w:val="0"/>
          <w:numId w:val="10"/>
        </w:numPr>
        <w:jc w:val="both"/>
        <w:rPr>
          <w:rFonts w:ascii="Times New Roman" w:hAnsi="Times New Roman" w:cs="Times New Roman"/>
          <w:i/>
          <w:iCs/>
          <w:sz w:val="28"/>
          <w:szCs w:val="28"/>
          <w:lang w:val="en-US"/>
        </w:rPr>
      </w:pPr>
      <w:r w:rsidRPr="005410B8">
        <w:rPr>
          <w:rFonts w:ascii="Times New Roman" w:hAnsi="Times New Roman" w:cs="Times New Roman"/>
          <w:i/>
          <w:iCs/>
          <w:sz w:val="28"/>
          <w:szCs w:val="28"/>
          <w:lang w:val="en-US"/>
        </w:rPr>
        <w:t xml:space="preserve">F-statistic:  </w:t>
      </w:r>
      <w:r w:rsidR="00840F83" w:rsidRPr="005410B8">
        <w:rPr>
          <w:rFonts w:ascii="Times New Roman" w:hAnsi="Times New Roman" w:cs="Times New Roman"/>
          <w:sz w:val="28"/>
          <w:szCs w:val="28"/>
          <w:lang w:val="en-US"/>
        </w:rPr>
        <w:t>indicates the predictive power of all the independent variables.</w:t>
      </w:r>
    </w:p>
    <w:p w14:paraId="7EE9C4EE" w14:textId="683491F0" w:rsidR="00A57C51" w:rsidRPr="005410B8" w:rsidRDefault="00952BF6">
      <w:pPr>
        <w:pStyle w:val="a9"/>
        <w:numPr>
          <w:ilvl w:val="0"/>
          <w:numId w:val="10"/>
        </w:numPr>
        <w:jc w:val="both"/>
        <w:rPr>
          <w:rFonts w:ascii="Times New Roman" w:hAnsi="Times New Roman" w:cs="Times New Roman"/>
          <w:i/>
          <w:iCs/>
          <w:sz w:val="28"/>
          <w:szCs w:val="28"/>
          <w:lang w:val="en-US"/>
        </w:rPr>
      </w:pPr>
      <w:r w:rsidRPr="005410B8">
        <w:rPr>
          <w:rFonts w:ascii="Times New Roman" w:hAnsi="Times New Roman" w:cs="Times New Roman"/>
          <w:i/>
          <w:iCs/>
          <w:sz w:val="28"/>
          <w:szCs w:val="28"/>
          <w:lang w:val="en-US"/>
        </w:rPr>
        <w:t>J-statistic</w:t>
      </w:r>
      <w:r w:rsidRPr="005410B8">
        <w:rPr>
          <w:rFonts w:ascii="Times New Roman" w:hAnsi="Times New Roman" w:cs="Times New Roman"/>
          <w:sz w:val="28"/>
          <w:szCs w:val="28"/>
          <w:lang w:val="en-US"/>
        </w:rPr>
        <w:t xml:space="preserve"> (GMM): tests the validity of overidentifying restrictions. </w:t>
      </w:r>
      <w:r w:rsidR="00081984" w:rsidRPr="005410B8">
        <w:rPr>
          <w:rFonts w:ascii="Times New Roman" w:hAnsi="Times New Roman" w:cs="Times New Roman"/>
          <w:sz w:val="28"/>
          <w:szCs w:val="28"/>
          <w:lang w:val="en-US"/>
        </w:rPr>
        <w:t>The null hypothesis is that the overidentifying restrictions are satisfied.</w:t>
      </w:r>
      <w:bookmarkStart w:id="215" w:name="_Toc122992940"/>
      <w:bookmarkStart w:id="216" w:name="_Toc123509840"/>
      <w:bookmarkStart w:id="217" w:name="_Toc123510994"/>
      <w:bookmarkStart w:id="218" w:name="_Toc123511124"/>
      <w:bookmarkStart w:id="219" w:name="_Toc124292164"/>
      <w:bookmarkStart w:id="220" w:name="_Toc124292296"/>
      <w:bookmarkStart w:id="221" w:name="_Toc124292427"/>
      <w:bookmarkStart w:id="222" w:name="_Toc122992941"/>
      <w:bookmarkStart w:id="223" w:name="_Toc123509841"/>
      <w:bookmarkStart w:id="224" w:name="_Toc123510995"/>
      <w:bookmarkStart w:id="225" w:name="_Toc123511125"/>
      <w:bookmarkStart w:id="226" w:name="_Toc124292165"/>
      <w:bookmarkStart w:id="227" w:name="_Toc124292297"/>
      <w:bookmarkStart w:id="228" w:name="_Toc124292428"/>
      <w:bookmarkStart w:id="229" w:name="_Toc124292559"/>
      <w:bookmarkStart w:id="230" w:name="_Toc124373269"/>
      <w:bookmarkStart w:id="231" w:name="_Toc124463708"/>
      <w:bookmarkStart w:id="232" w:name="_Toc124463839"/>
      <w:bookmarkStart w:id="233" w:name="_Toc122992942"/>
      <w:bookmarkStart w:id="234" w:name="_Toc123509842"/>
      <w:bookmarkStart w:id="235" w:name="_Toc123510996"/>
      <w:bookmarkStart w:id="236" w:name="_Toc123511126"/>
      <w:bookmarkStart w:id="237" w:name="_Toc124292166"/>
      <w:bookmarkStart w:id="238" w:name="_Toc124292298"/>
      <w:bookmarkStart w:id="239" w:name="_Toc124292429"/>
      <w:bookmarkStart w:id="240" w:name="_Toc124292560"/>
      <w:bookmarkStart w:id="241" w:name="_Toc124373270"/>
      <w:bookmarkStart w:id="242" w:name="_Toc124463709"/>
      <w:bookmarkStart w:id="243" w:name="_Toc124463840"/>
      <w:bookmarkStart w:id="244" w:name="_Toc122992943"/>
      <w:bookmarkStart w:id="245" w:name="_Toc123509843"/>
      <w:bookmarkStart w:id="246" w:name="_Toc123510997"/>
      <w:bookmarkStart w:id="247" w:name="_Toc123511127"/>
      <w:bookmarkStart w:id="248" w:name="_Toc124292167"/>
      <w:bookmarkStart w:id="249" w:name="_Toc124292299"/>
      <w:bookmarkStart w:id="250" w:name="_Toc124292430"/>
      <w:bookmarkStart w:id="251" w:name="_Toc124292561"/>
      <w:bookmarkStart w:id="252" w:name="_Toc124373271"/>
      <w:bookmarkStart w:id="253" w:name="_Toc124463710"/>
      <w:bookmarkStart w:id="254" w:name="_Toc124463841"/>
      <w:bookmarkStart w:id="255" w:name="_Toc122992944"/>
      <w:bookmarkStart w:id="256" w:name="_Toc123509844"/>
      <w:bookmarkStart w:id="257" w:name="_Toc123510998"/>
      <w:bookmarkStart w:id="258" w:name="_Toc123511128"/>
      <w:bookmarkStart w:id="259" w:name="_Toc124292168"/>
      <w:bookmarkStart w:id="260" w:name="_Toc124292300"/>
      <w:bookmarkStart w:id="261" w:name="_Toc124292431"/>
      <w:bookmarkStart w:id="262" w:name="_Toc124292562"/>
      <w:bookmarkStart w:id="263" w:name="_Toc124373272"/>
      <w:bookmarkStart w:id="264" w:name="_Toc124463711"/>
      <w:bookmarkStart w:id="265" w:name="_Toc124463842"/>
      <w:bookmarkStart w:id="266" w:name="_Toc122992945"/>
      <w:bookmarkStart w:id="267" w:name="_Toc123509845"/>
      <w:bookmarkStart w:id="268" w:name="_Toc123510999"/>
      <w:bookmarkStart w:id="269" w:name="_Toc123511129"/>
      <w:bookmarkStart w:id="270" w:name="_Toc124292169"/>
      <w:bookmarkStart w:id="271" w:name="_Toc124292301"/>
      <w:bookmarkStart w:id="272" w:name="_Toc124292432"/>
      <w:bookmarkStart w:id="273" w:name="_Toc124292563"/>
      <w:bookmarkStart w:id="274" w:name="_Toc124373273"/>
      <w:bookmarkStart w:id="275" w:name="_Toc124463712"/>
      <w:bookmarkStart w:id="276" w:name="_Toc124463843"/>
      <w:bookmarkStart w:id="277" w:name="_Toc124292564"/>
      <w:bookmarkStart w:id="278" w:name="_Toc124373274"/>
      <w:bookmarkStart w:id="279" w:name="_Toc124463713"/>
      <w:bookmarkStart w:id="280" w:name="_Toc12446384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6838106D" w14:textId="552A122A" w:rsidR="00BC542B" w:rsidRPr="005410B8" w:rsidRDefault="00A02341" w:rsidP="00A02341">
      <w:pPr>
        <w:pStyle w:val="2"/>
        <w:rPr>
          <w:rFonts w:eastAsiaTheme="minorHAnsi" w:cs="Times New Roman"/>
          <w:szCs w:val="28"/>
          <w:lang w:val="en-US"/>
        </w:rPr>
      </w:pPr>
      <w:bookmarkStart w:id="281" w:name="_Toc132815391"/>
      <w:r w:rsidRPr="005410B8">
        <w:rPr>
          <w:rFonts w:eastAsiaTheme="minorEastAsia"/>
          <w:lang w:val="en-US"/>
        </w:rPr>
        <w:t>Section</w:t>
      </w:r>
      <w:r w:rsidR="00BC542B" w:rsidRPr="005410B8">
        <w:rPr>
          <w:rFonts w:eastAsiaTheme="minorEastAsia"/>
          <w:lang w:val="en-US"/>
        </w:rPr>
        <w:t xml:space="preserve"> summary</w:t>
      </w:r>
      <w:bookmarkEnd w:id="281"/>
    </w:p>
    <w:p w14:paraId="5B8C1539" w14:textId="2F4031AF" w:rsidR="005A01D7" w:rsidRPr="005410B8" w:rsidRDefault="000524B1" w:rsidP="00A02341">
      <w:pPr>
        <w:spacing w:after="0" w:line="240" w:lineRule="auto"/>
        <w:ind w:firstLine="567"/>
        <w:jc w:val="both"/>
        <w:rPr>
          <w:rFonts w:ascii="Times New Roman" w:eastAsiaTheme="minorEastAsia" w:hAnsi="Times New Roman" w:cs="Times New Roman"/>
          <w:sz w:val="28"/>
          <w:szCs w:val="28"/>
          <w:lang w:val="en-US"/>
        </w:rPr>
      </w:pPr>
      <w:r w:rsidRPr="005410B8">
        <w:rPr>
          <w:rFonts w:ascii="Times New Roman" w:eastAsiaTheme="minorEastAsia" w:hAnsi="Times New Roman" w:cs="Times New Roman"/>
          <w:sz w:val="28"/>
          <w:szCs w:val="28"/>
          <w:lang w:val="en-US"/>
        </w:rPr>
        <w:t xml:space="preserve">This </w:t>
      </w:r>
      <w:r w:rsidR="00A02341" w:rsidRPr="005410B8">
        <w:rPr>
          <w:rFonts w:ascii="Times New Roman" w:eastAsiaTheme="minorEastAsia" w:hAnsi="Times New Roman" w:cs="Times New Roman"/>
          <w:sz w:val="28"/>
          <w:szCs w:val="28"/>
          <w:lang w:val="en-US"/>
        </w:rPr>
        <w:t>section</w:t>
      </w:r>
      <w:r w:rsidRPr="005410B8">
        <w:rPr>
          <w:rFonts w:ascii="Times New Roman" w:eastAsiaTheme="minorEastAsia" w:hAnsi="Times New Roman" w:cs="Times New Roman"/>
          <w:sz w:val="28"/>
          <w:szCs w:val="28"/>
          <w:lang w:val="en-US"/>
        </w:rPr>
        <w:t xml:space="preserve"> </w:t>
      </w:r>
      <w:r w:rsidR="00851034" w:rsidRPr="005410B8">
        <w:rPr>
          <w:rFonts w:ascii="Times New Roman" w:eastAsiaTheme="minorEastAsia" w:hAnsi="Times New Roman" w:cs="Times New Roman"/>
          <w:sz w:val="28"/>
          <w:szCs w:val="28"/>
          <w:lang w:val="en-US"/>
        </w:rPr>
        <w:t>discusses</w:t>
      </w:r>
      <w:r w:rsidRPr="005410B8">
        <w:rPr>
          <w:rFonts w:ascii="Times New Roman" w:eastAsiaTheme="minorEastAsia" w:hAnsi="Times New Roman" w:cs="Times New Roman"/>
          <w:sz w:val="28"/>
          <w:szCs w:val="28"/>
          <w:lang w:val="en-US"/>
        </w:rPr>
        <w:t xml:space="preserve"> data analysis and estimation techniques utilized in this study. In particular, it presents preliminary tests used to check variables for the presence of different </w:t>
      </w:r>
      <w:r w:rsidR="00851034" w:rsidRPr="005410B8">
        <w:rPr>
          <w:rFonts w:ascii="Times New Roman" w:eastAsiaTheme="minorEastAsia" w:hAnsi="Times New Roman" w:cs="Times New Roman"/>
          <w:sz w:val="28"/>
          <w:szCs w:val="28"/>
          <w:lang w:val="en-US"/>
        </w:rPr>
        <w:t>statistical</w:t>
      </w:r>
      <w:r w:rsidRPr="005410B8">
        <w:rPr>
          <w:rFonts w:ascii="Times New Roman" w:eastAsiaTheme="minorEastAsia" w:hAnsi="Times New Roman" w:cs="Times New Roman"/>
          <w:sz w:val="28"/>
          <w:szCs w:val="28"/>
          <w:lang w:val="en-US"/>
        </w:rPr>
        <w:t xml:space="preserve"> biases, such as heteroskedasticity and multicollinearity. After that, endogeneity issue is discussed, which presents a serious problem in the research in the area of corporate finance. It also discusses the </w:t>
      </w:r>
      <w:r w:rsidR="00851034" w:rsidRPr="005410B8">
        <w:rPr>
          <w:rFonts w:ascii="Times New Roman" w:eastAsiaTheme="minorEastAsia" w:hAnsi="Times New Roman" w:cs="Times New Roman"/>
          <w:sz w:val="28"/>
          <w:szCs w:val="28"/>
          <w:lang w:val="en-US"/>
        </w:rPr>
        <w:t>inappropriateness</w:t>
      </w:r>
      <w:r w:rsidRPr="005410B8">
        <w:rPr>
          <w:rFonts w:ascii="Times New Roman" w:eastAsiaTheme="minorEastAsia" w:hAnsi="Times New Roman" w:cs="Times New Roman"/>
          <w:sz w:val="28"/>
          <w:szCs w:val="28"/>
          <w:lang w:val="en-US"/>
        </w:rPr>
        <w:t xml:space="preserve"> of fixed- and random- effects models in the context of current study and suggests instrumental variable techniques.  </w:t>
      </w:r>
      <w:r w:rsidR="001670EB" w:rsidRPr="005410B8">
        <w:rPr>
          <w:rFonts w:ascii="Times New Roman" w:eastAsiaTheme="minorEastAsia" w:hAnsi="Times New Roman" w:cs="Times New Roman"/>
          <w:sz w:val="28"/>
          <w:szCs w:val="28"/>
          <w:lang w:val="en-US"/>
        </w:rPr>
        <w:t>GMM estimator</w:t>
      </w:r>
      <w:r w:rsidRPr="005410B8">
        <w:rPr>
          <w:rFonts w:ascii="Times New Roman" w:eastAsiaTheme="minorEastAsia" w:hAnsi="Times New Roman" w:cs="Times New Roman"/>
          <w:sz w:val="28"/>
          <w:szCs w:val="28"/>
          <w:lang w:val="en-US"/>
        </w:rPr>
        <w:t xml:space="preserve"> is presented</w:t>
      </w:r>
      <w:r w:rsidR="001670EB" w:rsidRPr="005410B8">
        <w:rPr>
          <w:rFonts w:ascii="Times New Roman" w:eastAsiaTheme="minorEastAsia" w:hAnsi="Times New Roman" w:cs="Times New Roman"/>
          <w:sz w:val="28"/>
          <w:szCs w:val="28"/>
          <w:lang w:val="en-US"/>
        </w:rPr>
        <w:t xml:space="preserve"> as the main model of </w:t>
      </w:r>
      <w:r w:rsidRPr="005410B8">
        <w:rPr>
          <w:rFonts w:ascii="Times New Roman" w:eastAsiaTheme="minorEastAsia" w:hAnsi="Times New Roman" w:cs="Times New Roman"/>
          <w:sz w:val="28"/>
          <w:szCs w:val="28"/>
          <w:lang w:val="en-US"/>
        </w:rPr>
        <w:t>this</w:t>
      </w:r>
      <w:r w:rsidR="001670EB" w:rsidRPr="005410B8">
        <w:rPr>
          <w:rFonts w:ascii="Times New Roman" w:eastAsiaTheme="minorEastAsia" w:hAnsi="Times New Roman" w:cs="Times New Roman"/>
          <w:sz w:val="28"/>
          <w:szCs w:val="28"/>
          <w:lang w:val="en-US"/>
        </w:rPr>
        <w:t xml:space="preserve"> study. Using this estimation technique is justified due to presence of potential </w:t>
      </w:r>
      <w:r w:rsidR="001670EB" w:rsidRPr="005410B8">
        <w:rPr>
          <w:rFonts w:ascii="Times New Roman" w:hAnsi="Times New Roman" w:cs="Times New Roman"/>
          <w:sz w:val="28"/>
          <w:szCs w:val="28"/>
          <w:lang w:val="en-US"/>
        </w:rPr>
        <w:t xml:space="preserve">endogeneity </w:t>
      </w:r>
      <w:r w:rsidR="00851034" w:rsidRPr="005410B8">
        <w:rPr>
          <w:rFonts w:ascii="Times New Roman" w:hAnsi="Times New Roman" w:cs="Times New Roman"/>
          <w:sz w:val="28"/>
          <w:szCs w:val="28"/>
          <w:lang w:val="en-US"/>
        </w:rPr>
        <w:t>problems in</w:t>
      </w:r>
      <w:r w:rsidR="001670EB" w:rsidRPr="005410B8">
        <w:rPr>
          <w:rFonts w:ascii="Times New Roman" w:hAnsi="Times New Roman" w:cs="Times New Roman"/>
          <w:sz w:val="28"/>
          <w:szCs w:val="28"/>
          <w:lang w:val="en-US"/>
        </w:rPr>
        <w:t xml:space="preserve"> the CSR-financial performance relationship. Particularly, first differencing GMM technique is applied and links to study hypotheses are created. Specifications of classical estimation techniques, namely OLS and 2SLS regressions </w:t>
      </w:r>
      <w:r w:rsidR="001670EB" w:rsidRPr="005410B8">
        <w:rPr>
          <w:rFonts w:ascii="Times New Roman" w:hAnsi="Times New Roman" w:cs="Times New Roman"/>
          <w:sz w:val="28"/>
          <w:szCs w:val="28"/>
          <w:lang w:val="en-US"/>
        </w:rPr>
        <w:lastRenderedPageBreak/>
        <w:t xml:space="preserve">are also presented, which are employed in this study for comparison purposes with </w:t>
      </w:r>
      <w:r w:rsidRPr="005410B8">
        <w:rPr>
          <w:rFonts w:ascii="Times New Roman" w:hAnsi="Times New Roman" w:cs="Times New Roman"/>
          <w:sz w:val="28"/>
          <w:szCs w:val="28"/>
          <w:lang w:val="en-US"/>
        </w:rPr>
        <w:t xml:space="preserve">the results of </w:t>
      </w:r>
      <w:r w:rsidR="001670EB" w:rsidRPr="005410B8">
        <w:rPr>
          <w:rFonts w:ascii="Times New Roman" w:hAnsi="Times New Roman" w:cs="Times New Roman"/>
          <w:sz w:val="28"/>
          <w:szCs w:val="28"/>
          <w:lang w:val="en-US"/>
        </w:rPr>
        <w:t>GMM estimator.</w:t>
      </w:r>
    </w:p>
    <w:p w14:paraId="6980474D" w14:textId="32DB6A5E" w:rsidR="008248B6" w:rsidRPr="005410B8" w:rsidRDefault="007B4D46" w:rsidP="00437F4D">
      <w:pPr>
        <w:pStyle w:val="1"/>
        <w:ind w:left="0" w:firstLine="567"/>
        <w:jc w:val="both"/>
        <w:rPr>
          <w:lang w:val="en-US"/>
        </w:rPr>
      </w:pPr>
      <w:bookmarkStart w:id="282" w:name="_Toc122992947"/>
      <w:bookmarkEnd w:id="282"/>
      <w:r w:rsidRPr="005410B8">
        <w:rPr>
          <w:rFonts w:eastAsiaTheme="minorEastAsia"/>
          <w:lang w:val="en-US"/>
        </w:rPr>
        <w:t xml:space="preserve">  </w:t>
      </w:r>
      <w:bookmarkStart w:id="283" w:name="_Toc123509848"/>
      <w:bookmarkStart w:id="284" w:name="_Toc123511002"/>
      <w:bookmarkStart w:id="285" w:name="_Toc123511132"/>
      <w:bookmarkStart w:id="286" w:name="_Toc124292172"/>
      <w:bookmarkStart w:id="287" w:name="_Toc124292304"/>
      <w:bookmarkStart w:id="288" w:name="_Toc124292435"/>
      <w:bookmarkStart w:id="289" w:name="_Toc124292566"/>
      <w:bookmarkStart w:id="290" w:name="_Toc124373276"/>
      <w:bookmarkStart w:id="291" w:name="_Toc124463715"/>
      <w:bookmarkStart w:id="292" w:name="_Toc124463846"/>
      <w:bookmarkStart w:id="293" w:name="_Toc124463970"/>
      <w:bookmarkStart w:id="294" w:name="_Toc116769149"/>
      <w:bookmarkStart w:id="295" w:name="_Toc132815392"/>
      <w:bookmarkStart w:id="296" w:name="_Hlk114131791"/>
      <w:bookmarkEnd w:id="283"/>
      <w:bookmarkEnd w:id="284"/>
      <w:bookmarkEnd w:id="285"/>
      <w:bookmarkEnd w:id="286"/>
      <w:bookmarkEnd w:id="287"/>
      <w:bookmarkEnd w:id="288"/>
      <w:bookmarkEnd w:id="289"/>
      <w:bookmarkEnd w:id="290"/>
      <w:bookmarkEnd w:id="291"/>
      <w:bookmarkEnd w:id="292"/>
      <w:bookmarkEnd w:id="293"/>
      <w:r w:rsidR="0033104B" w:rsidRPr="005410B8">
        <w:rPr>
          <w:lang w:val="en-US"/>
        </w:rPr>
        <w:t>E</w:t>
      </w:r>
      <w:r w:rsidR="00DA3C38" w:rsidRPr="005410B8">
        <w:rPr>
          <w:lang w:val="en-US"/>
        </w:rPr>
        <w:t>MPIR</w:t>
      </w:r>
      <w:r w:rsidR="000524B1" w:rsidRPr="005410B8">
        <w:rPr>
          <w:lang w:val="en-US"/>
        </w:rPr>
        <w:t>I</w:t>
      </w:r>
      <w:r w:rsidR="00DA3C38" w:rsidRPr="005410B8">
        <w:rPr>
          <w:lang w:val="en-US"/>
        </w:rPr>
        <w:t>CAL RESULTS</w:t>
      </w:r>
      <w:bookmarkEnd w:id="294"/>
      <w:bookmarkEnd w:id="295"/>
    </w:p>
    <w:p w14:paraId="530A0D04" w14:textId="64B38965" w:rsidR="008B6B65" w:rsidRPr="005410B8" w:rsidRDefault="007B4D46" w:rsidP="00437F4D">
      <w:pPr>
        <w:spacing w:after="0"/>
        <w:ind w:firstLine="567"/>
        <w:jc w:val="both"/>
        <w:rPr>
          <w:rFonts w:cs="Times New Roman"/>
          <w:szCs w:val="28"/>
          <w:lang w:val="en-US"/>
        </w:rPr>
      </w:pPr>
      <w:r w:rsidRPr="005410B8">
        <w:rPr>
          <w:rFonts w:ascii="Times New Roman" w:hAnsi="Times New Roman" w:cs="Times New Roman"/>
          <w:sz w:val="28"/>
          <w:szCs w:val="28"/>
          <w:lang w:val="en-US"/>
        </w:rPr>
        <w:t xml:space="preserve">The following chapter presents the empirical results of examining the effects of financial indicators on the level of firms’ CSR. The chapter opens up with presentation of descriptive statistics of utilized data, followed by presentation and discussion of the main research findings based of running </w:t>
      </w:r>
      <w:r w:rsidR="00851034" w:rsidRPr="005410B8">
        <w:rPr>
          <w:rFonts w:ascii="Times New Roman" w:hAnsi="Times New Roman" w:cs="Times New Roman"/>
          <w:sz w:val="28"/>
          <w:szCs w:val="28"/>
          <w:lang w:val="en-US"/>
        </w:rPr>
        <w:t>empirical</w:t>
      </w:r>
      <w:r w:rsidRPr="005410B8">
        <w:rPr>
          <w:rFonts w:ascii="Times New Roman" w:hAnsi="Times New Roman" w:cs="Times New Roman"/>
          <w:sz w:val="28"/>
          <w:szCs w:val="28"/>
          <w:lang w:val="en-US"/>
        </w:rPr>
        <w:t xml:space="preserve"> models on the hypotheses specified in Chapter 3 of this study. </w:t>
      </w:r>
    </w:p>
    <w:p w14:paraId="5E87FAF5" w14:textId="44E8ECCF" w:rsidR="0033104B" w:rsidRPr="005410B8" w:rsidRDefault="0033104B" w:rsidP="00437F4D">
      <w:pPr>
        <w:pStyle w:val="2"/>
        <w:rPr>
          <w:lang w:val="en-US"/>
        </w:rPr>
      </w:pPr>
      <w:bookmarkStart w:id="297" w:name="_Toc116769150"/>
      <w:bookmarkStart w:id="298" w:name="_Toc132815393"/>
      <w:r w:rsidRPr="005410B8">
        <w:rPr>
          <w:lang w:val="en-US"/>
        </w:rPr>
        <w:t>Descriptive statistics</w:t>
      </w:r>
      <w:bookmarkEnd w:id="297"/>
      <w:bookmarkEnd w:id="298"/>
    </w:p>
    <w:p w14:paraId="68A3864A" w14:textId="76C5C339" w:rsidR="006C7692" w:rsidRPr="005410B8" w:rsidRDefault="006C7692" w:rsidP="00437F4D">
      <w:pPr>
        <w:pStyle w:val="3"/>
        <w:rPr>
          <w:bCs/>
          <w:lang w:val="en-US"/>
        </w:rPr>
      </w:pPr>
      <w:bookmarkStart w:id="299" w:name="_Toc132815394"/>
      <w:r w:rsidRPr="005410B8">
        <w:rPr>
          <w:bCs/>
          <w:iCs/>
          <w:lang w:val="en-US"/>
        </w:rPr>
        <w:t>Overall sample</w:t>
      </w:r>
      <w:bookmarkEnd w:id="299"/>
    </w:p>
    <w:bookmarkEnd w:id="296"/>
    <w:p w14:paraId="393A7990" w14:textId="34D495C4" w:rsidR="00BB1246" w:rsidRPr="005410B8" w:rsidRDefault="0033104B" w:rsidP="00851034">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Table </w:t>
      </w:r>
      <w:r w:rsidR="00D8249E" w:rsidRPr="005410B8">
        <w:rPr>
          <w:rFonts w:ascii="Times New Roman" w:hAnsi="Times New Roman" w:cs="Times New Roman"/>
          <w:sz w:val="28"/>
          <w:szCs w:val="28"/>
          <w:lang w:val="en-US"/>
        </w:rPr>
        <w:t>5</w:t>
      </w:r>
      <w:r w:rsidRPr="005410B8">
        <w:rPr>
          <w:rFonts w:ascii="Times New Roman" w:hAnsi="Times New Roman" w:cs="Times New Roman"/>
          <w:sz w:val="28"/>
          <w:szCs w:val="28"/>
          <w:lang w:val="en-US"/>
        </w:rPr>
        <w:t xml:space="preserve"> presents descriptive statistics for all the variables under examination </w:t>
      </w:r>
      <w:r w:rsidR="003F59A1" w:rsidRPr="005410B8">
        <w:rPr>
          <w:rFonts w:ascii="Times New Roman" w:hAnsi="Times New Roman" w:cs="Times New Roman"/>
          <w:sz w:val="28"/>
          <w:szCs w:val="28"/>
          <w:lang w:val="en-US"/>
        </w:rPr>
        <w:t>in</w:t>
      </w:r>
      <w:r w:rsidRPr="005410B8">
        <w:rPr>
          <w:rFonts w:ascii="Times New Roman" w:hAnsi="Times New Roman" w:cs="Times New Roman"/>
          <w:sz w:val="28"/>
          <w:szCs w:val="28"/>
          <w:lang w:val="en-US"/>
        </w:rPr>
        <w:t xml:space="preserve"> this study</w:t>
      </w:r>
      <w:r w:rsidR="002C39F3"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depicted in three panels. </w:t>
      </w:r>
      <w:r w:rsidRPr="005410B8">
        <w:rPr>
          <w:rFonts w:ascii="Times New Roman" w:hAnsi="Times New Roman" w:cs="Times New Roman"/>
          <w:i/>
          <w:iCs/>
          <w:sz w:val="28"/>
          <w:szCs w:val="28"/>
          <w:lang w:val="en-US"/>
        </w:rPr>
        <w:t>Panel A</w:t>
      </w:r>
      <w:r w:rsidRPr="005410B8">
        <w:rPr>
          <w:rFonts w:ascii="Times New Roman" w:hAnsi="Times New Roman" w:cs="Times New Roman"/>
          <w:sz w:val="28"/>
          <w:szCs w:val="28"/>
          <w:lang w:val="en-US"/>
        </w:rPr>
        <w:t xml:space="preserve"> refers to </w:t>
      </w:r>
      <w:r w:rsidR="001B1700" w:rsidRPr="005410B8">
        <w:rPr>
          <w:rFonts w:ascii="Times New Roman" w:hAnsi="Times New Roman" w:cs="Times New Roman"/>
          <w:sz w:val="28"/>
          <w:szCs w:val="28"/>
          <w:lang w:val="en-US"/>
        </w:rPr>
        <w:t>the measures of CSR, including overall CSR score and separate scores for each of the</w:t>
      </w:r>
      <w:r w:rsidR="00C41F3D" w:rsidRPr="005410B8">
        <w:rPr>
          <w:rFonts w:ascii="Times New Roman" w:hAnsi="Times New Roman" w:cs="Times New Roman"/>
          <w:sz w:val="28"/>
          <w:szCs w:val="28"/>
          <w:lang w:val="en-US"/>
        </w:rPr>
        <w:t xml:space="preserve"> three</w:t>
      </w:r>
      <w:r w:rsidR="001B1700" w:rsidRPr="005410B8">
        <w:rPr>
          <w:rFonts w:ascii="Times New Roman" w:hAnsi="Times New Roman" w:cs="Times New Roman"/>
          <w:sz w:val="28"/>
          <w:szCs w:val="28"/>
          <w:lang w:val="en-US"/>
        </w:rPr>
        <w:t xml:space="preserve"> CSR pillars. </w:t>
      </w:r>
      <w:r w:rsidR="004D47E8" w:rsidRPr="005410B8">
        <w:rPr>
          <w:rFonts w:ascii="Times New Roman" w:hAnsi="Times New Roman" w:cs="Times New Roman"/>
          <w:sz w:val="28"/>
          <w:szCs w:val="28"/>
          <w:lang w:val="en-US"/>
        </w:rPr>
        <w:t>The m</w:t>
      </w:r>
      <w:r w:rsidR="001B1700" w:rsidRPr="005410B8">
        <w:rPr>
          <w:rFonts w:ascii="Times New Roman" w:hAnsi="Times New Roman" w:cs="Times New Roman"/>
          <w:sz w:val="28"/>
          <w:szCs w:val="28"/>
          <w:lang w:val="en-US"/>
        </w:rPr>
        <w:t xml:space="preserve">ean CSR score is 49,02%, </w:t>
      </w:r>
      <w:r w:rsidR="00A556B9" w:rsidRPr="005410B8">
        <w:rPr>
          <w:rFonts w:ascii="Times New Roman" w:hAnsi="Times New Roman" w:cs="Times New Roman"/>
          <w:sz w:val="28"/>
          <w:szCs w:val="28"/>
          <w:lang w:val="en-US"/>
        </w:rPr>
        <w:t xml:space="preserve">which indicates satisfactory relative CSR performance and </w:t>
      </w:r>
      <w:r w:rsidR="004D47E8" w:rsidRPr="005410B8">
        <w:rPr>
          <w:rFonts w:ascii="Times New Roman" w:hAnsi="Times New Roman" w:cs="Times New Roman"/>
          <w:sz w:val="28"/>
          <w:szCs w:val="28"/>
          <w:lang w:val="en-US"/>
        </w:rPr>
        <w:t xml:space="preserve">a </w:t>
      </w:r>
      <w:r w:rsidR="00A556B9" w:rsidRPr="005410B8">
        <w:rPr>
          <w:rFonts w:ascii="Times New Roman" w:hAnsi="Times New Roman" w:cs="Times New Roman"/>
          <w:sz w:val="28"/>
          <w:szCs w:val="28"/>
          <w:lang w:val="en-US"/>
        </w:rPr>
        <w:t>moderate level of transparency of CSR reporting</w:t>
      </w:r>
      <w:r w:rsidR="00523E53" w:rsidRPr="005410B8">
        <w:rPr>
          <w:rFonts w:ascii="Times New Roman" w:hAnsi="Times New Roman" w:cs="Times New Roman"/>
          <w:sz w:val="28"/>
          <w:szCs w:val="28"/>
          <w:lang w:val="en-US"/>
        </w:rPr>
        <w:t xml:space="preserve"> </w:t>
      </w:r>
      <w:r w:rsidR="0000729F" w:rsidRPr="005410B8">
        <w:rPr>
          <w:rFonts w:ascii="Times New Roman" w:hAnsi="Times New Roman" w:cs="Times New Roman"/>
          <w:sz w:val="28"/>
          <w:szCs w:val="28"/>
          <w:lang w:val="en-US"/>
        </w:rPr>
        <w:t xml:space="preserve">in developing countries </w:t>
      </w:r>
      <w:r w:rsidR="00523E53" w:rsidRPr="005410B8">
        <w:rPr>
          <w:rFonts w:ascii="Times New Roman" w:hAnsi="Times New Roman" w:cs="Times New Roman"/>
          <w:sz w:val="28"/>
          <w:szCs w:val="28"/>
          <w:lang w:val="en-US"/>
        </w:rPr>
        <w:t>on average</w:t>
      </w:r>
      <w:r w:rsidR="00A556B9" w:rsidRPr="005410B8">
        <w:rPr>
          <w:rFonts w:ascii="Times New Roman" w:hAnsi="Times New Roman" w:cs="Times New Roman"/>
          <w:sz w:val="28"/>
          <w:szCs w:val="28"/>
          <w:lang w:val="en-US"/>
        </w:rPr>
        <w:t>.</w:t>
      </w:r>
      <w:r w:rsidR="0063538E" w:rsidRPr="005410B8">
        <w:rPr>
          <w:rFonts w:ascii="Times New Roman" w:hAnsi="Times New Roman" w:cs="Times New Roman"/>
          <w:sz w:val="28"/>
          <w:szCs w:val="28"/>
          <w:lang w:val="en-US"/>
        </w:rPr>
        <w:t xml:space="preserve"> </w:t>
      </w:r>
    </w:p>
    <w:p w14:paraId="171271A7" w14:textId="2D36C189" w:rsidR="00D8249E" w:rsidRPr="005410B8" w:rsidRDefault="0063538E" w:rsidP="005C3BFA">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M</w:t>
      </w:r>
      <w:r w:rsidR="001B1700" w:rsidRPr="005410B8">
        <w:rPr>
          <w:rFonts w:ascii="Times New Roman" w:hAnsi="Times New Roman" w:cs="Times New Roman"/>
          <w:sz w:val="28"/>
          <w:szCs w:val="28"/>
          <w:lang w:val="en-US"/>
        </w:rPr>
        <w:t xml:space="preserve">aximum and minimum </w:t>
      </w:r>
      <w:r w:rsidRPr="005410B8">
        <w:rPr>
          <w:rFonts w:ascii="Times New Roman" w:hAnsi="Times New Roman" w:cs="Times New Roman"/>
          <w:sz w:val="28"/>
          <w:szCs w:val="28"/>
          <w:lang w:val="en-US"/>
        </w:rPr>
        <w:t>CSR scores</w:t>
      </w:r>
      <w:r w:rsidR="001B1700" w:rsidRPr="005410B8">
        <w:rPr>
          <w:rFonts w:ascii="Times New Roman" w:hAnsi="Times New Roman" w:cs="Times New Roman"/>
          <w:sz w:val="28"/>
          <w:szCs w:val="28"/>
          <w:lang w:val="en-US"/>
        </w:rPr>
        <w:t xml:space="preserve"> are 87,50% and 4,17%, respectively</w:t>
      </w:r>
      <w:r w:rsidRPr="005410B8">
        <w:rPr>
          <w:rFonts w:ascii="Times New Roman" w:hAnsi="Times New Roman" w:cs="Times New Roman"/>
          <w:sz w:val="28"/>
          <w:szCs w:val="28"/>
          <w:lang w:val="en-US"/>
        </w:rPr>
        <w:t xml:space="preserve">, which shows that both excellent and poor CSR performance is </w:t>
      </w:r>
      <w:r w:rsidR="00B813CA" w:rsidRPr="005410B8">
        <w:rPr>
          <w:rFonts w:ascii="Times New Roman" w:hAnsi="Times New Roman" w:cs="Times New Roman"/>
          <w:sz w:val="28"/>
          <w:szCs w:val="28"/>
          <w:lang w:val="en-US"/>
        </w:rPr>
        <w:t>presented in the sample countries</w:t>
      </w:r>
      <w:r w:rsidR="0000729F" w:rsidRPr="005410B8">
        <w:rPr>
          <w:rFonts w:ascii="Times New Roman" w:hAnsi="Times New Roman" w:cs="Times New Roman"/>
          <w:sz w:val="28"/>
          <w:szCs w:val="28"/>
          <w:lang w:val="en-US"/>
        </w:rPr>
        <w:t xml:space="preserve"> set</w:t>
      </w:r>
      <w:r w:rsidR="001B1700" w:rsidRPr="005410B8">
        <w:rPr>
          <w:rFonts w:ascii="Times New Roman" w:hAnsi="Times New Roman" w:cs="Times New Roman"/>
          <w:sz w:val="28"/>
          <w:szCs w:val="28"/>
          <w:lang w:val="en-US"/>
        </w:rPr>
        <w:t xml:space="preserve">. Among CSR pillars, the highest average score is observed for </w:t>
      </w:r>
      <w:r w:rsidR="00525673" w:rsidRPr="005410B8">
        <w:rPr>
          <w:rFonts w:ascii="Times New Roman" w:hAnsi="Times New Roman" w:cs="Times New Roman"/>
          <w:sz w:val="28"/>
          <w:szCs w:val="28"/>
          <w:lang w:val="en-US"/>
        </w:rPr>
        <w:t xml:space="preserve">social pillar, </w:t>
      </w:r>
      <w:r w:rsidR="001B1700" w:rsidRPr="005410B8">
        <w:rPr>
          <w:rFonts w:ascii="Times New Roman" w:hAnsi="Times New Roman" w:cs="Times New Roman"/>
          <w:sz w:val="28"/>
          <w:szCs w:val="28"/>
          <w:lang w:val="en-US"/>
        </w:rPr>
        <w:t>SOC</w:t>
      </w:r>
      <w:r w:rsidR="00F5230B" w:rsidRPr="005410B8">
        <w:rPr>
          <w:rFonts w:ascii="Times New Roman" w:hAnsi="Times New Roman" w:cs="Times New Roman"/>
          <w:sz w:val="28"/>
          <w:szCs w:val="28"/>
          <w:lang w:val="en-US"/>
        </w:rPr>
        <w:t xml:space="preserve"> (51,67%), and the lowest average score is observed for </w:t>
      </w:r>
      <w:r w:rsidR="00525673" w:rsidRPr="005410B8">
        <w:rPr>
          <w:rFonts w:ascii="Times New Roman" w:hAnsi="Times New Roman" w:cs="Times New Roman"/>
          <w:sz w:val="28"/>
          <w:szCs w:val="28"/>
          <w:lang w:val="en-US"/>
        </w:rPr>
        <w:t xml:space="preserve">environmental pillar, </w:t>
      </w:r>
      <w:r w:rsidR="00F5230B" w:rsidRPr="005410B8">
        <w:rPr>
          <w:rFonts w:ascii="Times New Roman" w:hAnsi="Times New Roman" w:cs="Times New Roman"/>
          <w:sz w:val="28"/>
          <w:szCs w:val="28"/>
          <w:lang w:val="en-US"/>
        </w:rPr>
        <w:t xml:space="preserve">ENV (46,92%), while </w:t>
      </w:r>
      <w:r w:rsidR="004D47E8" w:rsidRPr="005410B8">
        <w:rPr>
          <w:rFonts w:ascii="Times New Roman" w:hAnsi="Times New Roman" w:cs="Times New Roman"/>
          <w:sz w:val="28"/>
          <w:szCs w:val="28"/>
          <w:lang w:val="en-US"/>
        </w:rPr>
        <w:t xml:space="preserve">the </w:t>
      </w:r>
      <w:r w:rsidR="00F5230B" w:rsidRPr="005410B8">
        <w:rPr>
          <w:rFonts w:ascii="Times New Roman" w:hAnsi="Times New Roman" w:cs="Times New Roman"/>
          <w:sz w:val="28"/>
          <w:szCs w:val="28"/>
          <w:lang w:val="en-US"/>
        </w:rPr>
        <w:t xml:space="preserve">mean </w:t>
      </w:r>
      <w:r w:rsidR="00525673" w:rsidRPr="005410B8">
        <w:rPr>
          <w:rFonts w:ascii="Times New Roman" w:hAnsi="Times New Roman" w:cs="Times New Roman"/>
          <w:sz w:val="28"/>
          <w:szCs w:val="28"/>
          <w:lang w:val="en-US"/>
        </w:rPr>
        <w:t>governance pillar,</w:t>
      </w:r>
      <w:r w:rsidR="00BB1246" w:rsidRPr="005410B8">
        <w:rPr>
          <w:rFonts w:ascii="Times New Roman" w:hAnsi="Times New Roman" w:cs="Times New Roman"/>
          <w:sz w:val="28"/>
          <w:szCs w:val="28"/>
          <w:lang w:val="en-US"/>
        </w:rPr>
        <w:t xml:space="preserve"> </w:t>
      </w:r>
      <w:r w:rsidR="00F5230B" w:rsidRPr="005410B8">
        <w:rPr>
          <w:rFonts w:ascii="Times New Roman" w:hAnsi="Times New Roman" w:cs="Times New Roman"/>
          <w:sz w:val="28"/>
          <w:szCs w:val="28"/>
          <w:lang w:val="en-US"/>
        </w:rPr>
        <w:t xml:space="preserve">GOV score (49,59%) is standing somewhere in between. </w:t>
      </w:r>
      <w:r w:rsidR="00332A3D" w:rsidRPr="005410B8">
        <w:rPr>
          <w:rFonts w:ascii="Times New Roman" w:hAnsi="Times New Roman" w:cs="Times New Roman"/>
          <w:sz w:val="28"/>
          <w:szCs w:val="28"/>
          <w:lang w:val="en-US"/>
        </w:rPr>
        <w:t xml:space="preserve">The highest variability of values as presented by standard deviation is found for </w:t>
      </w:r>
      <w:r w:rsidR="003F59A1" w:rsidRPr="005410B8">
        <w:rPr>
          <w:rFonts w:ascii="Times New Roman" w:hAnsi="Times New Roman" w:cs="Times New Roman"/>
          <w:sz w:val="28"/>
          <w:szCs w:val="28"/>
          <w:lang w:val="en-US"/>
        </w:rPr>
        <w:t>the</w:t>
      </w:r>
      <w:r w:rsidR="00525673" w:rsidRPr="005410B8">
        <w:rPr>
          <w:rFonts w:ascii="Times New Roman" w:hAnsi="Times New Roman" w:cs="Times New Roman"/>
          <w:sz w:val="28"/>
          <w:szCs w:val="28"/>
          <w:lang w:val="en-US"/>
        </w:rPr>
        <w:t xml:space="preserve"> </w:t>
      </w:r>
      <w:r w:rsidR="00BB1246" w:rsidRPr="005410B8">
        <w:rPr>
          <w:rFonts w:ascii="Times New Roman" w:hAnsi="Times New Roman" w:cs="Times New Roman"/>
          <w:sz w:val="28"/>
          <w:szCs w:val="28"/>
          <w:lang w:val="en-US"/>
        </w:rPr>
        <w:t>environmental</w:t>
      </w:r>
      <w:r w:rsidR="00525673" w:rsidRPr="005410B8">
        <w:rPr>
          <w:rFonts w:ascii="Times New Roman" w:hAnsi="Times New Roman" w:cs="Times New Roman"/>
          <w:sz w:val="28"/>
          <w:szCs w:val="28"/>
          <w:lang w:val="en-US"/>
        </w:rPr>
        <w:t xml:space="preserve">, </w:t>
      </w:r>
      <w:r w:rsidR="00332A3D" w:rsidRPr="005410B8">
        <w:rPr>
          <w:rFonts w:ascii="Times New Roman" w:hAnsi="Times New Roman" w:cs="Times New Roman"/>
          <w:sz w:val="28"/>
          <w:szCs w:val="28"/>
          <w:lang w:val="en-US"/>
        </w:rPr>
        <w:t xml:space="preserve">ENV pillar (25,03%).  </w:t>
      </w:r>
      <w:r w:rsidR="00731811" w:rsidRPr="005410B8">
        <w:rPr>
          <w:rFonts w:ascii="Times New Roman" w:hAnsi="Times New Roman" w:cs="Times New Roman"/>
          <w:sz w:val="28"/>
          <w:szCs w:val="28"/>
          <w:lang w:val="en-US"/>
        </w:rPr>
        <w:t xml:space="preserve">With regards to normality, </w:t>
      </w:r>
      <w:r w:rsidR="004D47E8" w:rsidRPr="005410B8">
        <w:rPr>
          <w:rFonts w:ascii="Times New Roman" w:hAnsi="Times New Roman" w:cs="Times New Roman"/>
          <w:sz w:val="28"/>
          <w:szCs w:val="28"/>
          <w:lang w:val="en-US"/>
        </w:rPr>
        <w:t xml:space="preserve">a </w:t>
      </w:r>
      <w:r w:rsidR="00EA4677" w:rsidRPr="005410B8">
        <w:rPr>
          <w:rFonts w:ascii="Times New Roman" w:hAnsi="Times New Roman" w:cs="Times New Roman"/>
          <w:sz w:val="28"/>
          <w:szCs w:val="28"/>
          <w:lang w:val="en-US"/>
        </w:rPr>
        <w:t>slight</w:t>
      </w:r>
      <w:r w:rsidR="00731811" w:rsidRPr="005410B8">
        <w:rPr>
          <w:rFonts w:ascii="Times New Roman" w:hAnsi="Times New Roman" w:cs="Times New Roman"/>
          <w:sz w:val="28"/>
          <w:szCs w:val="28"/>
          <w:lang w:val="en-US"/>
        </w:rPr>
        <w:t xml:space="preserve"> divergence of CSR and CSR </w:t>
      </w:r>
      <w:r w:rsidR="00523E53" w:rsidRPr="005410B8">
        <w:rPr>
          <w:rFonts w:ascii="Times New Roman" w:hAnsi="Times New Roman" w:cs="Times New Roman"/>
          <w:sz w:val="28"/>
          <w:szCs w:val="28"/>
          <w:lang w:val="en-US"/>
        </w:rPr>
        <w:t>pillars</w:t>
      </w:r>
      <w:r w:rsidR="00731811" w:rsidRPr="005410B8">
        <w:rPr>
          <w:rFonts w:ascii="Times New Roman" w:hAnsi="Times New Roman" w:cs="Times New Roman"/>
          <w:sz w:val="28"/>
          <w:szCs w:val="28"/>
          <w:lang w:val="en-US"/>
        </w:rPr>
        <w:t xml:space="preserve"> from the properties of normal distribution, which is </w:t>
      </w:r>
      <w:r w:rsidR="004D47E8" w:rsidRPr="005410B8">
        <w:rPr>
          <w:rFonts w:ascii="Times New Roman" w:hAnsi="Times New Roman" w:cs="Times New Roman"/>
          <w:sz w:val="28"/>
          <w:szCs w:val="28"/>
          <w:lang w:val="en-US"/>
        </w:rPr>
        <w:t xml:space="preserve">the </w:t>
      </w:r>
      <w:r w:rsidR="00731811" w:rsidRPr="005410B8">
        <w:rPr>
          <w:rFonts w:ascii="Times New Roman" w:hAnsi="Times New Roman" w:cs="Times New Roman"/>
          <w:sz w:val="28"/>
          <w:szCs w:val="28"/>
          <w:lang w:val="en-US"/>
        </w:rPr>
        <w:t xml:space="preserve">skewness of 0 and kurtosis of 3, is detected. Particularly, </w:t>
      </w:r>
      <w:r w:rsidR="00A50B32" w:rsidRPr="005410B8">
        <w:rPr>
          <w:rFonts w:ascii="Times New Roman" w:hAnsi="Times New Roman" w:cs="Times New Roman"/>
          <w:sz w:val="28"/>
          <w:szCs w:val="28"/>
          <w:lang w:val="en-US"/>
        </w:rPr>
        <w:t xml:space="preserve">values in Panel A are </w:t>
      </w:r>
      <w:r w:rsidR="00786A5D" w:rsidRPr="005410B8">
        <w:rPr>
          <w:rFonts w:ascii="Times New Roman" w:hAnsi="Times New Roman" w:cs="Times New Roman"/>
          <w:sz w:val="28"/>
          <w:szCs w:val="28"/>
          <w:lang w:val="en-US"/>
        </w:rPr>
        <w:t xml:space="preserve">slightly </w:t>
      </w:r>
      <w:r w:rsidR="00A50B32" w:rsidRPr="005410B8">
        <w:rPr>
          <w:rFonts w:ascii="Times New Roman" w:hAnsi="Times New Roman" w:cs="Times New Roman"/>
          <w:sz w:val="28"/>
          <w:szCs w:val="28"/>
          <w:lang w:val="en-US"/>
        </w:rPr>
        <w:t xml:space="preserve">negatively skewed, </w:t>
      </w:r>
      <w:r w:rsidR="00786A5D" w:rsidRPr="005410B8">
        <w:rPr>
          <w:rFonts w:ascii="Times New Roman" w:hAnsi="Times New Roman" w:cs="Times New Roman"/>
          <w:sz w:val="28"/>
          <w:szCs w:val="28"/>
          <w:lang w:val="en-US"/>
        </w:rPr>
        <w:t>thereby indicating a longer tail on the left</w:t>
      </w:r>
      <w:r w:rsidR="004D47E8" w:rsidRPr="005410B8">
        <w:rPr>
          <w:rFonts w:ascii="Times New Roman" w:hAnsi="Times New Roman" w:cs="Times New Roman"/>
          <w:sz w:val="28"/>
          <w:szCs w:val="28"/>
          <w:lang w:val="en-US"/>
        </w:rPr>
        <w:t xml:space="preserve"> </w:t>
      </w:r>
      <w:r w:rsidR="00786A5D" w:rsidRPr="005410B8">
        <w:rPr>
          <w:rFonts w:ascii="Times New Roman" w:hAnsi="Times New Roman" w:cs="Times New Roman"/>
          <w:sz w:val="28"/>
          <w:szCs w:val="28"/>
          <w:lang w:val="en-US"/>
        </w:rPr>
        <w:t xml:space="preserve">side of </w:t>
      </w:r>
      <w:r w:rsidR="004D47E8" w:rsidRPr="005410B8">
        <w:rPr>
          <w:rFonts w:ascii="Times New Roman" w:hAnsi="Times New Roman" w:cs="Times New Roman"/>
          <w:sz w:val="28"/>
          <w:szCs w:val="28"/>
          <w:lang w:val="en-US"/>
        </w:rPr>
        <w:t xml:space="preserve">the </w:t>
      </w:r>
      <w:r w:rsidR="00786A5D" w:rsidRPr="005410B8">
        <w:rPr>
          <w:rFonts w:ascii="Times New Roman" w:hAnsi="Times New Roman" w:cs="Times New Roman"/>
          <w:sz w:val="28"/>
          <w:szCs w:val="28"/>
          <w:lang w:val="en-US"/>
        </w:rPr>
        <w:t xml:space="preserve">distribution relative to the right one. </w:t>
      </w:r>
      <w:r w:rsidR="004A3510" w:rsidRPr="005410B8">
        <w:rPr>
          <w:rFonts w:ascii="Times New Roman" w:hAnsi="Times New Roman" w:cs="Times New Roman"/>
          <w:sz w:val="28"/>
          <w:szCs w:val="28"/>
          <w:lang w:val="en-US"/>
        </w:rPr>
        <w:t xml:space="preserve">In terms of kurtosis, </w:t>
      </w:r>
      <w:r w:rsidR="00B47291" w:rsidRPr="005410B8">
        <w:rPr>
          <w:rFonts w:ascii="Times New Roman" w:hAnsi="Times New Roman" w:cs="Times New Roman"/>
          <w:sz w:val="28"/>
          <w:szCs w:val="28"/>
          <w:lang w:val="en-US"/>
        </w:rPr>
        <w:t xml:space="preserve">slightly </w:t>
      </w:r>
      <w:r w:rsidR="004A3510" w:rsidRPr="005410B8">
        <w:rPr>
          <w:rFonts w:ascii="Times New Roman" w:hAnsi="Times New Roman" w:cs="Times New Roman"/>
          <w:sz w:val="28"/>
          <w:szCs w:val="28"/>
          <w:lang w:val="en-US"/>
        </w:rPr>
        <w:t>less-picked than normal</w:t>
      </w:r>
      <w:r w:rsidR="00523E53" w:rsidRPr="005410B8">
        <w:rPr>
          <w:rFonts w:ascii="Times New Roman" w:hAnsi="Times New Roman" w:cs="Times New Roman"/>
          <w:sz w:val="28"/>
          <w:szCs w:val="28"/>
          <w:lang w:val="en-US"/>
        </w:rPr>
        <w:t xml:space="preserve"> distribution is observed</w:t>
      </w:r>
      <w:r w:rsidR="004A3510" w:rsidRPr="005410B8">
        <w:rPr>
          <w:rFonts w:ascii="Times New Roman" w:hAnsi="Times New Roman" w:cs="Times New Roman"/>
          <w:sz w:val="28"/>
          <w:szCs w:val="28"/>
          <w:lang w:val="en-US"/>
        </w:rPr>
        <w:t xml:space="preserve">. </w:t>
      </w:r>
      <w:r w:rsidR="00B15F5E" w:rsidRPr="005410B8">
        <w:rPr>
          <w:rFonts w:ascii="Times New Roman" w:hAnsi="Times New Roman" w:cs="Times New Roman"/>
          <w:sz w:val="28"/>
          <w:szCs w:val="28"/>
          <w:lang w:val="en-US"/>
        </w:rPr>
        <w:t>Significant Jarque-Bera</w:t>
      </w:r>
      <w:r w:rsidR="00C62BA3" w:rsidRPr="005410B8">
        <w:rPr>
          <w:rFonts w:ascii="Times New Roman" w:hAnsi="Times New Roman" w:cs="Times New Roman"/>
          <w:sz w:val="28"/>
          <w:szCs w:val="28"/>
          <w:lang w:val="en-US"/>
        </w:rPr>
        <w:t xml:space="preserve"> (J-B)</w:t>
      </w:r>
      <w:r w:rsidR="00B15F5E" w:rsidRPr="005410B8">
        <w:rPr>
          <w:rFonts w:ascii="Times New Roman" w:hAnsi="Times New Roman" w:cs="Times New Roman"/>
          <w:sz w:val="28"/>
          <w:szCs w:val="28"/>
          <w:lang w:val="en-US"/>
        </w:rPr>
        <w:t xml:space="preserve"> test</w:t>
      </w:r>
      <w:r w:rsidR="0066623B" w:rsidRPr="005410B8">
        <w:rPr>
          <w:rFonts w:ascii="Times New Roman" w:hAnsi="Times New Roman" w:cs="Times New Roman"/>
          <w:sz w:val="28"/>
          <w:szCs w:val="28"/>
          <w:lang w:val="en-US"/>
        </w:rPr>
        <w:t>-</w:t>
      </w:r>
      <w:r w:rsidR="00B15F5E" w:rsidRPr="005410B8">
        <w:rPr>
          <w:rFonts w:ascii="Times New Roman" w:hAnsi="Times New Roman" w:cs="Times New Roman"/>
          <w:sz w:val="28"/>
          <w:szCs w:val="28"/>
          <w:lang w:val="en-US"/>
        </w:rPr>
        <w:t xml:space="preserve">statistic also shows that sample data deviates from </w:t>
      </w:r>
      <w:r w:rsidR="00523E53" w:rsidRPr="005410B8">
        <w:rPr>
          <w:rFonts w:ascii="Times New Roman" w:hAnsi="Times New Roman" w:cs="Times New Roman"/>
          <w:sz w:val="28"/>
          <w:szCs w:val="28"/>
          <w:lang w:val="en-US"/>
        </w:rPr>
        <w:t xml:space="preserve">the </w:t>
      </w:r>
      <w:r w:rsidR="00B15F5E" w:rsidRPr="005410B8">
        <w:rPr>
          <w:rFonts w:ascii="Times New Roman" w:hAnsi="Times New Roman" w:cs="Times New Roman"/>
          <w:sz w:val="28"/>
          <w:szCs w:val="28"/>
          <w:lang w:val="en-US"/>
        </w:rPr>
        <w:t xml:space="preserve">properties of normal distribution.  </w:t>
      </w:r>
    </w:p>
    <w:p w14:paraId="4C9CCEA7" w14:textId="48C41F69" w:rsidR="00557A70" w:rsidRPr="005410B8" w:rsidRDefault="006C4EC0" w:rsidP="008248B6">
      <w:pPr>
        <w:pStyle w:val="a9"/>
        <w:ind w:firstLine="567"/>
        <w:jc w:val="both"/>
        <w:rPr>
          <w:rFonts w:ascii="Times New Roman" w:hAnsi="Times New Roman" w:cs="Times New Roman"/>
          <w:sz w:val="28"/>
          <w:szCs w:val="28"/>
          <w:lang w:val="en-US"/>
        </w:rPr>
      </w:pPr>
      <w:r w:rsidRPr="005410B8">
        <w:rPr>
          <w:rFonts w:ascii="Times New Roman" w:hAnsi="Times New Roman" w:cs="Times New Roman"/>
          <w:i/>
          <w:iCs/>
          <w:sz w:val="28"/>
          <w:szCs w:val="28"/>
          <w:lang w:val="en-US"/>
        </w:rPr>
        <w:t xml:space="preserve">Panel B </w:t>
      </w:r>
      <w:r w:rsidRPr="005410B8">
        <w:rPr>
          <w:rFonts w:ascii="Times New Roman" w:hAnsi="Times New Roman" w:cs="Times New Roman"/>
          <w:sz w:val="28"/>
          <w:szCs w:val="28"/>
          <w:lang w:val="en-US"/>
        </w:rPr>
        <w:t xml:space="preserve">provides descriptive statistics for financial indicators utilized in this study. With regards to profitability indicators, </w:t>
      </w:r>
      <w:r w:rsidR="004D47E8"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average ROA value is 6</w:t>
      </w:r>
      <w:r w:rsidR="0040619D"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14%</w:t>
      </w:r>
      <w:r w:rsidR="0066623B" w:rsidRPr="005410B8">
        <w:rPr>
          <w:rFonts w:ascii="Times New Roman" w:hAnsi="Times New Roman" w:cs="Times New Roman"/>
          <w:sz w:val="28"/>
          <w:szCs w:val="28"/>
          <w:lang w:val="en-US"/>
        </w:rPr>
        <w:t xml:space="preserve">, while maximum and minimum ROA values are 72,50% and -81,51%, respectively. </w:t>
      </w:r>
      <w:r w:rsidR="004D47E8" w:rsidRPr="005410B8">
        <w:rPr>
          <w:rFonts w:ascii="Times New Roman" w:hAnsi="Times New Roman" w:cs="Times New Roman"/>
          <w:sz w:val="28"/>
          <w:szCs w:val="28"/>
          <w:lang w:val="en-US"/>
        </w:rPr>
        <w:t>The d</w:t>
      </w:r>
      <w:r w:rsidR="0066623B" w:rsidRPr="005410B8">
        <w:rPr>
          <w:rFonts w:ascii="Times New Roman" w:hAnsi="Times New Roman" w:cs="Times New Roman"/>
          <w:sz w:val="28"/>
          <w:szCs w:val="28"/>
          <w:lang w:val="en-US"/>
        </w:rPr>
        <w:t>istribution of ROA is non-normal, as indicated by significant J-B statistic</w:t>
      </w:r>
      <w:r w:rsidR="004D47E8" w:rsidRPr="005410B8">
        <w:rPr>
          <w:rFonts w:ascii="Times New Roman" w:hAnsi="Times New Roman" w:cs="Times New Roman"/>
          <w:sz w:val="28"/>
          <w:szCs w:val="28"/>
          <w:lang w:val="en-US"/>
        </w:rPr>
        <w:t>s</w:t>
      </w:r>
      <w:r w:rsidR="0066623B" w:rsidRPr="005410B8">
        <w:rPr>
          <w:rFonts w:ascii="Times New Roman" w:hAnsi="Times New Roman" w:cs="Times New Roman"/>
          <w:sz w:val="28"/>
          <w:szCs w:val="28"/>
          <w:lang w:val="en-US"/>
        </w:rPr>
        <w:t>, negative skewness</w:t>
      </w:r>
      <w:r w:rsidR="004D47E8" w:rsidRPr="005410B8">
        <w:rPr>
          <w:rFonts w:ascii="Times New Roman" w:hAnsi="Times New Roman" w:cs="Times New Roman"/>
          <w:sz w:val="28"/>
          <w:szCs w:val="28"/>
          <w:lang w:val="en-US"/>
        </w:rPr>
        <w:t>,</w:t>
      </w:r>
      <w:r w:rsidR="0066623B" w:rsidRPr="005410B8">
        <w:rPr>
          <w:rFonts w:ascii="Times New Roman" w:hAnsi="Times New Roman" w:cs="Times New Roman"/>
          <w:sz w:val="28"/>
          <w:szCs w:val="28"/>
          <w:lang w:val="en-US"/>
        </w:rPr>
        <w:t xml:space="preserve"> and high kurtosis. </w:t>
      </w:r>
      <w:r w:rsidR="00767826" w:rsidRPr="005410B8">
        <w:rPr>
          <w:rFonts w:ascii="Times New Roman" w:hAnsi="Times New Roman" w:cs="Times New Roman"/>
          <w:sz w:val="28"/>
          <w:szCs w:val="28"/>
          <w:lang w:val="en-US"/>
        </w:rPr>
        <w:t>T</w:t>
      </w:r>
      <w:r w:rsidR="00851034" w:rsidRPr="005410B8">
        <w:rPr>
          <w:rFonts w:ascii="Times New Roman" w:hAnsi="Times New Roman" w:cs="Times New Roman"/>
          <w:sz w:val="28"/>
          <w:szCs w:val="28"/>
          <w:lang w:val="en-US"/>
        </w:rPr>
        <w:t xml:space="preserve">obin’s </w:t>
      </w:r>
      <w:r w:rsidR="00767826" w:rsidRPr="005410B8">
        <w:rPr>
          <w:rFonts w:ascii="Times New Roman" w:hAnsi="Times New Roman" w:cs="Times New Roman"/>
          <w:sz w:val="28"/>
          <w:szCs w:val="28"/>
          <w:lang w:val="en-US"/>
        </w:rPr>
        <w:t>Q distribution also diverges from normality, demonstrating positive skewness, peaked kurtosis</w:t>
      </w:r>
      <w:r w:rsidR="004D47E8" w:rsidRPr="005410B8">
        <w:rPr>
          <w:rFonts w:ascii="Times New Roman" w:hAnsi="Times New Roman" w:cs="Times New Roman"/>
          <w:sz w:val="28"/>
          <w:szCs w:val="28"/>
          <w:lang w:val="en-US"/>
        </w:rPr>
        <w:t>,</w:t>
      </w:r>
      <w:r w:rsidR="00767826" w:rsidRPr="005410B8">
        <w:rPr>
          <w:rFonts w:ascii="Times New Roman" w:hAnsi="Times New Roman" w:cs="Times New Roman"/>
          <w:sz w:val="28"/>
          <w:szCs w:val="28"/>
          <w:lang w:val="en-US"/>
        </w:rPr>
        <w:t xml:space="preserve"> and significant J-B statistic. CR, which stands for </w:t>
      </w:r>
      <w:r w:rsidR="004D47E8" w:rsidRPr="005410B8">
        <w:rPr>
          <w:rFonts w:ascii="Times New Roman" w:hAnsi="Times New Roman" w:cs="Times New Roman"/>
          <w:sz w:val="28"/>
          <w:szCs w:val="28"/>
          <w:lang w:val="en-US"/>
        </w:rPr>
        <w:t xml:space="preserve">the </w:t>
      </w:r>
      <w:r w:rsidR="00767826" w:rsidRPr="005410B8">
        <w:rPr>
          <w:rFonts w:ascii="Times New Roman" w:hAnsi="Times New Roman" w:cs="Times New Roman"/>
          <w:sz w:val="28"/>
          <w:szCs w:val="28"/>
          <w:lang w:val="en-US"/>
        </w:rPr>
        <w:t xml:space="preserve">financial indicator of slack resources in </w:t>
      </w:r>
      <w:r w:rsidR="004D47E8" w:rsidRPr="005410B8">
        <w:rPr>
          <w:rFonts w:ascii="Times New Roman" w:hAnsi="Times New Roman" w:cs="Times New Roman"/>
          <w:sz w:val="28"/>
          <w:szCs w:val="28"/>
          <w:lang w:val="en-US"/>
        </w:rPr>
        <w:t>this</w:t>
      </w:r>
      <w:r w:rsidR="00767826" w:rsidRPr="005410B8">
        <w:rPr>
          <w:rFonts w:ascii="Times New Roman" w:hAnsi="Times New Roman" w:cs="Times New Roman"/>
          <w:sz w:val="28"/>
          <w:szCs w:val="28"/>
          <w:lang w:val="en-US"/>
        </w:rPr>
        <w:t xml:space="preserve"> study, has </w:t>
      </w:r>
      <w:r w:rsidR="004D47E8" w:rsidRPr="005410B8">
        <w:rPr>
          <w:rFonts w:ascii="Times New Roman" w:hAnsi="Times New Roman" w:cs="Times New Roman"/>
          <w:sz w:val="28"/>
          <w:szCs w:val="28"/>
          <w:lang w:val="en-US"/>
        </w:rPr>
        <w:t xml:space="preserve">a </w:t>
      </w:r>
      <w:r w:rsidR="00767826" w:rsidRPr="005410B8">
        <w:rPr>
          <w:rFonts w:ascii="Times New Roman" w:hAnsi="Times New Roman" w:cs="Times New Roman"/>
          <w:sz w:val="28"/>
          <w:szCs w:val="28"/>
          <w:lang w:val="en-US"/>
        </w:rPr>
        <w:t xml:space="preserve">mean value of 1,63, </w:t>
      </w:r>
      <w:r w:rsidR="004D47E8" w:rsidRPr="005410B8">
        <w:rPr>
          <w:rFonts w:ascii="Times New Roman" w:hAnsi="Times New Roman" w:cs="Times New Roman"/>
          <w:sz w:val="28"/>
          <w:szCs w:val="28"/>
          <w:lang w:val="en-US"/>
        </w:rPr>
        <w:t xml:space="preserve">a </w:t>
      </w:r>
      <w:r w:rsidR="00767826" w:rsidRPr="005410B8">
        <w:rPr>
          <w:rFonts w:ascii="Times New Roman" w:hAnsi="Times New Roman" w:cs="Times New Roman"/>
          <w:sz w:val="28"/>
          <w:szCs w:val="28"/>
          <w:lang w:val="en-US"/>
        </w:rPr>
        <w:t>maximum of 11,87</w:t>
      </w:r>
      <w:r w:rsidR="004D47E8" w:rsidRPr="005410B8">
        <w:rPr>
          <w:rFonts w:ascii="Times New Roman" w:hAnsi="Times New Roman" w:cs="Times New Roman"/>
          <w:sz w:val="28"/>
          <w:szCs w:val="28"/>
          <w:lang w:val="en-US"/>
        </w:rPr>
        <w:t>,</w:t>
      </w:r>
      <w:r w:rsidR="00767826" w:rsidRPr="005410B8">
        <w:rPr>
          <w:rFonts w:ascii="Times New Roman" w:hAnsi="Times New Roman" w:cs="Times New Roman"/>
          <w:sz w:val="28"/>
          <w:szCs w:val="28"/>
          <w:lang w:val="en-US"/>
        </w:rPr>
        <w:t xml:space="preserve"> and </w:t>
      </w:r>
      <w:r w:rsidR="004D47E8" w:rsidRPr="005410B8">
        <w:rPr>
          <w:rFonts w:ascii="Times New Roman" w:hAnsi="Times New Roman" w:cs="Times New Roman"/>
          <w:sz w:val="28"/>
          <w:szCs w:val="28"/>
          <w:lang w:val="en-US"/>
        </w:rPr>
        <w:t xml:space="preserve">a </w:t>
      </w:r>
      <w:r w:rsidR="00767826" w:rsidRPr="005410B8">
        <w:rPr>
          <w:rFonts w:ascii="Times New Roman" w:hAnsi="Times New Roman" w:cs="Times New Roman"/>
          <w:sz w:val="28"/>
          <w:szCs w:val="28"/>
          <w:lang w:val="en-US"/>
        </w:rPr>
        <w:t xml:space="preserve">minimum of 0,15, </w:t>
      </w:r>
      <w:r w:rsidR="0040619D" w:rsidRPr="005410B8">
        <w:rPr>
          <w:rFonts w:ascii="Times New Roman" w:hAnsi="Times New Roman" w:cs="Times New Roman"/>
          <w:sz w:val="28"/>
          <w:szCs w:val="28"/>
          <w:lang w:val="en-US"/>
        </w:rPr>
        <w:t>with non-normal distribution. Average debt as a percentage of total assets is 81,72% for the sample under examination</w:t>
      </w:r>
      <w:r w:rsidR="002204D6" w:rsidRPr="005410B8">
        <w:rPr>
          <w:rFonts w:ascii="Times New Roman" w:hAnsi="Times New Roman" w:cs="Times New Roman"/>
          <w:sz w:val="28"/>
          <w:szCs w:val="28"/>
          <w:lang w:val="en-US"/>
        </w:rPr>
        <w:t>. LEV is also</w:t>
      </w:r>
      <w:r w:rsidR="0040619D" w:rsidRPr="005410B8">
        <w:rPr>
          <w:rFonts w:ascii="Times New Roman" w:hAnsi="Times New Roman" w:cs="Times New Roman"/>
          <w:sz w:val="28"/>
          <w:szCs w:val="28"/>
          <w:lang w:val="en-US"/>
        </w:rPr>
        <w:t xml:space="preserve"> non-normally distributed</w:t>
      </w:r>
      <w:r w:rsidR="00DD0DFB" w:rsidRPr="005410B8">
        <w:rPr>
          <w:rFonts w:ascii="Times New Roman" w:hAnsi="Times New Roman" w:cs="Times New Roman"/>
          <w:sz w:val="28"/>
          <w:szCs w:val="28"/>
          <w:lang w:val="en-US"/>
        </w:rPr>
        <w:t xml:space="preserve"> (kurtosis of 8,66 and skewness of 4,07)</w:t>
      </w:r>
      <w:r w:rsidR="002204D6" w:rsidRPr="005410B8">
        <w:rPr>
          <w:rFonts w:ascii="Times New Roman" w:hAnsi="Times New Roman" w:cs="Times New Roman"/>
          <w:sz w:val="28"/>
          <w:szCs w:val="28"/>
          <w:lang w:val="en-US"/>
        </w:rPr>
        <w:t xml:space="preserve"> and has the highest variance</w:t>
      </w:r>
      <w:r w:rsidR="0000729F" w:rsidRPr="005410B8">
        <w:rPr>
          <w:rFonts w:ascii="Times New Roman" w:hAnsi="Times New Roman" w:cs="Times New Roman"/>
          <w:sz w:val="28"/>
          <w:szCs w:val="28"/>
          <w:lang w:val="en-US"/>
        </w:rPr>
        <w:t xml:space="preserve"> among all the study variables, </w:t>
      </w:r>
      <w:r w:rsidR="002204D6" w:rsidRPr="005410B8">
        <w:rPr>
          <w:rFonts w:ascii="Times New Roman" w:hAnsi="Times New Roman" w:cs="Times New Roman"/>
          <w:sz w:val="28"/>
          <w:szCs w:val="28"/>
          <w:lang w:val="en-US"/>
        </w:rPr>
        <w:t xml:space="preserve">as demonstrated by </w:t>
      </w:r>
      <w:r w:rsidR="00582737" w:rsidRPr="005410B8">
        <w:rPr>
          <w:rFonts w:ascii="Times New Roman" w:hAnsi="Times New Roman" w:cs="Times New Roman"/>
          <w:sz w:val="28"/>
          <w:szCs w:val="28"/>
          <w:lang w:val="en-US"/>
        </w:rPr>
        <w:t xml:space="preserve">its </w:t>
      </w:r>
      <w:r w:rsidR="002204D6" w:rsidRPr="005410B8">
        <w:rPr>
          <w:rFonts w:ascii="Times New Roman" w:hAnsi="Times New Roman" w:cs="Times New Roman"/>
          <w:sz w:val="28"/>
          <w:szCs w:val="28"/>
          <w:lang w:val="en-US"/>
        </w:rPr>
        <w:t xml:space="preserve">standard deviation (92,48). </w:t>
      </w:r>
    </w:p>
    <w:p w14:paraId="1796A987" w14:textId="14C991CF" w:rsidR="00557A70" w:rsidRPr="005410B8" w:rsidRDefault="00DD0DFB" w:rsidP="008248B6">
      <w:pPr>
        <w:pStyle w:val="a9"/>
        <w:ind w:firstLine="709"/>
        <w:jc w:val="both"/>
        <w:rPr>
          <w:rFonts w:ascii="Times New Roman" w:hAnsi="Times New Roman" w:cs="Times New Roman"/>
          <w:sz w:val="28"/>
          <w:szCs w:val="28"/>
          <w:lang w:val="en-US"/>
        </w:rPr>
      </w:pPr>
      <w:r w:rsidRPr="005410B8">
        <w:rPr>
          <w:rFonts w:ascii="Times New Roman" w:hAnsi="Times New Roman" w:cs="Times New Roman"/>
          <w:i/>
          <w:iCs/>
          <w:sz w:val="28"/>
          <w:szCs w:val="28"/>
          <w:lang w:val="en-US"/>
        </w:rPr>
        <w:t xml:space="preserve">Panel C </w:t>
      </w:r>
      <w:r w:rsidRPr="005410B8">
        <w:rPr>
          <w:rFonts w:ascii="Times New Roman" w:hAnsi="Times New Roman" w:cs="Times New Roman"/>
          <w:sz w:val="28"/>
          <w:szCs w:val="28"/>
          <w:lang w:val="en-US"/>
        </w:rPr>
        <w:t xml:space="preserve">presents statistics for </w:t>
      </w:r>
      <w:r w:rsidR="00A75D41" w:rsidRPr="005410B8">
        <w:rPr>
          <w:rFonts w:ascii="Times New Roman" w:hAnsi="Times New Roman" w:cs="Times New Roman"/>
          <w:sz w:val="28"/>
          <w:szCs w:val="28"/>
          <w:lang w:val="en-US"/>
        </w:rPr>
        <w:t>macro</w:t>
      </w:r>
      <w:r w:rsidRPr="005410B8">
        <w:rPr>
          <w:rFonts w:ascii="Times New Roman" w:hAnsi="Times New Roman" w:cs="Times New Roman"/>
          <w:sz w:val="28"/>
          <w:szCs w:val="28"/>
          <w:lang w:val="en-US"/>
        </w:rPr>
        <w:t xml:space="preserve"> variables, namely </w:t>
      </w:r>
      <w:r w:rsidR="00851034" w:rsidRPr="005410B8">
        <w:rPr>
          <w:rFonts w:ascii="Times New Roman" w:hAnsi="Times New Roman" w:cs="Times New Roman"/>
          <w:sz w:val="28"/>
          <w:szCs w:val="28"/>
          <w:lang w:val="en-US"/>
        </w:rPr>
        <w:t xml:space="preserve">government </w:t>
      </w:r>
      <w:r w:rsidR="00A57C51" w:rsidRPr="005410B8">
        <w:rPr>
          <w:rFonts w:ascii="Times New Roman" w:hAnsi="Times New Roman" w:cs="Times New Roman"/>
          <w:sz w:val="28"/>
          <w:szCs w:val="28"/>
          <w:lang w:val="en-US"/>
        </w:rPr>
        <w:t>effectiveness</w:t>
      </w:r>
      <w:r w:rsidR="00851034"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GOVEFF</w:t>
      </w:r>
      <w:r w:rsidR="0085103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w:t>
      </w:r>
      <w:r w:rsidR="00851034" w:rsidRPr="005410B8">
        <w:rPr>
          <w:rFonts w:ascii="Times New Roman" w:hAnsi="Times New Roman" w:cs="Times New Roman"/>
          <w:sz w:val="28"/>
          <w:szCs w:val="28"/>
          <w:lang w:val="en-US"/>
        </w:rPr>
        <w:t xml:space="preserve"> public voice</w:t>
      </w:r>
      <w:r w:rsidRPr="005410B8">
        <w:rPr>
          <w:rFonts w:ascii="Times New Roman" w:hAnsi="Times New Roman" w:cs="Times New Roman"/>
          <w:sz w:val="28"/>
          <w:szCs w:val="28"/>
          <w:lang w:val="en-US"/>
        </w:rPr>
        <w:t xml:space="preserve"> </w:t>
      </w:r>
      <w:r w:rsidR="0085103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VO</w:t>
      </w:r>
      <w:r w:rsidR="00895DFA" w:rsidRPr="005410B8">
        <w:rPr>
          <w:rFonts w:ascii="Times New Roman" w:hAnsi="Times New Roman" w:cs="Times New Roman"/>
          <w:sz w:val="28"/>
          <w:szCs w:val="28"/>
          <w:lang w:val="en-US"/>
        </w:rPr>
        <w:t>I</w:t>
      </w:r>
      <w:r w:rsidR="00851034" w:rsidRPr="005410B8">
        <w:rPr>
          <w:rFonts w:ascii="Times New Roman" w:hAnsi="Times New Roman" w:cs="Times New Roman"/>
          <w:sz w:val="28"/>
          <w:szCs w:val="28"/>
          <w:lang w:val="en-US"/>
        </w:rPr>
        <w:t>)</w:t>
      </w:r>
      <w:r w:rsidR="00895DFA" w:rsidRPr="005410B8">
        <w:rPr>
          <w:rFonts w:ascii="Times New Roman" w:hAnsi="Times New Roman" w:cs="Times New Roman"/>
          <w:sz w:val="28"/>
          <w:szCs w:val="28"/>
          <w:lang w:val="en-US"/>
        </w:rPr>
        <w:t xml:space="preserve">. For the former variable, </w:t>
      </w:r>
      <w:r w:rsidR="004D47E8" w:rsidRPr="005410B8">
        <w:rPr>
          <w:rFonts w:ascii="Times New Roman" w:hAnsi="Times New Roman" w:cs="Times New Roman"/>
          <w:sz w:val="28"/>
          <w:szCs w:val="28"/>
          <w:lang w:val="en-US"/>
        </w:rPr>
        <w:t xml:space="preserve">the </w:t>
      </w:r>
      <w:r w:rsidR="00895DFA" w:rsidRPr="005410B8">
        <w:rPr>
          <w:rFonts w:ascii="Times New Roman" w:hAnsi="Times New Roman" w:cs="Times New Roman"/>
          <w:sz w:val="28"/>
          <w:szCs w:val="28"/>
          <w:lang w:val="en-US"/>
        </w:rPr>
        <w:t>average value is 64,15%</w:t>
      </w:r>
      <w:r w:rsidR="00FF6CAD" w:rsidRPr="005410B8">
        <w:rPr>
          <w:rFonts w:ascii="Times New Roman" w:hAnsi="Times New Roman" w:cs="Times New Roman"/>
          <w:sz w:val="28"/>
          <w:szCs w:val="28"/>
          <w:lang w:val="en-US"/>
        </w:rPr>
        <w:t xml:space="preserve">. Instances of very strong as well as poor government effectiveness are present, </w:t>
      </w:r>
      <w:r w:rsidR="00FF6CAD" w:rsidRPr="005410B8">
        <w:rPr>
          <w:rFonts w:ascii="Times New Roman" w:hAnsi="Times New Roman" w:cs="Times New Roman"/>
          <w:sz w:val="28"/>
          <w:szCs w:val="28"/>
          <w:lang w:val="en-US"/>
        </w:rPr>
        <w:lastRenderedPageBreak/>
        <w:t xml:space="preserve">as seen from </w:t>
      </w:r>
      <w:r w:rsidR="004D47E8" w:rsidRPr="005410B8">
        <w:rPr>
          <w:rFonts w:ascii="Times New Roman" w:hAnsi="Times New Roman" w:cs="Times New Roman"/>
          <w:sz w:val="28"/>
          <w:szCs w:val="28"/>
          <w:lang w:val="en-US"/>
        </w:rPr>
        <w:t xml:space="preserve">the </w:t>
      </w:r>
      <w:r w:rsidR="00FF6CAD" w:rsidRPr="005410B8">
        <w:rPr>
          <w:rFonts w:ascii="Times New Roman" w:hAnsi="Times New Roman" w:cs="Times New Roman"/>
          <w:sz w:val="28"/>
          <w:szCs w:val="28"/>
          <w:lang w:val="en-US"/>
        </w:rPr>
        <w:t xml:space="preserve">maximum (100%) and minimum (27,88%) values of GOVEFF. </w:t>
      </w:r>
      <w:r w:rsidR="00F11A35" w:rsidRPr="005410B8">
        <w:rPr>
          <w:rFonts w:ascii="Times New Roman" w:hAnsi="Times New Roman" w:cs="Times New Roman"/>
          <w:sz w:val="28"/>
          <w:szCs w:val="28"/>
          <w:lang w:val="en-US"/>
        </w:rPr>
        <w:t>C</w:t>
      </w:r>
      <w:r w:rsidR="00FF6CAD" w:rsidRPr="005410B8">
        <w:rPr>
          <w:rFonts w:ascii="Times New Roman" w:hAnsi="Times New Roman" w:cs="Times New Roman"/>
          <w:sz w:val="28"/>
          <w:szCs w:val="28"/>
          <w:lang w:val="en-US"/>
        </w:rPr>
        <w:t xml:space="preserve">lose to </w:t>
      </w:r>
      <w:r w:rsidR="004D47E8" w:rsidRPr="005410B8">
        <w:rPr>
          <w:rFonts w:ascii="Times New Roman" w:hAnsi="Times New Roman" w:cs="Times New Roman"/>
          <w:sz w:val="28"/>
          <w:szCs w:val="28"/>
          <w:lang w:val="en-US"/>
        </w:rPr>
        <w:t xml:space="preserve">the </w:t>
      </w:r>
      <w:r w:rsidR="00FF6CAD" w:rsidRPr="005410B8">
        <w:rPr>
          <w:rFonts w:ascii="Times New Roman" w:hAnsi="Times New Roman" w:cs="Times New Roman"/>
          <w:sz w:val="28"/>
          <w:szCs w:val="28"/>
          <w:lang w:val="en-US"/>
        </w:rPr>
        <w:t>normal distribution</w:t>
      </w:r>
      <w:r w:rsidR="00F11A35" w:rsidRPr="005410B8">
        <w:rPr>
          <w:rFonts w:ascii="Times New Roman" w:hAnsi="Times New Roman" w:cs="Times New Roman"/>
          <w:sz w:val="28"/>
          <w:szCs w:val="28"/>
          <w:lang w:val="en-US"/>
        </w:rPr>
        <w:t xml:space="preserve"> of GOVEFF is observed</w:t>
      </w:r>
      <w:r w:rsidR="00FF6CAD" w:rsidRPr="005410B8">
        <w:rPr>
          <w:rFonts w:ascii="Times New Roman" w:hAnsi="Times New Roman" w:cs="Times New Roman"/>
          <w:sz w:val="28"/>
          <w:szCs w:val="28"/>
          <w:lang w:val="en-US"/>
        </w:rPr>
        <w:t xml:space="preserve">, </w:t>
      </w:r>
      <w:r w:rsidR="00B14A2D" w:rsidRPr="005410B8">
        <w:rPr>
          <w:rFonts w:ascii="Times New Roman" w:hAnsi="Times New Roman" w:cs="Times New Roman"/>
          <w:sz w:val="28"/>
          <w:szCs w:val="28"/>
          <w:lang w:val="en-US"/>
        </w:rPr>
        <w:t xml:space="preserve">with slight divergence from the side of skewness and kurtosis </w:t>
      </w:r>
      <w:r w:rsidR="00F814FE" w:rsidRPr="005410B8">
        <w:rPr>
          <w:rFonts w:ascii="Times New Roman" w:hAnsi="Times New Roman" w:cs="Times New Roman"/>
          <w:sz w:val="28"/>
          <w:szCs w:val="28"/>
          <w:lang w:val="en-US"/>
        </w:rPr>
        <w:t xml:space="preserve">and insignificant J-B statistic. With regards to VOI, </w:t>
      </w:r>
      <w:r w:rsidR="004D47E8" w:rsidRPr="005410B8">
        <w:rPr>
          <w:rFonts w:ascii="Times New Roman" w:hAnsi="Times New Roman" w:cs="Times New Roman"/>
          <w:sz w:val="28"/>
          <w:szCs w:val="28"/>
          <w:lang w:val="en-US"/>
        </w:rPr>
        <w:t xml:space="preserve">the </w:t>
      </w:r>
      <w:r w:rsidR="00F814FE" w:rsidRPr="005410B8">
        <w:rPr>
          <w:rFonts w:ascii="Times New Roman" w:hAnsi="Times New Roman" w:cs="Times New Roman"/>
          <w:sz w:val="28"/>
          <w:szCs w:val="28"/>
          <w:lang w:val="en-US"/>
        </w:rPr>
        <w:t xml:space="preserve">mean value is 51,73%, while </w:t>
      </w:r>
      <w:r w:rsidR="004D47E8" w:rsidRPr="005410B8">
        <w:rPr>
          <w:rFonts w:ascii="Times New Roman" w:hAnsi="Times New Roman" w:cs="Times New Roman"/>
          <w:sz w:val="28"/>
          <w:szCs w:val="28"/>
          <w:lang w:val="en-US"/>
        </w:rPr>
        <w:t xml:space="preserve">the </w:t>
      </w:r>
      <w:r w:rsidR="00F814FE" w:rsidRPr="005410B8">
        <w:rPr>
          <w:rFonts w:ascii="Times New Roman" w:hAnsi="Times New Roman" w:cs="Times New Roman"/>
          <w:sz w:val="28"/>
          <w:szCs w:val="28"/>
          <w:lang w:val="en-US"/>
        </w:rPr>
        <w:t xml:space="preserve">maximum value is 81,64% and </w:t>
      </w:r>
      <w:r w:rsidR="004D47E8" w:rsidRPr="005410B8">
        <w:rPr>
          <w:rFonts w:ascii="Times New Roman" w:hAnsi="Times New Roman" w:cs="Times New Roman"/>
          <w:sz w:val="28"/>
          <w:szCs w:val="28"/>
          <w:lang w:val="en-US"/>
        </w:rPr>
        <w:t xml:space="preserve">the </w:t>
      </w:r>
      <w:r w:rsidR="00F814FE" w:rsidRPr="005410B8">
        <w:rPr>
          <w:rFonts w:ascii="Times New Roman" w:hAnsi="Times New Roman" w:cs="Times New Roman"/>
          <w:sz w:val="28"/>
          <w:szCs w:val="28"/>
          <w:lang w:val="en-US"/>
        </w:rPr>
        <w:t xml:space="preserve">minimum value is 4,83%, </w:t>
      </w:r>
      <w:r w:rsidR="005E70BE" w:rsidRPr="005410B8">
        <w:rPr>
          <w:rFonts w:ascii="Times New Roman" w:hAnsi="Times New Roman" w:cs="Times New Roman"/>
          <w:sz w:val="28"/>
          <w:szCs w:val="28"/>
          <w:lang w:val="en-US"/>
        </w:rPr>
        <w:t>reflecting</w:t>
      </w:r>
      <w:r w:rsidR="00F814FE" w:rsidRPr="005410B8">
        <w:rPr>
          <w:rFonts w:ascii="Times New Roman" w:hAnsi="Times New Roman" w:cs="Times New Roman"/>
          <w:sz w:val="28"/>
          <w:szCs w:val="28"/>
          <w:lang w:val="en-US"/>
        </w:rPr>
        <w:t xml:space="preserve"> </w:t>
      </w:r>
      <w:r w:rsidR="004D47E8" w:rsidRPr="005410B8">
        <w:rPr>
          <w:rFonts w:ascii="Times New Roman" w:hAnsi="Times New Roman" w:cs="Times New Roman"/>
          <w:sz w:val="28"/>
          <w:szCs w:val="28"/>
          <w:lang w:val="en-US"/>
        </w:rPr>
        <w:t xml:space="preserve">a </w:t>
      </w:r>
      <w:r w:rsidR="00F814FE" w:rsidRPr="005410B8">
        <w:rPr>
          <w:rFonts w:ascii="Times New Roman" w:hAnsi="Times New Roman" w:cs="Times New Roman"/>
          <w:sz w:val="28"/>
          <w:szCs w:val="28"/>
          <w:lang w:val="en-US"/>
        </w:rPr>
        <w:t xml:space="preserve">strong and weak </w:t>
      </w:r>
      <w:r w:rsidR="005E70BE" w:rsidRPr="005410B8">
        <w:rPr>
          <w:rFonts w:ascii="Times New Roman" w:hAnsi="Times New Roman" w:cs="Times New Roman"/>
          <w:sz w:val="28"/>
          <w:szCs w:val="28"/>
          <w:lang w:val="en-US"/>
        </w:rPr>
        <w:t>exten</w:t>
      </w:r>
      <w:r w:rsidR="004D47E8" w:rsidRPr="005410B8">
        <w:rPr>
          <w:rFonts w:ascii="Times New Roman" w:hAnsi="Times New Roman" w:cs="Times New Roman"/>
          <w:sz w:val="28"/>
          <w:szCs w:val="28"/>
          <w:lang w:val="en-US"/>
        </w:rPr>
        <w:t>t</w:t>
      </w:r>
      <w:r w:rsidR="005E70BE" w:rsidRPr="005410B8">
        <w:rPr>
          <w:rFonts w:ascii="Times New Roman" w:hAnsi="Times New Roman" w:cs="Times New Roman"/>
          <w:sz w:val="28"/>
          <w:szCs w:val="28"/>
          <w:lang w:val="en-US"/>
        </w:rPr>
        <w:t xml:space="preserve"> of voice and accountability. </w:t>
      </w:r>
    </w:p>
    <w:p w14:paraId="3DADA8FF" w14:textId="0C93043D" w:rsidR="00A65B68" w:rsidRPr="005410B8" w:rsidRDefault="00A65B68" w:rsidP="00C63DF6">
      <w:pPr>
        <w:pStyle w:val="a9"/>
        <w:ind w:firstLine="567"/>
        <w:jc w:val="both"/>
        <w:rPr>
          <w:rFonts w:ascii="Times New Roman" w:hAnsi="Times New Roman" w:cs="Times New Roman"/>
          <w:sz w:val="28"/>
          <w:szCs w:val="28"/>
          <w:lang w:val="en-US"/>
        </w:rPr>
      </w:pPr>
      <w:r w:rsidRPr="005410B8">
        <w:rPr>
          <w:rFonts w:ascii="Times New Roman" w:hAnsi="Times New Roman" w:cs="Times New Roman"/>
          <w:i/>
          <w:iCs/>
          <w:sz w:val="28"/>
          <w:szCs w:val="28"/>
          <w:lang w:val="en-US"/>
        </w:rPr>
        <w:t xml:space="preserve">Panel D </w:t>
      </w:r>
      <w:r w:rsidRPr="005410B8">
        <w:rPr>
          <w:rFonts w:ascii="Times New Roman" w:hAnsi="Times New Roman" w:cs="Times New Roman"/>
          <w:sz w:val="28"/>
          <w:szCs w:val="28"/>
          <w:lang w:val="en-US"/>
        </w:rPr>
        <w:t>summarize</w:t>
      </w:r>
      <w:r w:rsidR="00F11A35"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 descriptive statistics for control variables, presented by natural logarithm</w:t>
      </w:r>
      <w:r w:rsidR="00F11A35"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 of Total assets </w:t>
      </w:r>
      <w:r w:rsidR="00C41F3D" w:rsidRPr="005410B8">
        <w:rPr>
          <w:rFonts w:ascii="Times New Roman" w:hAnsi="Times New Roman" w:cs="Times New Roman"/>
          <w:sz w:val="28"/>
          <w:szCs w:val="28"/>
          <w:lang w:val="en-US"/>
        </w:rPr>
        <w:t>(</w:t>
      </w:r>
      <w:r w:rsidR="006048E4" w:rsidRPr="005410B8">
        <w:rPr>
          <w:rFonts w:ascii="Times New Roman" w:hAnsi="Times New Roman" w:cs="Times New Roman"/>
          <w:sz w:val="28"/>
          <w:szCs w:val="28"/>
          <w:lang w:val="en-US"/>
        </w:rPr>
        <w:t>LnTA</w:t>
      </w:r>
      <w:r w:rsidR="00C41F3D"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and GDP per capita. </w:t>
      </w:r>
      <w:r w:rsidR="006048E4" w:rsidRPr="005410B8">
        <w:rPr>
          <w:rFonts w:ascii="Times New Roman" w:hAnsi="Times New Roman" w:cs="Times New Roman"/>
          <w:sz w:val="28"/>
          <w:szCs w:val="28"/>
          <w:lang w:val="en-US"/>
        </w:rPr>
        <w:t>LnTA</w:t>
      </w:r>
      <w:r w:rsidR="00C41F3D" w:rsidRPr="005410B8">
        <w:rPr>
          <w:rFonts w:ascii="Times New Roman" w:hAnsi="Times New Roman" w:cs="Times New Roman"/>
          <w:sz w:val="28"/>
          <w:szCs w:val="28"/>
          <w:lang w:val="en-US"/>
        </w:rPr>
        <w:t xml:space="preserve"> is neg</w:t>
      </w:r>
      <w:r w:rsidR="00DD2480" w:rsidRPr="005410B8">
        <w:rPr>
          <w:rFonts w:ascii="Times New Roman" w:hAnsi="Times New Roman" w:cs="Times New Roman"/>
          <w:sz w:val="28"/>
          <w:szCs w:val="28"/>
          <w:lang w:val="en-US"/>
        </w:rPr>
        <w:t>atively skewed and highly peaked compared to normal distribution</w:t>
      </w:r>
      <w:r w:rsidR="008A093B" w:rsidRPr="005410B8">
        <w:rPr>
          <w:rFonts w:ascii="Times New Roman" w:hAnsi="Times New Roman" w:cs="Times New Roman"/>
          <w:sz w:val="28"/>
          <w:szCs w:val="28"/>
          <w:lang w:val="en-US"/>
        </w:rPr>
        <w:t xml:space="preserve">. For LnGDP close to </w:t>
      </w:r>
      <w:r w:rsidR="004D47E8" w:rsidRPr="005410B8">
        <w:rPr>
          <w:rFonts w:ascii="Times New Roman" w:hAnsi="Times New Roman" w:cs="Times New Roman"/>
          <w:sz w:val="28"/>
          <w:szCs w:val="28"/>
          <w:lang w:val="en-US"/>
        </w:rPr>
        <w:t xml:space="preserve">the </w:t>
      </w:r>
      <w:r w:rsidR="008A093B" w:rsidRPr="005410B8">
        <w:rPr>
          <w:rFonts w:ascii="Times New Roman" w:hAnsi="Times New Roman" w:cs="Times New Roman"/>
          <w:sz w:val="28"/>
          <w:szCs w:val="28"/>
          <w:lang w:val="en-US"/>
        </w:rPr>
        <w:t xml:space="preserve">normal distribution is observed, as indicated by insignificant J-B. </w:t>
      </w:r>
    </w:p>
    <w:p w14:paraId="5F0867E5" w14:textId="6086A337" w:rsidR="00FD630D" w:rsidRPr="005410B8" w:rsidRDefault="00FD630D" w:rsidP="00C63DF6">
      <w:pPr>
        <w:pStyle w:val="a9"/>
        <w:ind w:left="720"/>
        <w:jc w:val="both"/>
        <w:rPr>
          <w:rFonts w:ascii="Times New Roman" w:hAnsi="Times New Roman" w:cs="Times New Roman"/>
          <w:b/>
          <w:bCs/>
          <w:sz w:val="28"/>
          <w:szCs w:val="28"/>
          <w:lang w:val="en-US"/>
        </w:rPr>
      </w:pPr>
    </w:p>
    <w:p w14:paraId="3592B6EA" w14:textId="0A79026C" w:rsidR="004C2971" w:rsidRPr="005410B8" w:rsidRDefault="004C2971" w:rsidP="00C63DF6">
      <w:pPr>
        <w:spacing w:after="0" w:line="240" w:lineRule="auto"/>
        <w:rPr>
          <w:rFonts w:ascii="Calibri" w:eastAsia="Times New Roman" w:hAnsi="Calibri" w:cs="Calibri"/>
          <w:b/>
          <w:bCs/>
          <w:color w:val="000000"/>
          <w:sz w:val="28"/>
          <w:szCs w:val="28"/>
          <w:lang w:val="en-US" w:eastAsia="ru-RU"/>
        </w:rPr>
        <w:sectPr w:rsidR="004C2971" w:rsidRPr="005410B8" w:rsidSect="00C63DF6">
          <w:pgSz w:w="11906" w:h="16838"/>
          <w:pgMar w:top="1134" w:right="567" w:bottom="1134" w:left="1701" w:header="709" w:footer="709" w:gutter="0"/>
          <w:cols w:space="708"/>
          <w:docGrid w:linePitch="360"/>
        </w:sectPr>
      </w:pPr>
    </w:p>
    <w:p w14:paraId="5EB7BDA1" w14:textId="29CAA342" w:rsidR="00851034" w:rsidRPr="005410B8" w:rsidRDefault="00851034" w:rsidP="00437F4D">
      <w:pPr>
        <w:pStyle w:val="af6"/>
        <w:keepNext/>
        <w:rPr>
          <w:rFonts w:ascii="Times New Roman" w:hAnsi="Times New Roman" w:cs="Times New Roman"/>
          <w:sz w:val="28"/>
          <w:szCs w:val="28"/>
        </w:rPr>
      </w:pPr>
      <w:bookmarkStart w:id="300" w:name="_Toc124464293"/>
      <w:bookmarkStart w:id="301" w:name="_Toc124811077"/>
      <w:r w:rsidRPr="005410B8">
        <w:rPr>
          <w:rFonts w:ascii="Times New Roman" w:hAnsi="Times New Roman" w:cs="Times New Roman"/>
          <w:i w:val="0"/>
          <w:iCs w:val="0"/>
          <w:color w:val="auto"/>
          <w:sz w:val="28"/>
          <w:szCs w:val="28"/>
        </w:rPr>
        <w:lastRenderedPageBreak/>
        <w:t xml:space="preserve">Table </w:t>
      </w:r>
      <w:r w:rsidRPr="005410B8">
        <w:rPr>
          <w:rFonts w:ascii="Times New Roman" w:hAnsi="Times New Roman" w:cs="Times New Roman"/>
          <w:i w:val="0"/>
          <w:iCs w:val="0"/>
          <w:color w:val="auto"/>
          <w:sz w:val="28"/>
          <w:szCs w:val="28"/>
        </w:rPr>
        <w:fldChar w:fldCharType="begin"/>
      </w:r>
      <w:r w:rsidRPr="005410B8">
        <w:rPr>
          <w:rFonts w:ascii="Times New Roman" w:hAnsi="Times New Roman" w:cs="Times New Roman"/>
          <w:i w:val="0"/>
          <w:iCs w:val="0"/>
          <w:color w:val="auto"/>
          <w:sz w:val="28"/>
          <w:szCs w:val="28"/>
        </w:rPr>
        <w:instrText xml:space="preserve"> SEQ Table \* ARABIC </w:instrText>
      </w:r>
      <w:r w:rsidRPr="005410B8">
        <w:rPr>
          <w:rFonts w:ascii="Times New Roman" w:hAnsi="Times New Roman" w:cs="Times New Roman"/>
          <w:i w:val="0"/>
          <w:iCs w:val="0"/>
          <w:color w:val="auto"/>
          <w:sz w:val="28"/>
          <w:szCs w:val="28"/>
        </w:rPr>
        <w:fldChar w:fldCharType="separate"/>
      </w:r>
      <w:r w:rsidR="00BE40C4">
        <w:rPr>
          <w:rFonts w:ascii="Times New Roman" w:hAnsi="Times New Roman" w:cs="Times New Roman"/>
          <w:i w:val="0"/>
          <w:iCs w:val="0"/>
          <w:noProof/>
          <w:color w:val="auto"/>
          <w:sz w:val="28"/>
          <w:szCs w:val="28"/>
        </w:rPr>
        <w:t>5</w:t>
      </w:r>
      <w:r w:rsidRPr="005410B8">
        <w:rPr>
          <w:rFonts w:ascii="Times New Roman" w:hAnsi="Times New Roman" w:cs="Times New Roman"/>
          <w:i w:val="0"/>
          <w:iCs w:val="0"/>
          <w:color w:val="auto"/>
          <w:sz w:val="28"/>
          <w:szCs w:val="28"/>
        </w:rPr>
        <w:fldChar w:fldCharType="end"/>
      </w:r>
      <w:r w:rsidRPr="005410B8">
        <w:rPr>
          <w:rFonts w:ascii="Times New Roman" w:hAnsi="Times New Roman" w:cs="Times New Roman"/>
          <w:i w:val="0"/>
          <w:iCs w:val="0"/>
          <w:color w:val="auto"/>
          <w:sz w:val="28"/>
          <w:szCs w:val="28"/>
          <w:lang w:val="en-US"/>
        </w:rPr>
        <w:t>- Descriptive statistics</w:t>
      </w:r>
      <w:bookmarkEnd w:id="300"/>
      <w:bookmarkEnd w:id="301"/>
    </w:p>
    <w:tbl>
      <w:tblPr>
        <w:tblpPr w:leftFromText="180" w:rightFromText="180" w:vertAnchor="page" w:horzAnchor="margin" w:tblpX="-998" w:tblpY="1524"/>
        <w:tblW w:w="15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6"/>
        <w:gridCol w:w="992"/>
        <w:gridCol w:w="992"/>
        <w:gridCol w:w="1418"/>
        <w:gridCol w:w="1417"/>
        <w:gridCol w:w="1418"/>
        <w:gridCol w:w="1134"/>
        <w:gridCol w:w="1275"/>
        <w:gridCol w:w="993"/>
        <w:gridCol w:w="1134"/>
        <w:gridCol w:w="1227"/>
      </w:tblGrid>
      <w:tr w:rsidR="006D7429" w:rsidRPr="005410B8" w14:paraId="486DD54B" w14:textId="77777777" w:rsidTr="00437F4D">
        <w:trPr>
          <w:trHeight w:val="272"/>
        </w:trPr>
        <w:tc>
          <w:tcPr>
            <w:tcW w:w="1413" w:type="dxa"/>
            <w:vMerge w:val="restart"/>
            <w:shd w:val="clear" w:color="auto" w:fill="auto"/>
            <w:noWrap/>
            <w:vAlign w:val="bottom"/>
            <w:hideMark/>
          </w:tcPr>
          <w:p w14:paraId="6FC3F473" w14:textId="77777777" w:rsidR="00851034" w:rsidRPr="005410B8" w:rsidRDefault="00851034" w:rsidP="006D7429">
            <w:pPr>
              <w:spacing w:after="0" w:line="240" w:lineRule="auto"/>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Description</w:t>
            </w:r>
          </w:p>
        </w:tc>
        <w:tc>
          <w:tcPr>
            <w:tcW w:w="4394" w:type="dxa"/>
            <w:gridSpan w:val="4"/>
            <w:shd w:val="clear" w:color="auto" w:fill="auto"/>
            <w:noWrap/>
            <w:vAlign w:val="center"/>
            <w:hideMark/>
          </w:tcPr>
          <w:p w14:paraId="4B85E047" w14:textId="77777777" w:rsidR="00851034" w:rsidRPr="005410B8" w:rsidRDefault="00851034" w:rsidP="006D7429">
            <w:pPr>
              <w:spacing w:after="0" w:line="240" w:lineRule="auto"/>
              <w:jc w:val="center"/>
              <w:rPr>
                <w:rFonts w:ascii="Times New Roman" w:eastAsia="Times New Roman" w:hAnsi="Times New Roman" w:cs="Times New Roman"/>
                <w:b/>
                <w:bCs/>
                <w:i/>
                <w:iCs/>
                <w:color w:val="000000"/>
                <w:lang w:eastAsia="ru-RU"/>
              </w:rPr>
            </w:pPr>
            <w:r w:rsidRPr="005410B8">
              <w:rPr>
                <w:rFonts w:ascii="Times New Roman" w:eastAsia="Times New Roman" w:hAnsi="Times New Roman" w:cs="Times New Roman"/>
                <w:b/>
                <w:bCs/>
                <w:i/>
                <w:iCs/>
                <w:color w:val="000000"/>
                <w:lang w:val="en-US" w:eastAsia="ru-RU"/>
              </w:rPr>
              <w:t>Panel A</w:t>
            </w:r>
          </w:p>
        </w:tc>
        <w:tc>
          <w:tcPr>
            <w:tcW w:w="5387" w:type="dxa"/>
            <w:gridSpan w:val="4"/>
            <w:shd w:val="clear" w:color="auto" w:fill="auto"/>
            <w:noWrap/>
            <w:vAlign w:val="center"/>
            <w:hideMark/>
          </w:tcPr>
          <w:p w14:paraId="69F9F169" w14:textId="77777777" w:rsidR="00851034" w:rsidRPr="005410B8" w:rsidRDefault="00851034" w:rsidP="006D7429">
            <w:pPr>
              <w:spacing w:after="0" w:line="240" w:lineRule="auto"/>
              <w:jc w:val="center"/>
              <w:rPr>
                <w:rFonts w:ascii="Times New Roman" w:eastAsia="Times New Roman" w:hAnsi="Times New Roman" w:cs="Times New Roman"/>
                <w:b/>
                <w:bCs/>
                <w:i/>
                <w:iCs/>
                <w:color w:val="000000"/>
                <w:lang w:val="en-US" w:eastAsia="ru-RU"/>
              </w:rPr>
            </w:pPr>
            <w:r w:rsidRPr="005410B8">
              <w:rPr>
                <w:rFonts w:ascii="Times New Roman" w:eastAsia="Times New Roman" w:hAnsi="Times New Roman" w:cs="Times New Roman"/>
                <w:b/>
                <w:bCs/>
                <w:i/>
                <w:iCs/>
                <w:color w:val="000000"/>
                <w:lang w:val="en-US" w:eastAsia="ru-RU"/>
              </w:rPr>
              <w:t>Panel B</w:t>
            </w:r>
          </w:p>
        </w:tc>
        <w:tc>
          <w:tcPr>
            <w:tcW w:w="2268" w:type="dxa"/>
            <w:gridSpan w:val="2"/>
            <w:shd w:val="clear" w:color="auto" w:fill="auto"/>
            <w:noWrap/>
            <w:vAlign w:val="center"/>
            <w:hideMark/>
          </w:tcPr>
          <w:p w14:paraId="34AF3F62" w14:textId="77777777" w:rsidR="00851034" w:rsidRPr="005410B8" w:rsidRDefault="00851034" w:rsidP="006D7429">
            <w:pPr>
              <w:spacing w:after="0" w:line="240" w:lineRule="auto"/>
              <w:jc w:val="center"/>
              <w:rPr>
                <w:rFonts w:ascii="Times New Roman" w:eastAsia="Times New Roman" w:hAnsi="Times New Roman" w:cs="Times New Roman"/>
                <w:b/>
                <w:bCs/>
                <w:i/>
                <w:iCs/>
                <w:color w:val="000000"/>
                <w:lang w:val="en-US" w:eastAsia="ru-RU"/>
              </w:rPr>
            </w:pPr>
            <w:r w:rsidRPr="005410B8">
              <w:rPr>
                <w:rFonts w:ascii="Times New Roman" w:eastAsia="Times New Roman" w:hAnsi="Times New Roman" w:cs="Times New Roman"/>
                <w:b/>
                <w:bCs/>
                <w:i/>
                <w:iCs/>
                <w:color w:val="000000"/>
                <w:lang w:val="en-US" w:eastAsia="ru-RU"/>
              </w:rPr>
              <w:t>Panel C</w:t>
            </w:r>
          </w:p>
        </w:tc>
        <w:tc>
          <w:tcPr>
            <w:tcW w:w="2361" w:type="dxa"/>
            <w:gridSpan w:val="2"/>
            <w:shd w:val="clear" w:color="auto" w:fill="auto"/>
            <w:noWrap/>
            <w:vAlign w:val="center"/>
            <w:hideMark/>
          </w:tcPr>
          <w:p w14:paraId="421F5E34" w14:textId="77777777" w:rsidR="00851034" w:rsidRPr="005410B8" w:rsidRDefault="00851034" w:rsidP="006D7429">
            <w:pPr>
              <w:spacing w:after="0" w:line="240" w:lineRule="auto"/>
              <w:jc w:val="center"/>
              <w:rPr>
                <w:rFonts w:ascii="Times New Roman" w:eastAsia="Times New Roman" w:hAnsi="Times New Roman" w:cs="Times New Roman"/>
                <w:b/>
                <w:bCs/>
                <w:i/>
                <w:iCs/>
                <w:color w:val="000000"/>
                <w:lang w:val="en-US" w:eastAsia="ru-RU"/>
              </w:rPr>
            </w:pPr>
            <w:r w:rsidRPr="005410B8">
              <w:rPr>
                <w:rFonts w:ascii="Times New Roman" w:eastAsia="Times New Roman" w:hAnsi="Times New Roman" w:cs="Times New Roman"/>
                <w:b/>
                <w:bCs/>
                <w:i/>
                <w:iCs/>
                <w:color w:val="000000"/>
                <w:lang w:val="en-US" w:eastAsia="ru-RU"/>
              </w:rPr>
              <w:t>Panel D</w:t>
            </w:r>
          </w:p>
        </w:tc>
      </w:tr>
      <w:tr w:rsidR="006D7429" w:rsidRPr="005410B8" w14:paraId="645C33B7" w14:textId="77777777" w:rsidTr="00437F4D">
        <w:trPr>
          <w:trHeight w:val="633"/>
        </w:trPr>
        <w:tc>
          <w:tcPr>
            <w:tcW w:w="1413" w:type="dxa"/>
            <w:vMerge/>
            <w:vAlign w:val="center"/>
            <w:hideMark/>
          </w:tcPr>
          <w:p w14:paraId="389C875F" w14:textId="77777777" w:rsidR="00851034" w:rsidRPr="005410B8" w:rsidRDefault="00851034" w:rsidP="006D7429">
            <w:pPr>
              <w:spacing w:after="0" w:line="240" w:lineRule="auto"/>
              <w:rPr>
                <w:rFonts w:ascii="Times New Roman" w:eastAsia="Times New Roman" w:hAnsi="Times New Roman" w:cs="Times New Roman"/>
                <w:b/>
                <w:bCs/>
                <w:color w:val="000000"/>
                <w:lang w:eastAsia="ru-RU"/>
              </w:rPr>
            </w:pPr>
          </w:p>
        </w:tc>
        <w:tc>
          <w:tcPr>
            <w:tcW w:w="1134" w:type="dxa"/>
            <w:shd w:val="clear" w:color="auto" w:fill="auto"/>
            <w:vAlign w:val="bottom"/>
            <w:hideMark/>
          </w:tcPr>
          <w:p w14:paraId="68021B48"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(1)</w:t>
            </w:r>
          </w:p>
          <w:p w14:paraId="33DD75D8"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eastAsia="ru-RU"/>
              </w:rPr>
              <w:t>CS</w:t>
            </w:r>
            <w:r w:rsidRPr="005410B8">
              <w:rPr>
                <w:rFonts w:ascii="Times New Roman" w:eastAsia="Times New Roman" w:hAnsi="Times New Roman" w:cs="Times New Roman"/>
                <w:b/>
                <w:bCs/>
                <w:color w:val="000000"/>
                <w:lang w:val="en-US" w:eastAsia="ru-RU"/>
              </w:rPr>
              <w:t>R</w:t>
            </w:r>
          </w:p>
        </w:tc>
        <w:tc>
          <w:tcPr>
            <w:tcW w:w="1276" w:type="dxa"/>
            <w:shd w:val="clear" w:color="auto" w:fill="auto"/>
            <w:vAlign w:val="bottom"/>
            <w:hideMark/>
          </w:tcPr>
          <w:p w14:paraId="51FEAD65"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(2)</w:t>
            </w:r>
          </w:p>
          <w:p w14:paraId="324ED1EF"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ENV</w:t>
            </w:r>
          </w:p>
        </w:tc>
        <w:tc>
          <w:tcPr>
            <w:tcW w:w="992" w:type="dxa"/>
            <w:shd w:val="clear" w:color="auto" w:fill="auto"/>
            <w:vAlign w:val="bottom"/>
            <w:hideMark/>
          </w:tcPr>
          <w:p w14:paraId="14D89A4A"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(3)</w:t>
            </w:r>
          </w:p>
          <w:p w14:paraId="54A3C1E7"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SOC</w:t>
            </w:r>
          </w:p>
        </w:tc>
        <w:tc>
          <w:tcPr>
            <w:tcW w:w="992" w:type="dxa"/>
            <w:shd w:val="clear" w:color="auto" w:fill="auto"/>
            <w:vAlign w:val="bottom"/>
            <w:hideMark/>
          </w:tcPr>
          <w:p w14:paraId="29529D86"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(4)</w:t>
            </w:r>
          </w:p>
          <w:p w14:paraId="6171F904"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GOV</w:t>
            </w:r>
          </w:p>
        </w:tc>
        <w:tc>
          <w:tcPr>
            <w:tcW w:w="1418" w:type="dxa"/>
            <w:shd w:val="clear" w:color="auto" w:fill="auto"/>
            <w:vAlign w:val="bottom"/>
            <w:hideMark/>
          </w:tcPr>
          <w:p w14:paraId="6C6AF866"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(5)</w:t>
            </w:r>
          </w:p>
          <w:p w14:paraId="5EC85B1C"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ROA</w:t>
            </w:r>
          </w:p>
        </w:tc>
        <w:tc>
          <w:tcPr>
            <w:tcW w:w="1417" w:type="dxa"/>
            <w:shd w:val="clear" w:color="auto" w:fill="auto"/>
            <w:vAlign w:val="bottom"/>
            <w:hideMark/>
          </w:tcPr>
          <w:p w14:paraId="475C3D54"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(6)</w:t>
            </w:r>
          </w:p>
          <w:p w14:paraId="38A99888"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TQ</w:t>
            </w:r>
          </w:p>
        </w:tc>
        <w:tc>
          <w:tcPr>
            <w:tcW w:w="1418" w:type="dxa"/>
            <w:shd w:val="clear" w:color="auto" w:fill="auto"/>
            <w:vAlign w:val="bottom"/>
            <w:hideMark/>
          </w:tcPr>
          <w:p w14:paraId="5D4D6B27"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(7)</w:t>
            </w:r>
          </w:p>
          <w:p w14:paraId="7E149786"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CR</w:t>
            </w:r>
          </w:p>
        </w:tc>
        <w:tc>
          <w:tcPr>
            <w:tcW w:w="1134" w:type="dxa"/>
            <w:shd w:val="clear" w:color="auto" w:fill="auto"/>
            <w:vAlign w:val="bottom"/>
            <w:hideMark/>
          </w:tcPr>
          <w:p w14:paraId="7705E025"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(8)</w:t>
            </w:r>
          </w:p>
          <w:p w14:paraId="3774DE02"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eastAsia="ru-RU"/>
              </w:rPr>
              <w:t>L</w:t>
            </w:r>
            <w:r w:rsidRPr="005410B8">
              <w:rPr>
                <w:rFonts w:ascii="Times New Roman" w:eastAsia="Times New Roman" w:hAnsi="Times New Roman" w:cs="Times New Roman"/>
                <w:b/>
                <w:bCs/>
                <w:color w:val="000000"/>
                <w:lang w:val="en-US" w:eastAsia="ru-RU"/>
              </w:rPr>
              <w:t>EV</w:t>
            </w:r>
          </w:p>
        </w:tc>
        <w:tc>
          <w:tcPr>
            <w:tcW w:w="1275" w:type="dxa"/>
            <w:shd w:val="clear" w:color="auto" w:fill="auto"/>
            <w:vAlign w:val="bottom"/>
            <w:hideMark/>
          </w:tcPr>
          <w:p w14:paraId="1975C23A"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(9)</w:t>
            </w:r>
          </w:p>
          <w:p w14:paraId="55A8FA32"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GOVEFF</w:t>
            </w:r>
          </w:p>
        </w:tc>
        <w:tc>
          <w:tcPr>
            <w:tcW w:w="993" w:type="dxa"/>
            <w:shd w:val="clear" w:color="auto" w:fill="auto"/>
            <w:vAlign w:val="bottom"/>
            <w:hideMark/>
          </w:tcPr>
          <w:p w14:paraId="4E9322CF"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(10)</w:t>
            </w:r>
          </w:p>
          <w:p w14:paraId="7DAB4672"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VOI</w:t>
            </w:r>
          </w:p>
        </w:tc>
        <w:tc>
          <w:tcPr>
            <w:tcW w:w="1134" w:type="dxa"/>
            <w:shd w:val="clear" w:color="auto" w:fill="auto"/>
            <w:vAlign w:val="bottom"/>
            <w:hideMark/>
          </w:tcPr>
          <w:p w14:paraId="2EBA8F28"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(11)</w:t>
            </w:r>
          </w:p>
          <w:p w14:paraId="4612C23B"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LnTA</w:t>
            </w:r>
          </w:p>
        </w:tc>
        <w:tc>
          <w:tcPr>
            <w:tcW w:w="1227" w:type="dxa"/>
            <w:shd w:val="clear" w:color="auto" w:fill="auto"/>
            <w:vAlign w:val="bottom"/>
            <w:hideMark/>
          </w:tcPr>
          <w:p w14:paraId="58B21CF6"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(12)</w:t>
            </w:r>
          </w:p>
          <w:p w14:paraId="440DE6CE" w14:textId="77777777" w:rsidR="00851034" w:rsidRPr="005410B8" w:rsidRDefault="00851034" w:rsidP="006D7429">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lnGDP</w:t>
            </w:r>
          </w:p>
        </w:tc>
      </w:tr>
      <w:tr w:rsidR="006D7429" w:rsidRPr="005410B8" w14:paraId="55000EF3" w14:textId="77777777" w:rsidTr="006D7429">
        <w:trPr>
          <w:trHeight w:val="633"/>
        </w:trPr>
        <w:tc>
          <w:tcPr>
            <w:tcW w:w="1413" w:type="dxa"/>
            <w:vAlign w:val="bottom"/>
          </w:tcPr>
          <w:p w14:paraId="4038ED3D" w14:textId="77777777" w:rsidR="00851034" w:rsidRPr="005410B8" w:rsidRDefault="00851034" w:rsidP="006D7429">
            <w:pPr>
              <w:spacing w:after="0" w:line="240" w:lineRule="auto"/>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 xml:space="preserve"> </w:t>
            </w:r>
            <w:r w:rsidRPr="005410B8">
              <w:rPr>
                <w:rFonts w:ascii="Times New Roman" w:eastAsia="Times New Roman" w:hAnsi="Times New Roman" w:cs="Times New Roman"/>
                <w:b/>
                <w:bCs/>
                <w:color w:val="000000"/>
                <w:lang w:eastAsia="ru-RU"/>
              </w:rPr>
              <w:t>Mean</w:t>
            </w:r>
          </w:p>
        </w:tc>
        <w:tc>
          <w:tcPr>
            <w:tcW w:w="1134" w:type="dxa"/>
            <w:shd w:val="clear" w:color="000000" w:fill="FFFFFF"/>
            <w:vAlign w:val="bottom"/>
          </w:tcPr>
          <w:p w14:paraId="62F21D5E"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 xml:space="preserve">         49,02 </w:t>
            </w:r>
          </w:p>
        </w:tc>
        <w:tc>
          <w:tcPr>
            <w:tcW w:w="1276" w:type="dxa"/>
            <w:shd w:val="clear" w:color="000000" w:fill="FFFFFF"/>
            <w:vAlign w:val="bottom"/>
          </w:tcPr>
          <w:p w14:paraId="7D5D81AD"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 xml:space="preserve">       46,92 </w:t>
            </w:r>
          </w:p>
        </w:tc>
        <w:tc>
          <w:tcPr>
            <w:tcW w:w="992" w:type="dxa"/>
            <w:shd w:val="clear" w:color="000000" w:fill="FFFFFF"/>
            <w:vAlign w:val="bottom"/>
          </w:tcPr>
          <w:p w14:paraId="0744C496"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 xml:space="preserve">          51,67 </w:t>
            </w:r>
          </w:p>
        </w:tc>
        <w:tc>
          <w:tcPr>
            <w:tcW w:w="992" w:type="dxa"/>
            <w:shd w:val="clear" w:color="000000" w:fill="FFFFFF"/>
            <w:vAlign w:val="bottom"/>
          </w:tcPr>
          <w:p w14:paraId="74364FFB"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 xml:space="preserve">            49,59 </w:t>
            </w:r>
          </w:p>
        </w:tc>
        <w:tc>
          <w:tcPr>
            <w:tcW w:w="1418" w:type="dxa"/>
            <w:shd w:val="clear" w:color="000000" w:fill="FFFFFF"/>
            <w:vAlign w:val="bottom"/>
          </w:tcPr>
          <w:p w14:paraId="62A757CD" w14:textId="77777777" w:rsidR="00851034" w:rsidRPr="005410B8" w:rsidRDefault="00851034" w:rsidP="006D7429">
            <w:pPr>
              <w:spacing w:after="0" w:line="240" w:lineRule="auto"/>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val="en-US" w:eastAsia="ru-RU"/>
              </w:rPr>
              <w:t xml:space="preserve">      </w:t>
            </w:r>
            <w:r w:rsidRPr="005410B8">
              <w:rPr>
                <w:rFonts w:ascii="Times New Roman" w:eastAsia="Times New Roman" w:hAnsi="Times New Roman" w:cs="Times New Roman"/>
                <w:color w:val="000000"/>
                <w:lang w:eastAsia="ru-RU"/>
              </w:rPr>
              <w:t xml:space="preserve"> 6,14 </w:t>
            </w:r>
          </w:p>
        </w:tc>
        <w:tc>
          <w:tcPr>
            <w:tcW w:w="1417" w:type="dxa"/>
            <w:shd w:val="clear" w:color="000000" w:fill="FFFFFF"/>
            <w:vAlign w:val="bottom"/>
          </w:tcPr>
          <w:p w14:paraId="48E04AFC"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 xml:space="preserve">1,26 </w:t>
            </w:r>
          </w:p>
        </w:tc>
        <w:tc>
          <w:tcPr>
            <w:tcW w:w="1418" w:type="dxa"/>
            <w:shd w:val="clear" w:color="000000" w:fill="FFFFFF"/>
            <w:vAlign w:val="bottom"/>
          </w:tcPr>
          <w:p w14:paraId="5FA97485"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 xml:space="preserve">   1,63 </w:t>
            </w:r>
          </w:p>
        </w:tc>
        <w:tc>
          <w:tcPr>
            <w:tcW w:w="1134" w:type="dxa"/>
            <w:shd w:val="clear" w:color="000000" w:fill="FFFFFF"/>
            <w:vAlign w:val="bottom"/>
          </w:tcPr>
          <w:p w14:paraId="02E7FD65" w14:textId="77777777" w:rsidR="00851034" w:rsidRPr="005410B8" w:rsidRDefault="00851034" w:rsidP="006D7429">
            <w:pPr>
              <w:spacing w:after="0" w:line="240" w:lineRule="auto"/>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val="en-US" w:eastAsia="ru-RU"/>
              </w:rPr>
              <w:t xml:space="preserve">    </w:t>
            </w:r>
            <w:r w:rsidRPr="005410B8">
              <w:rPr>
                <w:rFonts w:ascii="Times New Roman" w:eastAsia="Times New Roman" w:hAnsi="Times New Roman" w:cs="Times New Roman"/>
                <w:color w:val="000000"/>
                <w:lang w:eastAsia="ru-RU"/>
              </w:rPr>
              <w:t xml:space="preserve">81,72 </w:t>
            </w:r>
          </w:p>
        </w:tc>
        <w:tc>
          <w:tcPr>
            <w:tcW w:w="1275" w:type="dxa"/>
            <w:shd w:val="clear" w:color="000000" w:fill="FFFFFF"/>
            <w:vAlign w:val="bottom"/>
          </w:tcPr>
          <w:p w14:paraId="18F0AE76"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 xml:space="preserve"> 64,15 </w:t>
            </w:r>
          </w:p>
        </w:tc>
        <w:tc>
          <w:tcPr>
            <w:tcW w:w="993" w:type="dxa"/>
            <w:shd w:val="clear" w:color="000000" w:fill="FFFFFF"/>
            <w:vAlign w:val="bottom"/>
          </w:tcPr>
          <w:p w14:paraId="6461A322"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 xml:space="preserve">           51,73 </w:t>
            </w:r>
          </w:p>
        </w:tc>
        <w:tc>
          <w:tcPr>
            <w:tcW w:w="1134" w:type="dxa"/>
            <w:shd w:val="clear" w:color="000000" w:fill="FFFFFF"/>
            <w:vAlign w:val="bottom"/>
          </w:tcPr>
          <w:p w14:paraId="10BC3E06"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8,82</w:t>
            </w:r>
          </w:p>
        </w:tc>
        <w:tc>
          <w:tcPr>
            <w:tcW w:w="1227" w:type="dxa"/>
            <w:shd w:val="clear" w:color="000000" w:fill="FFFFFF"/>
            <w:vAlign w:val="bottom"/>
          </w:tcPr>
          <w:p w14:paraId="20A42A86"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 xml:space="preserve">9,09 </w:t>
            </w:r>
          </w:p>
        </w:tc>
      </w:tr>
      <w:tr w:rsidR="006D7429" w:rsidRPr="005410B8" w14:paraId="1083A317" w14:textId="77777777" w:rsidTr="00437F4D">
        <w:trPr>
          <w:trHeight w:val="687"/>
        </w:trPr>
        <w:tc>
          <w:tcPr>
            <w:tcW w:w="1413" w:type="dxa"/>
            <w:shd w:val="clear" w:color="auto" w:fill="auto"/>
            <w:noWrap/>
            <w:vAlign w:val="bottom"/>
            <w:hideMark/>
          </w:tcPr>
          <w:p w14:paraId="7E4A69EC" w14:textId="77777777" w:rsidR="00851034" w:rsidRPr="005410B8" w:rsidRDefault="00851034" w:rsidP="006D7429">
            <w:pPr>
              <w:spacing w:after="0" w:line="240" w:lineRule="auto"/>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 xml:space="preserve"> Median</w:t>
            </w:r>
          </w:p>
        </w:tc>
        <w:tc>
          <w:tcPr>
            <w:tcW w:w="1134" w:type="dxa"/>
            <w:shd w:val="clear" w:color="auto" w:fill="auto"/>
            <w:noWrap/>
            <w:vAlign w:val="bottom"/>
            <w:hideMark/>
          </w:tcPr>
          <w:p w14:paraId="07CE8749"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54,15</w:t>
            </w:r>
          </w:p>
        </w:tc>
        <w:tc>
          <w:tcPr>
            <w:tcW w:w="1276" w:type="dxa"/>
            <w:shd w:val="clear" w:color="auto" w:fill="auto"/>
            <w:noWrap/>
            <w:vAlign w:val="bottom"/>
            <w:hideMark/>
          </w:tcPr>
          <w:p w14:paraId="1928BB70"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54,15</w:t>
            </w:r>
          </w:p>
        </w:tc>
        <w:tc>
          <w:tcPr>
            <w:tcW w:w="992" w:type="dxa"/>
            <w:shd w:val="clear" w:color="auto" w:fill="auto"/>
            <w:noWrap/>
            <w:vAlign w:val="bottom"/>
            <w:hideMark/>
          </w:tcPr>
          <w:p w14:paraId="4AAB68D7"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62,50</w:t>
            </w:r>
          </w:p>
        </w:tc>
        <w:tc>
          <w:tcPr>
            <w:tcW w:w="992" w:type="dxa"/>
            <w:shd w:val="clear" w:color="auto" w:fill="auto"/>
            <w:noWrap/>
            <w:vAlign w:val="bottom"/>
            <w:hideMark/>
          </w:tcPr>
          <w:p w14:paraId="2CE1DFF1"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54,15</w:t>
            </w:r>
          </w:p>
        </w:tc>
        <w:tc>
          <w:tcPr>
            <w:tcW w:w="1418" w:type="dxa"/>
            <w:shd w:val="clear" w:color="auto" w:fill="auto"/>
            <w:noWrap/>
            <w:vAlign w:val="bottom"/>
            <w:hideMark/>
          </w:tcPr>
          <w:p w14:paraId="7058E03D"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5,36</w:t>
            </w:r>
          </w:p>
        </w:tc>
        <w:tc>
          <w:tcPr>
            <w:tcW w:w="1417" w:type="dxa"/>
            <w:shd w:val="clear" w:color="auto" w:fill="auto"/>
            <w:noWrap/>
            <w:vAlign w:val="bottom"/>
            <w:hideMark/>
          </w:tcPr>
          <w:p w14:paraId="1C9F6D23"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0,99</w:t>
            </w:r>
          </w:p>
        </w:tc>
        <w:tc>
          <w:tcPr>
            <w:tcW w:w="1418" w:type="dxa"/>
            <w:shd w:val="clear" w:color="auto" w:fill="auto"/>
            <w:noWrap/>
            <w:vAlign w:val="bottom"/>
            <w:hideMark/>
          </w:tcPr>
          <w:p w14:paraId="2B2A9DA0"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1,23</w:t>
            </w:r>
          </w:p>
        </w:tc>
        <w:tc>
          <w:tcPr>
            <w:tcW w:w="1134" w:type="dxa"/>
            <w:shd w:val="clear" w:color="auto" w:fill="auto"/>
            <w:noWrap/>
            <w:vAlign w:val="bottom"/>
            <w:hideMark/>
          </w:tcPr>
          <w:p w14:paraId="1CEDC8A9"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64,05</w:t>
            </w:r>
          </w:p>
        </w:tc>
        <w:tc>
          <w:tcPr>
            <w:tcW w:w="1275" w:type="dxa"/>
            <w:shd w:val="clear" w:color="auto" w:fill="auto"/>
            <w:noWrap/>
            <w:vAlign w:val="bottom"/>
            <w:hideMark/>
          </w:tcPr>
          <w:p w14:paraId="6937C473"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65,38</w:t>
            </w:r>
          </w:p>
        </w:tc>
        <w:tc>
          <w:tcPr>
            <w:tcW w:w="993" w:type="dxa"/>
            <w:shd w:val="clear" w:color="auto" w:fill="auto"/>
            <w:noWrap/>
            <w:vAlign w:val="bottom"/>
            <w:hideMark/>
          </w:tcPr>
          <w:p w14:paraId="1B784D71"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51,72</w:t>
            </w:r>
          </w:p>
        </w:tc>
        <w:tc>
          <w:tcPr>
            <w:tcW w:w="1134" w:type="dxa"/>
            <w:shd w:val="clear" w:color="auto" w:fill="auto"/>
            <w:noWrap/>
            <w:vAlign w:val="bottom"/>
            <w:hideMark/>
          </w:tcPr>
          <w:p w14:paraId="713F9D79"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9,02</w:t>
            </w:r>
          </w:p>
        </w:tc>
        <w:tc>
          <w:tcPr>
            <w:tcW w:w="1227" w:type="dxa"/>
            <w:shd w:val="clear" w:color="auto" w:fill="auto"/>
            <w:noWrap/>
            <w:vAlign w:val="bottom"/>
            <w:hideMark/>
          </w:tcPr>
          <w:p w14:paraId="3089185B"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9,09</w:t>
            </w:r>
          </w:p>
        </w:tc>
      </w:tr>
      <w:tr w:rsidR="006D7429" w:rsidRPr="005410B8" w14:paraId="6EBF4038" w14:textId="77777777" w:rsidTr="00437F4D">
        <w:trPr>
          <w:trHeight w:val="697"/>
        </w:trPr>
        <w:tc>
          <w:tcPr>
            <w:tcW w:w="1413" w:type="dxa"/>
            <w:shd w:val="clear" w:color="auto" w:fill="auto"/>
            <w:noWrap/>
            <w:vAlign w:val="bottom"/>
            <w:hideMark/>
          </w:tcPr>
          <w:p w14:paraId="17F1E283" w14:textId="77777777" w:rsidR="00851034" w:rsidRPr="005410B8" w:rsidRDefault="00851034" w:rsidP="006D7429">
            <w:pPr>
              <w:spacing w:after="0" w:line="240" w:lineRule="auto"/>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 xml:space="preserve"> Maximum</w:t>
            </w:r>
          </w:p>
        </w:tc>
        <w:tc>
          <w:tcPr>
            <w:tcW w:w="1134" w:type="dxa"/>
            <w:shd w:val="clear" w:color="auto" w:fill="auto"/>
            <w:noWrap/>
            <w:vAlign w:val="bottom"/>
            <w:hideMark/>
          </w:tcPr>
          <w:p w14:paraId="358B7882"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87,50</w:t>
            </w:r>
          </w:p>
        </w:tc>
        <w:tc>
          <w:tcPr>
            <w:tcW w:w="1276" w:type="dxa"/>
            <w:shd w:val="clear" w:color="auto" w:fill="auto"/>
            <w:noWrap/>
            <w:vAlign w:val="bottom"/>
            <w:hideMark/>
          </w:tcPr>
          <w:p w14:paraId="429AE08D"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95,37</w:t>
            </w:r>
          </w:p>
        </w:tc>
        <w:tc>
          <w:tcPr>
            <w:tcW w:w="992" w:type="dxa"/>
            <w:shd w:val="clear" w:color="auto" w:fill="auto"/>
            <w:noWrap/>
            <w:vAlign w:val="bottom"/>
            <w:hideMark/>
          </w:tcPr>
          <w:p w14:paraId="4AA56C72"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99,41</w:t>
            </w:r>
          </w:p>
        </w:tc>
        <w:tc>
          <w:tcPr>
            <w:tcW w:w="992" w:type="dxa"/>
            <w:shd w:val="clear" w:color="auto" w:fill="auto"/>
            <w:noWrap/>
            <w:vAlign w:val="bottom"/>
            <w:hideMark/>
          </w:tcPr>
          <w:p w14:paraId="473E287B"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99,23</w:t>
            </w:r>
          </w:p>
        </w:tc>
        <w:tc>
          <w:tcPr>
            <w:tcW w:w="1418" w:type="dxa"/>
            <w:shd w:val="clear" w:color="auto" w:fill="auto"/>
            <w:noWrap/>
            <w:vAlign w:val="bottom"/>
            <w:hideMark/>
          </w:tcPr>
          <w:p w14:paraId="36A3D312"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72,50</w:t>
            </w:r>
          </w:p>
        </w:tc>
        <w:tc>
          <w:tcPr>
            <w:tcW w:w="1417" w:type="dxa"/>
            <w:shd w:val="clear" w:color="auto" w:fill="auto"/>
            <w:noWrap/>
            <w:vAlign w:val="bottom"/>
            <w:hideMark/>
          </w:tcPr>
          <w:p w14:paraId="45E531F4"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12,76</w:t>
            </w:r>
          </w:p>
        </w:tc>
        <w:tc>
          <w:tcPr>
            <w:tcW w:w="1418" w:type="dxa"/>
            <w:shd w:val="clear" w:color="auto" w:fill="auto"/>
            <w:noWrap/>
            <w:vAlign w:val="bottom"/>
            <w:hideMark/>
          </w:tcPr>
          <w:p w14:paraId="04BA445F"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11,87</w:t>
            </w:r>
          </w:p>
        </w:tc>
        <w:tc>
          <w:tcPr>
            <w:tcW w:w="1134" w:type="dxa"/>
            <w:shd w:val="clear" w:color="auto" w:fill="auto"/>
            <w:noWrap/>
            <w:vAlign w:val="bottom"/>
            <w:hideMark/>
          </w:tcPr>
          <w:p w14:paraId="78DDA51C"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599,37</w:t>
            </w:r>
          </w:p>
        </w:tc>
        <w:tc>
          <w:tcPr>
            <w:tcW w:w="1275" w:type="dxa"/>
            <w:shd w:val="clear" w:color="auto" w:fill="auto"/>
            <w:noWrap/>
            <w:vAlign w:val="bottom"/>
            <w:hideMark/>
          </w:tcPr>
          <w:p w14:paraId="6A1410A4"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100,00</w:t>
            </w:r>
          </w:p>
        </w:tc>
        <w:tc>
          <w:tcPr>
            <w:tcW w:w="993" w:type="dxa"/>
            <w:shd w:val="clear" w:color="auto" w:fill="auto"/>
            <w:noWrap/>
            <w:vAlign w:val="bottom"/>
            <w:hideMark/>
          </w:tcPr>
          <w:p w14:paraId="1ECF4BF5"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81,64</w:t>
            </w:r>
          </w:p>
        </w:tc>
        <w:tc>
          <w:tcPr>
            <w:tcW w:w="1134" w:type="dxa"/>
            <w:shd w:val="clear" w:color="auto" w:fill="auto"/>
            <w:noWrap/>
            <w:vAlign w:val="bottom"/>
            <w:hideMark/>
          </w:tcPr>
          <w:p w14:paraId="11A1AA75"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12,47</w:t>
            </w:r>
          </w:p>
        </w:tc>
        <w:tc>
          <w:tcPr>
            <w:tcW w:w="1227" w:type="dxa"/>
            <w:shd w:val="clear" w:color="auto" w:fill="auto"/>
            <w:noWrap/>
            <w:vAlign w:val="bottom"/>
            <w:hideMark/>
          </w:tcPr>
          <w:p w14:paraId="021503AE"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12,03</w:t>
            </w:r>
          </w:p>
        </w:tc>
      </w:tr>
      <w:tr w:rsidR="006D7429" w:rsidRPr="005410B8" w14:paraId="7B1B9B20" w14:textId="77777777" w:rsidTr="00437F4D">
        <w:trPr>
          <w:trHeight w:val="689"/>
        </w:trPr>
        <w:tc>
          <w:tcPr>
            <w:tcW w:w="1413" w:type="dxa"/>
            <w:shd w:val="clear" w:color="auto" w:fill="auto"/>
            <w:noWrap/>
            <w:vAlign w:val="bottom"/>
            <w:hideMark/>
          </w:tcPr>
          <w:p w14:paraId="19FEB5A5" w14:textId="77777777" w:rsidR="00851034" w:rsidRPr="005410B8" w:rsidRDefault="00851034" w:rsidP="006D7429">
            <w:pPr>
              <w:spacing w:after="0" w:line="240" w:lineRule="auto"/>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 xml:space="preserve"> Minimum</w:t>
            </w:r>
          </w:p>
        </w:tc>
        <w:tc>
          <w:tcPr>
            <w:tcW w:w="1134" w:type="dxa"/>
            <w:shd w:val="clear" w:color="auto" w:fill="auto"/>
            <w:noWrap/>
            <w:vAlign w:val="bottom"/>
            <w:hideMark/>
          </w:tcPr>
          <w:p w14:paraId="5B8B2FEA"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4,17</w:t>
            </w:r>
          </w:p>
        </w:tc>
        <w:tc>
          <w:tcPr>
            <w:tcW w:w="1276" w:type="dxa"/>
            <w:shd w:val="clear" w:color="auto" w:fill="auto"/>
            <w:noWrap/>
            <w:vAlign w:val="bottom"/>
            <w:hideMark/>
          </w:tcPr>
          <w:p w14:paraId="05BA0DF6"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1,00</w:t>
            </w:r>
          </w:p>
        </w:tc>
        <w:tc>
          <w:tcPr>
            <w:tcW w:w="992" w:type="dxa"/>
            <w:shd w:val="clear" w:color="auto" w:fill="auto"/>
            <w:noWrap/>
            <w:vAlign w:val="bottom"/>
            <w:hideMark/>
          </w:tcPr>
          <w:p w14:paraId="4DB643B3"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3,81</w:t>
            </w:r>
          </w:p>
        </w:tc>
        <w:tc>
          <w:tcPr>
            <w:tcW w:w="992" w:type="dxa"/>
            <w:shd w:val="clear" w:color="auto" w:fill="auto"/>
            <w:noWrap/>
            <w:vAlign w:val="bottom"/>
            <w:hideMark/>
          </w:tcPr>
          <w:p w14:paraId="644FFFBE"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0,08</w:t>
            </w:r>
          </w:p>
        </w:tc>
        <w:tc>
          <w:tcPr>
            <w:tcW w:w="1418" w:type="dxa"/>
            <w:shd w:val="clear" w:color="auto" w:fill="auto"/>
            <w:noWrap/>
            <w:vAlign w:val="bottom"/>
            <w:hideMark/>
          </w:tcPr>
          <w:p w14:paraId="6C13146E"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- 81,51</w:t>
            </w:r>
          </w:p>
        </w:tc>
        <w:tc>
          <w:tcPr>
            <w:tcW w:w="1417" w:type="dxa"/>
            <w:shd w:val="clear" w:color="auto" w:fill="auto"/>
            <w:noWrap/>
            <w:vAlign w:val="bottom"/>
            <w:hideMark/>
          </w:tcPr>
          <w:p w14:paraId="3303BC31"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0,15</w:t>
            </w:r>
          </w:p>
        </w:tc>
        <w:tc>
          <w:tcPr>
            <w:tcW w:w="1418" w:type="dxa"/>
            <w:shd w:val="clear" w:color="auto" w:fill="auto"/>
            <w:noWrap/>
            <w:vAlign w:val="bottom"/>
            <w:hideMark/>
          </w:tcPr>
          <w:p w14:paraId="315783EF"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0,15</w:t>
            </w:r>
          </w:p>
        </w:tc>
        <w:tc>
          <w:tcPr>
            <w:tcW w:w="1134" w:type="dxa"/>
            <w:shd w:val="clear" w:color="auto" w:fill="auto"/>
            <w:noWrap/>
            <w:vAlign w:val="bottom"/>
            <w:hideMark/>
          </w:tcPr>
          <w:p w14:paraId="056D4364" w14:textId="77777777" w:rsidR="00851034" w:rsidRPr="005410B8" w:rsidRDefault="00851034" w:rsidP="006D7429">
            <w:pPr>
              <w:spacing w:after="0" w:line="240" w:lineRule="auto"/>
              <w:jc w:val="center"/>
              <w:rPr>
                <w:rFonts w:ascii="Times New Roman" w:eastAsia="Times New Roman" w:hAnsi="Times New Roman" w:cs="Times New Roman"/>
                <w:color w:val="000000"/>
                <w:lang w:val="en-US" w:eastAsia="ru-RU"/>
              </w:rPr>
            </w:pPr>
            <w:r w:rsidRPr="005410B8">
              <w:rPr>
                <w:rFonts w:ascii="Times New Roman" w:eastAsia="Times New Roman" w:hAnsi="Times New Roman" w:cs="Times New Roman"/>
                <w:color w:val="000000"/>
                <w:lang w:val="en-US" w:eastAsia="ru-RU"/>
              </w:rPr>
              <w:t>0</w:t>
            </w:r>
          </w:p>
        </w:tc>
        <w:tc>
          <w:tcPr>
            <w:tcW w:w="1275" w:type="dxa"/>
            <w:shd w:val="clear" w:color="auto" w:fill="auto"/>
            <w:noWrap/>
            <w:vAlign w:val="bottom"/>
            <w:hideMark/>
          </w:tcPr>
          <w:p w14:paraId="4BBF0574"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27,88</w:t>
            </w:r>
          </w:p>
        </w:tc>
        <w:tc>
          <w:tcPr>
            <w:tcW w:w="993" w:type="dxa"/>
            <w:shd w:val="clear" w:color="auto" w:fill="auto"/>
            <w:noWrap/>
            <w:vAlign w:val="bottom"/>
            <w:hideMark/>
          </w:tcPr>
          <w:p w14:paraId="7A4120D5"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4,83</w:t>
            </w:r>
          </w:p>
        </w:tc>
        <w:tc>
          <w:tcPr>
            <w:tcW w:w="1134" w:type="dxa"/>
            <w:shd w:val="clear" w:color="auto" w:fill="auto"/>
            <w:noWrap/>
            <w:vAlign w:val="bottom"/>
            <w:hideMark/>
          </w:tcPr>
          <w:p w14:paraId="2F958896"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1,00</w:t>
            </w:r>
          </w:p>
        </w:tc>
        <w:tc>
          <w:tcPr>
            <w:tcW w:w="1227" w:type="dxa"/>
            <w:shd w:val="clear" w:color="auto" w:fill="auto"/>
            <w:noWrap/>
            <w:vAlign w:val="bottom"/>
            <w:hideMark/>
          </w:tcPr>
          <w:p w14:paraId="16A5AA0D"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6,74</w:t>
            </w:r>
          </w:p>
        </w:tc>
      </w:tr>
      <w:tr w:rsidR="006D7429" w:rsidRPr="005410B8" w14:paraId="40A85662" w14:textId="77777777" w:rsidTr="00437F4D">
        <w:trPr>
          <w:trHeight w:val="682"/>
        </w:trPr>
        <w:tc>
          <w:tcPr>
            <w:tcW w:w="1413" w:type="dxa"/>
            <w:shd w:val="clear" w:color="auto" w:fill="auto"/>
            <w:noWrap/>
            <w:vAlign w:val="bottom"/>
            <w:hideMark/>
          </w:tcPr>
          <w:p w14:paraId="0B4E3F4B" w14:textId="77777777" w:rsidR="00851034" w:rsidRPr="005410B8" w:rsidRDefault="00851034" w:rsidP="006D7429">
            <w:pPr>
              <w:spacing w:after="0" w:line="240" w:lineRule="auto"/>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 xml:space="preserve"> Std. Dev.</w:t>
            </w:r>
          </w:p>
        </w:tc>
        <w:tc>
          <w:tcPr>
            <w:tcW w:w="1134" w:type="dxa"/>
            <w:shd w:val="clear" w:color="auto" w:fill="auto"/>
            <w:noWrap/>
            <w:vAlign w:val="bottom"/>
            <w:hideMark/>
          </w:tcPr>
          <w:p w14:paraId="53DEDFDC"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18,74</w:t>
            </w:r>
          </w:p>
        </w:tc>
        <w:tc>
          <w:tcPr>
            <w:tcW w:w="1276" w:type="dxa"/>
            <w:shd w:val="clear" w:color="auto" w:fill="auto"/>
            <w:noWrap/>
            <w:vAlign w:val="bottom"/>
            <w:hideMark/>
          </w:tcPr>
          <w:p w14:paraId="283EDCEE"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25,03</w:t>
            </w:r>
          </w:p>
        </w:tc>
        <w:tc>
          <w:tcPr>
            <w:tcW w:w="992" w:type="dxa"/>
            <w:shd w:val="clear" w:color="auto" w:fill="auto"/>
            <w:noWrap/>
            <w:vAlign w:val="bottom"/>
            <w:hideMark/>
          </w:tcPr>
          <w:p w14:paraId="0EAE606B"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23,83</w:t>
            </w:r>
          </w:p>
        </w:tc>
        <w:tc>
          <w:tcPr>
            <w:tcW w:w="992" w:type="dxa"/>
            <w:shd w:val="clear" w:color="auto" w:fill="auto"/>
            <w:noWrap/>
            <w:vAlign w:val="bottom"/>
            <w:hideMark/>
          </w:tcPr>
          <w:p w14:paraId="52B5A710"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20,87</w:t>
            </w:r>
          </w:p>
        </w:tc>
        <w:tc>
          <w:tcPr>
            <w:tcW w:w="1418" w:type="dxa"/>
            <w:shd w:val="clear" w:color="auto" w:fill="auto"/>
            <w:noWrap/>
            <w:vAlign w:val="bottom"/>
            <w:hideMark/>
          </w:tcPr>
          <w:p w14:paraId="1DD6E183"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8,63</w:t>
            </w:r>
          </w:p>
        </w:tc>
        <w:tc>
          <w:tcPr>
            <w:tcW w:w="1417" w:type="dxa"/>
            <w:shd w:val="clear" w:color="auto" w:fill="auto"/>
            <w:noWrap/>
            <w:vAlign w:val="bottom"/>
            <w:hideMark/>
          </w:tcPr>
          <w:p w14:paraId="57962A1E"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1,32</w:t>
            </w:r>
          </w:p>
        </w:tc>
        <w:tc>
          <w:tcPr>
            <w:tcW w:w="1418" w:type="dxa"/>
            <w:shd w:val="clear" w:color="auto" w:fill="auto"/>
            <w:noWrap/>
            <w:vAlign w:val="bottom"/>
            <w:hideMark/>
          </w:tcPr>
          <w:p w14:paraId="36DA9E56"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1,47</w:t>
            </w:r>
          </w:p>
        </w:tc>
        <w:tc>
          <w:tcPr>
            <w:tcW w:w="1134" w:type="dxa"/>
            <w:shd w:val="clear" w:color="auto" w:fill="auto"/>
            <w:noWrap/>
            <w:vAlign w:val="bottom"/>
            <w:hideMark/>
          </w:tcPr>
          <w:p w14:paraId="7BF9101F"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92,48</w:t>
            </w:r>
          </w:p>
        </w:tc>
        <w:tc>
          <w:tcPr>
            <w:tcW w:w="1275" w:type="dxa"/>
            <w:shd w:val="clear" w:color="auto" w:fill="auto"/>
            <w:noWrap/>
            <w:vAlign w:val="bottom"/>
            <w:hideMark/>
          </w:tcPr>
          <w:p w14:paraId="1CEC6F06"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15,75</w:t>
            </w:r>
          </w:p>
        </w:tc>
        <w:tc>
          <w:tcPr>
            <w:tcW w:w="993" w:type="dxa"/>
            <w:shd w:val="clear" w:color="auto" w:fill="auto"/>
            <w:noWrap/>
            <w:vAlign w:val="bottom"/>
            <w:hideMark/>
          </w:tcPr>
          <w:p w14:paraId="356BF31A"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22,13</w:t>
            </w:r>
          </w:p>
        </w:tc>
        <w:tc>
          <w:tcPr>
            <w:tcW w:w="1134" w:type="dxa"/>
            <w:shd w:val="clear" w:color="auto" w:fill="auto"/>
            <w:noWrap/>
            <w:vAlign w:val="bottom"/>
            <w:hideMark/>
          </w:tcPr>
          <w:p w14:paraId="0959EF96"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1,61</w:t>
            </w:r>
          </w:p>
        </w:tc>
        <w:tc>
          <w:tcPr>
            <w:tcW w:w="1227" w:type="dxa"/>
            <w:shd w:val="clear" w:color="auto" w:fill="auto"/>
            <w:noWrap/>
            <w:vAlign w:val="bottom"/>
            <w:hideMark/>
          </w:tcPr>
          <w:p w14:paraId="5A48F760"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9,80</w:t>
            </w:r>
          </w:p>
        </w:tc>
      </w:tr>
      <w:tr w:rsidR="006D7429" w:rsidRPr="005410B8" w14:paraId="0D8095E7" w14:textId="77777777" w:rsidTr="00437F4D">
        <w:trPr>
          <w:trHeight w:val="502"/>
        </w:trPr>
        <w:tc>
          <w:tcPr>
            <w:tcW w:w="1413" w:type="dxa"/>
            <w:shd w:val="clear" w:color="auto" w:fill="auto"/>
            <w:noWrap/>
            <w:vAlign w:val="bottom"/>
            <w:hideMark/>
          </w:tcPr>
          <w:p w14:paraId="0CB07597" w14:textId="77777777" w:rsidR="00851034" w:rsidRPr="005410B8" w:rsidRDefault="00851034" w:rsidP="006D7429">
            <w:pPr>
              <w:spacing w:after="0" w:line="240" w:lineRule="auto"/>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 xml:space="preserve"> Skewness</w:t>
            </w:r>
          </w:p>
        </w:tc>
        <w:tc>
          <w:tcPr>
            <w:tcW w:w="1134" w:type="dxa"/>
            <w:shd w:val="clear" w:color="auto" w:fill="auto"/>
            <w:noWrap/>
            <w:vAlign w:val="bottom"/>
            <w:hideMark/>
          </w:tcPr>
          <w:p w14:paraId="689BE67D"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val="en-US" w:eastAsia="ru-RU"/>
              </w:rPr>
              <w:t>-</w:t>
            </w:r>
            <w:r w:rsidRPr="005410B8">
              <w:rPr>
                <w:rFonts w:ascii="Times New Roman" w:eastAsia="Times New Roman" w:hAnsi="Times New Roman" w:cs="Times New Roman"/>
                <w:color w:val="000000"/>
                <w:lang w:eastAsia="ru-RU"/>
              </w:rPr>
              <w:t xml:space="preserve"> 0,48</w:t>
            </w:r>
          </w:p>
        </w:tc>
        <w:tc>
          <w:tcPr>
            <w:tcW w:w="1276" w:type="dxa"/>
            <w:shd w:val="clear" w:color="auto" w:fill="auto"/>
            <w:noWrap/>
            <w:vAlign w:val="bottom"/>
            <w:hideMark/>
          </w:tcPr>
          <w:p w14:paraId="3FE631EF"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- 0,12</w:t>
            </w:r>
          </w:p>
        </w:tc>
        <w:tc>
          <w:tcPr>
            <w:tcW w:w="992" w:type="dxa"/>
            <w:shd w:val="clear" w:color="auto" w:fill="auto"/>
            <w:noWrap/>
            <w:vAlign w:val="bottom"/>
            <w:hideMark/>
          </w:tcPr>
          <w:p w14:paraId="7D168692"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- 0,37</w:t>
            </w:r>
          </w:p>
        </w:tc>
        <w:tc>
          <w:tcPr>
            <w:tcW w:w="992" w:type="dxa"/>
            <w:shd w:val="clear" w:color="auto" w:fill="auto"/>
            <w:noWrap/>
            <w:vAlign w:val="bottom"/>
            <w:hideMark/>
          </w:tcPr>
          <w:p w14:paraId="64358CB1"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- 0,10</w:t>
            </w:r>
          </w:p>
        </w:tc>
        <w:tc>
          <w:tcPr>
            <w:tcW w:w="1418" w:type="dxa"/>
            <w:shd w:val="clear" w:color="auto" w:fill="auto"/>
            <w:noWrap/>
            <w:vAlign w:val="bottom"/>
            <w:hideMark/>
          </w:tcPr>
          <w:p w14:paraId="756353AA"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- 1,12</w:t>
            </w:r>
          </w:p>
        </w:tc>
        <w:tc>
          <w:tcPr>
            <w:tcW w:w="1417" w:type="dxa"/>
            <w:shd w:val="clear" w:color="auto" w:fill="auto"/>
            <w:noWrap/>
            <w:vAlign w:val="bottom"/>
            <w:hideMark/>
          </w:tcPr>
          <w:p w14:paraId="7E8D9A23"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3,96</w:t>
            </w:r>
          </w:p>
        </w:tc>
        <w:tc>
          <w:tcPr>
            <w:tcW w:w="1418" w:type="dxa"/>
            <w:shd w:val="clear" w:color="auto" w:fill="auto"/>
            <w:noWrap/>
            <w:vAlign w:val="bottom"/>
            <w:hideMark/>
          </w:tcPr>
          <w:p w14:paraId="195F3ACF"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4,07</w:t>
            </w:r>
          </w:p>
        </w:tc>
        <w:tc>
          <w:tcPr>
            <w:tcW w:w="1134" w:type="dxa"/>
            <w:shd w:val="clear" w:color="auto" w:fill="auto"/>
            <w:noWrap/>
            <w:vAlign w:val="bottom"/>
            <w:hideMark/>
          </w:tcPr>
          <w:p w14:paraId="755FE80B"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2,10</w:t>
            </w:r>
          </w:p>
        </w:tc>
        <w:tc>
          <w:tcPr>
            <w:tcW w:w="1275" w:type="dxa"/>
            <w:shd w:val="clear" w:color="auto" w:fill="auto"/>
            <w:noWrap/>
            <w:vAlign w:val="bottom"/>
            <w:hideMark/>
          </w:tcPr>
          <w:p w14:paraId="7B55EDD2"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0,21</w:t>
            </w:r>
          </w:p>
        </w:tc>
        <w:tc>
          <w:tcPr>
            <w:tcW w:w="993" w:type="dxa"/>
            <w:shd w:val="clear" w:color="auto" w:fill="auto"/>
            <w:noWrap/>
            <w:vAlign w:val="bottom"/>
            <w:hideMark/>
          </w:tcPr>
          <w:p w14:paraId="2A918CFF"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-0,41</w:t>
            </w:r>
          </w:p>
        </w:tc>
        <w:tc>
          <w:tcPr>
            <w:tcW w:w="1134" w:type="dxa"/>
            <w:shd w:val="clear" w:color="auto" w:fill="auto"/>
            <w:noWrap/>
            <w:vAlign w:val="bottom"/>
            <w:hideMark/>
          </w:tcPr>
          <w:p w14:paraId="2CDAE848"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-1,01</w:t>
            </w:r>
          </w:p>
        </w:tc>
        <w:tc>
          <w:tcPr>
            <w:tcW w:w="1227" w:type="dxa"/>
            <w:shd w:val="clear" w:color="auto" w:fill="auto"/>
            <w:noWrap/>
            <w:vAlign w:val="bottom"/>
            <w:hideMark/>
          </w:tcPr>
          <w:p w14:paraId="650DDD3C"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0,99</w:t>
            </w:r>
          </w:p>
        </w:tc>
      </w:tr>
      <w:tr w:rsidR="006D7429" w:rsidRPr="005410B8" w14:paraId="4EB66B90" w14:textId="77777777" w:rsidTr="00437F4D">
        <w:trPr>
          <w:trHeight w:val="684"/>
        </w:trPr>
        <w:tc>
          <w:tcPr>
            <w:tcW w:w="1413" w:type="dxa"/>
            <w:shd w:val="clear" w:color="auto" w:fill="auto"/>
            <w:noWrap/>
            <w:vAlign w:val="bottom"/>
            <w:hideMark/>
          </w:tcPr>
          <w:p w14:paraId="270F9EA1" w14:textId="77777777" w:rsidR="00851034" w:rsidRPr="005410B8" w:rsidRDefault="00851034" w:rsidP="006D7429">
            <w:pPr>
              <w:spacing w:after="0" w:line="240" w:lineRule="auto"/>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 xml:space="preserve"> Kurtosis</w:t>
            </w:r>
          </w:p>
        </w:tc>
        <w:tc>
          <w:tcPr>
            <w:tcW w:w="1134" w:type="dxa"/>
            <w:shd w:val="clear" w:color="auto" w:fill="auto"/>
            <w:noWrap/>
            <w:vAlign w:val="bottom"/>
            <w:hideMark/>
          </w:tcPr>
          <w:p w14:paraId="1D4557A3"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2,71</w:t>
            </w:r>
          </w:p>
        </w:tc>
        <w:tc>
          <w:tcPr>
            <w:tcW w:w="1276" w:type="dxa"/>
            <w:shd w:val="clear" w:color="auto" w:fill="auto"/>
            <w:noWrap/>
            <w:vAlign w:val="bottom"/>
            <w:hideMark/>
          </w:tcPr>
          <w:p w14:paraId="083FD731"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2,04</w:t>
            </w:r>
          </w:p>
        </w:tc>
        <w:tc>
          <w:tcPr>
            <w:tcW w:w="992" w:type="dxa"/>
            <w:shd w:val="clear" w:color="auto" w:fill="auto"/>
            <w:noWrap/>
            <w:vAlign w:val="bottom"/>
            <w:hideMark/>
          </w:tcPr>
          <w:p w14:paraId="142F3783"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2,33</w:t>
            </w:r>
          </w:p>
        </w:tc>
        <w:tc>
          <w:tcPr>
            <w:tcW w:w="992" w:type="dxa"/>
            <w:shd w:val="clear" w:color="auto" w:fill="auto"/>
            <w:noWrap/>
            <w:vAlign w:val="bottom"/>
            <w:hideMark/>
          </w:tcPr>
          <w:p w14:paraId="727165B8"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2,44</w:t>
            </w:r>
          </w:p>
        </w:tc>
        <w:tc>
          <w:tcPr>
            <w:tcW w:w="1418" w:type="dxa"/>
            <w:shd w:val="clear" w:color="auto" w:fill="auto"/>
            <w:noWrap/>
            <w:vAlign w:val="bottom"/>
            <w:hideMark/>
          </w:tcPr>
          <w:p w14:paraId="0358287A"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33,32</w:t>
            </w:r>
          </w:p>
        </w:tc>
        <w:tc>
          <w:tcPr>
            <w:tcW w:w="1417" w:type="dxa"/>
            <w:shd w:val="clear" w:color="auto" w:fill="auto"/>
            <w:noWrap/>
            <w:vAlign w:val="bottom"/>
            <w:hideMark/>
          </w:tcPr>
          <w:p w14:paraId="681581B2"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24,59</w:t>
            </w:r>
          </w:p>
        </w:tc>
        <w:tc>
          <w:tcPr>
            <w:tcW w:w="1418" w:type="dxa"/>
            <w:shd w:val="clear" w:color="auto" w:fill="auto"/>
            <w:noWrap/>
            <w:vAlign w:val="bottom"/>
            <w:hideMark/>
          </w:tcPr>
          <w:p w14:paraId="1C1D7E68"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23,92</w:t>
            </w:r>
          </w:p>
        </w:tc>
        <w:tc>
          <w:tcPr>
            <w:tcW w:w="1134" w:type="dxa"/>
            <w:shd w:val="clear" w:color="auto" w:fill="auto"/>
            <w:noWrap/>
            <w:vAlign w:val="bottom"/>
            <w:hideMark/>
          </w:tcPr>
          <w:p w14:paraId="32870F1C"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8,66</w:t>
            </w:r>
          </w:p>
        </w:tc>
        <w:tc>
          <w:tcPr>
            <w:tcW w:w="1275" w:type="dxa"/>
            <w:shd w:val="clear" w:color="auto" w:fill="auto"/>
            <w:noWrap/>
            <w:vAlign w:val="bottom"/>
            <w:hideMark/>
          </w:tcPr>
          <w:p w14:paraId="025B68E9"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2,83</w:t>
            </w:r>
          </w:p>
        </w:tc>
        <w:tc>
          <w:tcPr>
            <w:tcW w:w="993" w:type="dxa"/>
            <w:shd w:val="clear" w:color="auto" w:fill="auto"/>
            <w:noWrap/>
            <w:vAlign w:val="bottom"/>
            <w:hideMark/>
          </w:tcPr>
          <w:p w14:paraId="07D46DEB"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2,01</w:t>
            </w:r>
          </w:p>
        </w:tc>
        <w:tc>
          <w:tcPr>
            <w:tcW w:w="1134" w:type="dxa"/>
            <w:shd w:val="clear" w:color="auto" w:fill="auto"/>
            <w:noWrap/>
            <w:vAlign w:val="bottom"/>
            <w:hideMark/>
          </w:tcPr>
          <w:p w14:paraId="7B89777C"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5,68</w:t>
            </w:r>
          </w:p>
        </w:tc>
        <w:tc>
          <w:tcPr>
            <w:tcW w:w="1227" w:type="dxa"/>
            <w:shd w:val="clear" w:color="auto" w:fill="auto"/>
            <w:noWrap/>
            <w:vAlign w:val="bottom"/>
            <w:hideMark/>
          </w:tcPr>
          <w:p w14:paraId="63B9B9D6"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2,65</w:t>
            </w:r>
          </w:p>
        </w:tc>
      </w:tr>
      <w:tr w:rsidR="006D7429" w:rsidRPr="005410B8" w14:paraId="712CAA7C" w14:textId="77777777" w:rsidTr="00437F4D">
        <w:trPr>
          <w:trHeight w:val="677"/>
        </w:trPr>
        <w:tc>
          <w:tcPr>
            <w:tcW w:w="1413" w:type="dxa"/>
            <w:shd w:val="clear" w:color="auto" w:fill="auto"/>
            <w:noWrap/>
            <w:vAlign w:val="bottom"/>
            <w:hideMark/>
          </w:tcPr>
          <w:p w14:paraId="1736805F" w14:textId="77777777" w:rsidR="00851034" w:rsidRPr="005410B8" w:rsidRDefault="00851034" w:rsidP="006D7429">
            <w:pPr>
              <w:spacing w:after="0" w:line="240" w:lineRule="auto"/>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 xml:space="preserve"> Jarque-Bera</w:t>
            </w:r>
          </w:p>
        </w:tc>
        <w:tc>
          <w:tcPr>
            <w:tcW w:w="1134" w:type="dxa"/>
            <w:shd w:val="clear" w:color="auto" w:fill="auto"/>
            <w:noWrap/>
            <w:vAlign w:val="bottom"/>
            <w:hideMark/>
          </w:tcPr>
          <w:p w14:paraId="20E78246" w14:textId="77777777" w:rsidR="00851034" w:rsidRPr="005410B8" w:rsidRDefault="00851034" w:rsidP="006D7429">
            <w:pPr>
              <w:spacing w:after="0" w:line="240" w:lineRule="auto"/>
              <w:jc w:val="center"/>
              <w:rPr>
                <w:rFonts w:ascii="Times New Roman" w:eastAsia="Times New Roman" w:hAnsi="Times New Roman" w:cs="Times New Roman"/>
                <w:color w:val="000000"/>
                <w:lang w:val="en-US" w:eastAsia="ru-RU"/>
              </w:rPr>
            </w:pPr>
            <w:r w:rsidRPr="005410B8">
              <w:rPr>
                <w:rFonts w:ascii="Times New Roman" w:eastAsia="Times New Roman" w:hAnsi="Times New Roman" w:cs="Times New Roman"/>
                <w:color w:val="000000"/>
                <w:lang w:eastAsia="ru-RU"/>
              </w:rPr>
              <w:t>21,81*</w:t>
            </w:r>
            <w:r w:rsidRPr="005410B8">
              <w:rPr>
                <w:rFonts w:ascii="Times New Roman" w:eastAsia="Times New Roman" w:hAnsi="Times New Roman" w:cs="Times New Roman"/>
                <w:color w:val="000000"/>
                <w:lang w:val="en-US" w:eastAsia="ru-RU"/>
              </w:rPr>
              <w:t>*</w:t>
            </w:r>
          </w:p>
        </w:tc>
        <w:tc>
          <w:tcPr>
            <w:tcW w:w="1276" w:type="dxa"/>
            <w:shd w:val="clear" w:color="auto" w:fill="auto"/>
            <w:noWrap/>
            <w:vAlign w:val="bottom"/>
            <w:hideMark/>
          </w:tcPr>
          <w:p w14:paraId="6C7D6F06" w14:textId="77777777" w:rsidR="00851034" w:rsidRPr="005410B8" w:rsidRDefault="00851034" w:rsidP="006D7429">
            <w:pPr>
              <w:spacing w:after="0" w:line="240" w:lineRule="auto"/>
              <w:jc w:val="center"/>
              <w:rPr>
                <w:rFonts w:ascii="Times New Roman" w:eastAsia="Times New Roman" w:hAnsi="Times New Roman" w:cs="Times New Roman"/>
                <w:color w:val="000000"/>
                <w:lang w:val="en-US" w:eastAsia="ru-RU"/>
              </w:rPr>
            </w:pPr>
            <w:r w:rsidRPr="005410B8">
              <w:rPr>
                <w:rFonts w:ascii="Times New Roman" w:eastAsia="Times New Roman" w:hAnsi="Times New Roman" w:cs="Times New Roman"/>
                <w:color w:val="000000"/>
                <w:lang w:eastAsia="ru-RU"/>
              </w:rPr>
              <w:t>21,38*</w:t>
            </w:r>
            <w:r w:rsidRPr="005410B8">
              <w:rPr>
                <w:rFonts w:ascii="Times New Roman" w:eastAsia="Times New Roman" w:hAnsi="Times New Roman" w:cs="Times New Roman"/>
                <w:color w:val="000000"/>
                <w:lang w:val="en-US" w:eastAsia="ru-RU"/>
              </w:rPr>
              <w:t>*</w:t>
            </w:r>
          </w:p>
        </w:tc>
        <w:tc>
          <w:tcPr>
            <w:tcW w:w="992" w:type="dxa"/>
            <w:shd w:val="clear" w:color="auto" w:fill="auto"/>
            <w:noWrap/>
            <w:vAlign w:val="bottom"/>
            <w:hideMark/>
          </w:tcPr>
          <w:p w14:paraId="231930D8" w14:textId="77777777" w:rsidR="00851034" w:rsidRPr="005410B8" w:rsidRDefault="00851034" w:rsidP="006D7429">
            <w:pPr>
              <w:spacing w:after="0" w:line="240" w:lineRule="auto"/>
              <w:jc w:val="center"/>
              <w:rPr>
                <w:rFonts w:ascii="Times New Roman" w:eastAsia="Times New Roman" w:hAnsi="Times New Roman" w:cs="Times New Roman"/>
                <w:color w:val="000000"/>
                <w:lang w:val="en-US" w:eastAsia="ru-RU"/>
              </w:rPr>
            </w:pPr>
            <w:r w:rsidRPr="005410B8">
              <w:rPr>
                <w:rFonts w:ascii="Times New Roman" w:eastAsia="Times New Roman" w:hAnsi="Times New Roman" w:cs="Times New Roman"/>
                <w:color w:val="000000"/>
                <w:lang w:eastAsia="ru-RU"/>
              </w:rPr>
              <w:t>21,47*</w:t>
            </w:r>
            <w:r w:rsidRPr="005410B8">
              <w:rPr>
                <w:rFonts w:ascii="Times New Roman" w:eastAsia="Times New Roman" w:hAnsi="Times New Roman" w:cs="Times New Roman"/>
                <w:color w:val="000000"/>
                <w:lang w:val="en-US" w:eastAsia="ru-RU"/>
              </w:rPr>
              <w:t>*</w:t>
            </w:r>
          </w:p>
        </w:tc>
        <w:tc>
          <w:tcPr>
            <w:tcW w:w="992" w:type="dxa"/>
            <w:shd w:val="clear" w:color="auto" w:fill="auto"/>
            <w:noWrap/>
            <w:vAlign w:val="bottom"/>
            <w:hideMark/>
          </w:tcPr>
          <w:p w14:paraId="18738518" w14:textId="77777777" w:rsidR="00851034" w:rsidRPr="005410B8" w:rsidRDefault="00851034" w:rsidP="006D7429">
            <w:pPr>
              <w:spacing w:after="0" w:line="240" w:lineRule="auto"/>
              <w:jc w:val="center"/>
              <w:rPr>
                <w:rFonts w:ascii="Times New Roman" w:eastAsia="Times New Roman" w:hAnsi="Times New Roman" w:cs="Times New Roman"/>
                <w:color w:val="000000"/>
                <w:lang w:val="en-US" w:eastAsia="ru-RU"/>
              </w:rPr>
            </w:pPr>
            <w:r w:rsidRPr="005410B8">
              <w:rPr>
                <w:rFonts w:ascii="Times New Roman" w:eastAsia="Times New Roman" w:hAnsi="Times New Roman" w:cs="Times New Roman"/>
                <w:color w:val="000000"/>
                <w:lang w:eastAsia="ru-RU"/>
              </w:rPr>
              <w:t>7,66*</w:t>
            </w:r>
            <w:r w:rsidRPr="005410B8">
              <w:rPr>
                <w:rFonts w:ascii="Times New Roman" w:eastAsia="Times New Roman" w:hAnsi="Times New Roman" w:cs="Times New Roman"/>
                <w:color w:val="000000"/>
                <w:lang w:val="en-US" w:eastAsia="ru-RU"/>
              </w:rPr>
              <w:t>*</w:t>
            </w:r>
          </w:p>
        </w:tc>
        <w:tc>
          <w:tcPr>
            <w:tcW w:w="1418" w:type="dxa"/>
            <w:shd w:val="clear" w:color="auto" w:fill="auto"/>
            <w:noWrap/>
            <w:vAlign w:val="bottom"/>
            <w:hideMark/>
          </w:tcPr>
          <w:p w14:paraId="22C5AD28" w14:textId="77777777" w:rsidR="00851034" w:rsidRPr="005410B8" w:rsidRDefault="00851034" w:rsidP="006D7429">
            <w:pPr>
              <w:spacing w:after="0" w:line="240" w:lineRule="auto"/>
              <w:jc w:val="center"/>
              <w:rPr>
                <w:rFonts w:ascii="Times New Roman" w:eastAsia="Times New Roman" w:hAnsi="Times New Roman" w:cs="Times New Roman"/>
                <w:color w:val="000000"/>
                <w:lang w:val="en-US" w:eastAsia="ru-RU"/>
              </w:rPr>
            </w:pPr>
            <w:r w:rsidRPr="005410B8">
              <w:rPr>
                <w:rFonts w:ascii="Times New Roman" w:eastAsia="Times New Roman" w:hAnsi="Times New Roman" w:cs="Times New Roman"/>
                <w:color w:val="000000"/>
                <w:lang w:eastAsia="ru-RU"/>
              </w:rPr>
              <w:t>19 991,69*</w:t>
            </w:r>
            <w:r w:rsidRPr="005410B8">
              <w:rPr>
                <w:rFonts w:ascii="Times New Roman" w:eastAsia="Times New Roman" w:hAnsi="Times New Roman" w:cs="Times New Roman"/>
                <w:color w:val="000000"/>
                <w:lang w:val="en-US" w:eastAsia="ru-RU"/>
              </w:rPr>
              <w:t>*</w:t>
            </w:r>
          </w:p>
        </w:tc>
        <w:tc>
          <w:tcPr>
            <w:tcW w:w="1417" w:type="dxa"/>
            <w:shd w:val="clear" w:color="auto" w:fill="auto"/>
            <w:noWrap/>
            <w:vAlign w:val="bottom"/>
            <w:hideMark/>
          </w:tcPr>
          <w:p w14:paraId="14909D4B" w14:textId="77777777" w:rsidR="00851034" w:rsidRPr="005410B8" w:rsidRDefault="00851034" w:rsidP="006D7429">
            <w:pPr>
              <w:spacing w:after="0" w:line="240" w:lineRule="auto"/>
              <w:jc w:val="center"/>
              <w:rPr>
                <w:rFonts w:ascii="Times New Roman" w:eastAsia="Times New Roman" w:hAnsi="Times New Roman" w:cs="Times New Roman"/>
                <w:color w:val="000000"/>
                <w:lang w:val="en-US" w:eastAsia="ru-RU"/>
              </w:rPr>
            </w:pPr>
            <w:r w:rsidRPr="005410B8">
              <w:rPr>
                <w:rFonts w:ascii="Times New Roman" w:eastAsia="Times New Roman" w:hAnsi="Times New Roman" w:cs="Times New Roman"/>
                <w:color w:val="000000"/>
                <w:lang w:eastAsia="ru-RU"/>
              </w:rPr>
              <w:t>11 440,53*</w:t>
            </w:r>
            <w:r w:rsidRPr="005410B8">
              <w:rPr>
                <w:rFonts w:ascii="Times New Roman" w:eastAsia="Times New Roman" w:hAnsi="Times New Roman" w:cs="Times New Roman"/>
                <w:color w:val="000000"/>
                <w:lang w:val="en-US" w:eastAsia="ru-RU"/>
              </w:rPr>
              <w:t>*</w:t>
            </w:r>
          </w:p>
        </w:tc>
        <w:tc>
          <w:tcPr>
            <w:tcW w:w="1418" w:type="dxa"/>
            <w:shd w:val="clear" w:color="auto" w:fill="auto"/>
            <w:noWrap/>
            <w:vAlign w:val="bottom"/>
            <w:hideMark/>
          </w:tcPr>
          <w:p w14:paraId="0AEEFDD9" w14:textId="77777777" w:rsidR="00851034" w:rsidRPr="005410B8" w:rsidRDefault="00851034" w:rsidP="006D7429">
            <w:pPr>
              <w:spacing w:after="0" w:line="240" w:lineRule="auto"/>
              <w:jc w:val="center"/>
              <w:rPr>
                <w:rFonts w:ascii="Times New Roman" w:eastAsia="Times New Roman" w:hAnsi="Times New Roman" w:cs="Times New Roman"/>
                <w:color w:val="000000"/>
                <w:lang w:val="en-US" w:eastAsia="ru-RU"/>
              </w:rPr>
            </w:pPr>
            <w:r w:rsidRPr="005410B8">
              <w:rPr>
                <w:rFonts w:ascii="Times New Roman" w:eastAsia="Times New Roman" w:hAnsi="Times New Roman" w:cs="Times New Roman"/>
                <w:color w:val="000000"/>
                <w:lang w:eastAsia="ru-RU"/>
              </w:rPr>
              <w:t>10 893,38*</w:t>
            </w:r>
            <w:r w:rsidRPr="005410B8">
              <w:rPr>
                <w:rFonts w:ascii="Times New Roman" w:eastAsia="Times New Roman" w:hAnsi="Times New Roman" w:cs="Times New Roman"/>
                <w:color w:val="000000"/>
                <w:lang w:val="en-US" w:eastAsia="ru-RU"/>
              </w:rPr>
              <w:t>*</w:t>
            </w:r>
          </w:p>
        </w:tc>
        <w:tc>
          <w:tcPr>
            <w:tcW w:w="1134" w:type="dxa"/>
            <w:shd w:val="clear" w:color="auto" w:fill="auto"/>
            <w:noWrap/>
            <w:vAlign w:val="bottom"/>
            <w:hideMark/>
          </w:tcPr>
          <w:p w14:paraId="0D8D18C5"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1 073,7</w:t>
            </w:r>
            <w:r w:rsidRPr="005410B8">
              <w:rPr>
                <w:rFonts w:ascii="Times New Roman" w:eastAsia="Times New Roman" w:hAnsi="Times New Roman" w:cs="Times New Roman"/>
                <w:color w:val="000000"/>
                <w:lang w:val="en-US" w:eastAsia="ru-RU"/>
              </w:rPr>
              <w:t>*</w:t>
            </w:r>
            <w:r w:rsidRPr="005410B8">
              <w:rPr>
                <w:rFonts w:ascii="Times New Roman" w:eastAsia="Times New Roman" w:hAnsi="Times New Roman" w:cs="Times New Roman"/>
                <w:color w:val="000000"/>
                <w:lang w:eastAsia="ru-RU"/>
              </w:rPr>
              <w:t>*</w:t>
            </w:r>
          </w:p>
        </w:tc>
        <w:tc>
          <w:tcPr>
            <w:tcW w:w="1275" w:type="dxa"/>
            <w:shd w:val="clear" w:color="auto" w:fill="auto"/>
            <w:noWrap/>
            <w:vAlign w:val="bottom"/>
            <w:hideMark/>
          </w:tcPr>
          <w:p w14:paraId="78FBF41C"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4,51</w:t>
            </w:r>
          </w:p>
        </w:tc>
        <w:tc>
          <w:tcPr>
            <w:tcW w:w="993" w:type="dxa"/>
            <w:shd w:val="clear" w:color="auto" w:fill="auto"/>
            <w:noWrap/>
            <w:vAlign w:val="bottom"/>
            <w:hideMark/>
          </w:tcPr>
          <w:p w14:paraId="74D0DF5D" w14:textId="77777777" w:rsidR="00851034" w:rsidRPr="005410B8" w:rsidRDefault="00851034" w:rsidP="006D7429">
            <w:pPr>
              <w:spacing w:after="0" w:line="240" w:lineRule="auto"/>
              <w:jc w:val="center"/>
              <w:rPr>
                <w:rFonts w:ascii="Times New Roman" w:eastAsia="Times New Roman" w:hAnsi="Times New Roman" w:cs="Times New Roman"/>
                <w:color w:val="000000"/>
                <w:lang w:val="en-US" w:eastAsia="ru-RU"/>
              </w:rPr>
            </w:pPr>
            <w:r w:rsidRPr="005410B8">
              <w:rPr>
                <w:rFonts w:ascii="Times New Roman" w:eastAsia="Times New Roman" w:hAnsi="Times New Roman" w:cs="Times New Roman"/>
                <w:color w:val="000000"/>
                <w:lang w:eastAsia="ru-RU"/>
              </w:rPr>
              <w:t>35,67*</w:t>
            </w:r>
            <w:r w:rsidRPr="005410B8">
              <w:rPr>
                <w:rFonts w:ascii="Times New Roman" w:eastAsia="Times New Roman" w:hAnsi="Times New Roman" w:cs="Times New Roman"/>
                <w:color w:val="000000"/>
                <w:lang w:val="en-US" w:eastAsia="ru-RU"/>
              </w:rPr>
              <w:t>*</w:t>
            </w:r>
          </w:p>
        </w:tc>
        <w:tc>
          <w:tcPr>
            <w:tcW w:w="1134" w:type="dxa"/>
            <w:shd w:val="clear" w:color="auto" w:fill="auto"/>
            <w:noWrap/>
            <w:vAlign w:val="bottom"/>
            <w:hideMark/>
          </w:tcPr>
          <w:p w14:paraId="0C15E31B" w14:textId="77777777" w:rsidR="00851034" w:rsidRPr="005410B8" w:rsidRDefault="00851034" w:rsidP="006D7429">
            <w:pPr>
              <w:spacing w:after="0" w:line="240" w:lineRule="auto"/>
              <w:jc w:val="center"/>
              <w:rPr>
                <w:rFonts w:ascii="Times New Roman" w:eastAsia="Times New Roman" w:hAnsi="Times New Roman" w:cs="Times New Roman"/>
                <w:color w:val="000000"/>
                <w:lang w:val="en-US" w:eastAsia="ru-RU"/>
              </w:rPr>
            </w:pPr>
            <w:r w:rsidRPr="005410B8">
              <w:rPr>
                <w:rFonts w:ascii="Times New Roman" w:eastAsia="Times New Roman" w:hAnsi="Times New Roman" w:cs="Times New Roman"/>
                <w:color w:val="000000"/>
                <w:lang w:eastAsia="ru-RU"/>
              </w:rPr>
              <w:t>243,32*</w:t>
            </w:r>
            <w:r w:rsidRPr="005410B8">
              <w:rPr>
                <w:rFonts w:ascii="Times New Roman" w:eastAsia="Times New Roman" w:hAnsi="Times New Roman" w:cs="Times New Roman"/>
                <w:color w:val="000000"/>
                <w:lang w:val="en-US" w:eastAsia="ru-RU"/>
              </w:rPr>
              <w:t>*</w:t>
            </w:r>
          </w:p>
        </w:tc>
        <w:tc>
          <w:tcPr>
            <w:tcW w:w="1227" w:type="dxa"/>
            <w:shd w:val="clear" w:color="auto" w:fill="auto"/>
            <w:noWrap/>
            <w:vAlign w:val="bottom"/>
            <w:hideMark/>
          </w:tcPr>
          <w:p w14:paraId="3EB64113" w14:textId="77777777" w:rsidR="00851034" w:rsidRPr="005410B8" w:rsidRDefault="00851034" w:rsidP="006D7429">
            <w:pPr>
              <w:spacing w:after="0" w:line="240" w:lineRule="auto"/>
              <w:jc w:val="center"/>
              <w:rPr>
                <w:rFonts w:ascii="Times New Roman" w:eastAsia="Times New Roman" w:hAnsi="Times New Roman" w:cs="Times New Roman"/>
                <w:color w:val="000000"/>
                <w:lang w:val="en-US" w:eastAsia="ru-RU"/>
              </w:rPr>
            </w:pPr>
            <w:r w:rsidRPr="005410B8">
              <w:rPr>
                <w:rFonts w:ascii="Times New Roman" w:eastAsia="Times New Roman" w:hAnsi="Times New Roman" w:cs="Times New Roman"/>
                <w:color w:val="000000"/>
                <w:lang w:eastAsia="ru-RU"/>
              </w:rPr>
              <w:t>3</w:t>
            </w:r>
            <w:r w:rsidRPr="005410B8">
              <w:rPr>
                <w:rFonts w:ascii="Times New Roman" w:eastAsia="Times New Roman" w:hAnsi="Times New Roman" w:cs="Times New Roman"/>
                <w:color w:val="000000"/>
                <w:lang w:val="en-US" w:eastAsia="ru-RU"/>
              </w:rPr>
              <w:t>,90</w:t>
            </w:r>
          </w:p>
        </w:tc>
      </w:tr>
      <w:tr w:rsidR="006D7429" w:rsidRPr="005410B8" w14:paraId="6A1E3873" w14:textId="77777777" w:rsidTr="00437F4D">
        <w:trPr>
          <w:trHeight w:val="527"/>
        </w:trPr>
        <w:tc>
          <w:tcPr>
            <w:tcW w:w="1413" w:type="dxa"/>
            <w:shd w:val="clear" w:color="auto" w:fill="auto"/>
            <w:noWrap/>
            <w:vAlign w:val="bottom"/>
            <w:hideMark/>
          </w:tcPr>
          <w:p w14:paraId="0E0BA173" w14:textId="77777777" w:rsidR="00851034" w:rsidRPr="005410B8" w:rsidRDefault="00851034" w:rsidP="006D7429">
            <w:pPr>
              <w:spacing w:after="0" w:line="240" w:lineRule="auto"/>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 xml:space="preserve"> </w:t>
            </w:r>
            <w:r w:rsidRPr="005410B8">
              <w:rPr>
                <w:rFonts w:ascii="Times New Roman" w:eastAsia="Times New Roman" w:hAnsi="Times New Roman" w:cs="Times New Roman"/>
                <w:b/>
                <w:bCs/>
                <w:color w:val="000000"/>
                <w:lang w:val="en-US" w:eastAsia="ru-RU"/>
              </w:rPr>
              <w:t>Numb. of o</w:t>
            </w:r>
            <w:r w:rsidRPr="005410B8">
              <w:rPr>
                <w:rFonts w:ascii="Times New Roman" w:eastAsia="Times New Roman" w:hAnsi="Times New Roman" w:cs="Times New Roman"/>
                <w:b/>
                <w:bCs/>
                <w:color w:val="000000"/>
                <w:lang w:eastAsia="ru-RU"/>
              </w:rPr>
              <w:t>bservations</w:t>
            </w:r>
          </w:p>
        </w:tc>
        <w:tc>
          <w:tcPr>
            <w:tcW w:w="1134" w:type="dxa"/>
            <w:shd w:val="clear" w:color="auto" w:fill="auto"/>
            <w:noWrap/>
            <w:vAlign w:val="bottom"/>
            <w:hideMark/>
          </w:tcPr>
          <w:p w14:paraId="6F3D704C"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519</w:t>
            </w:r>
          </w:p>
        </w:tc>
        <w:tc>
          <w:tcPr>
            <w:tcW w:w="1276" w:type="dxa"/>
            <w:shd w:val="clear" w:color="auto" w:fill="auto"/>
            <w:noWrap/>
            <w:vAlign w:val="bottom"/>
            <w:hideMark/>
          </w:tcPr>
          <w:p w14:paraId="230A044E"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519</w:t>
            </w:r>
          </w:p>
        </w:tc>
        <w:tc>
          <w:tcPr>
            <w:tcW w:w="992" w:type="dxa"/>
            <w:shd w:val="clear" w:color="auto" w:fill="auto"/>
            <w:noWrap/>
            <w:vAlign w:val="bottom"/>
            <w:hideMark/>
          </w:tcPr>
          <w:p w14:paraId="5253DF01"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519</w:t>
            </w:r>
          </w:p>
        </w:tc>
        <w:tc>
          <w:tcPr>
            <w:tcW w:w="992" w:type="dxa"/>
            <w:shd w:val="clear" w:color="auto" w:fill="auto"/>
            <w:noWrap/>
            <w:vAlign w:val="bottom"/>
            <w:hideMark/>
          </w:tcPr>
          <w:p w14:paraId="769F0BD1"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519</w:t>
            </w:r>
          </w:p>
        </w:tc>
        <w:tc>
          <w:tcPr>
            <w:tcW w:w="1418" w:type="dxa"/>
            <w:shd w:val="clear" w:color="auto" w:fill="auto"/>
            <w:noWrap/>
            <w:vAlign w:val="bottom"/>
            <w:hideMark/>
          </w:tcPr>
          <w:p w14:paraId="4E9544B0"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519</w:t>
            </w:r>
          </w:p>
        </w:tc>
        <w:tc>
          <w:tcPr>
            <w:tcW w:w="1417" w:type="dxa"/>
            <w:shd w:val="clear" w:color="auto" w:fill="auto"/>
            <w:noWrap/>
            <w:vAlign w:val="bottom"/>
            <w:hideMark/>
          </w:tcPr>
          <w:p w14:paraId="4F790634"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519</w:t>
            </w:r>
          </w:p>
        </w:tc>
        <w:tc>
          <w:tcPr>
            <w:tcW w:w="1418" w:type="dxa"/>
            <w:shd w:val="clear" w:color="auto" w:fill="auto"/>
            <w:noWrap/>
            <w:vAlign w:val="bottom"/>
            <w:hideMark/>
          </w:tcPr>
          <w:p w14:paraId="70EFD2CD"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519</w:t>
            </w:r>
          </w:p>
        </w:tc>
        <w:tc>
          <w:tcPr>
            <w:tcW w:w="1134" w:type="dxa"/>
            <w:shd w:val="clear" w:color="auto" w:fill="auto"/>
            <w:noWrap/>
            <w:vAlign w:val="bottom"/>
            <w:hideMark/>
          </w:tcPr>
          <w:p w14:paraId="3B77017A"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519</w:t>
            </w:r>
          </w:p>
        </w:tc>
        <w:tc>
          <w:tcPr>
            <w:tcW w:w="1275" w:type="dxa"/>
            <w:shd w:val="clear" w:color="auto" w:fill="auto"/>
            <w:noWrap/>
            <w:vAlign w:val="bottom"/>
            <w:hideMark/>
          </w:tcPr>
          <w:p w14:paraId="5F807AA9"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519</w:t>
            </w:r>
          </w:p>
        </w:tc>
        <w:tc>
          <w:tcPr>
            <w:tcW w:w="993" w:type="dxa"/>
            <w:shd w:val="clear" w:color="auto" w:fill="auto"/>
            <w:noWrap/>
            <w:vAlign w:val="bottom"/>
            <w:hideMark/>
          </w:tcPr>
          <w:p w14:paraId="5EEEA153"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519</w:t>
            </w:r>
          </w:p>
        </w:tc>
        <w:tc>
          <w:tcPr>
            <w:tcW w:w="1134" w:type="dxa"/>
            <w:shd w:val="clear" w:color="auto" w:fill="auto"/>
            <w:noWrap/>
            <w:vAlign w:val="bottom"/>
            <w:hideMark/>
          </w:tcPr>
          <w:p w14:paraId="03AFD7A1"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519</w:t>
            </w:r>
          </w:p>
        </w:tc>
        <w:tc>
          <w:tcPr>
            <w:tcW w:w="1227" w:type="dxa"/>
            <w:shd w:val="clear" w:color="auto" w:fill="auto"/>
            <w:noWrap/>
            <w:vAlign w:val="bottom"/>
            <w:hideMark/>
          </w:tcPr>
          <w:p w14:paraId="0BEFF33D" w14:textId="77777777" w:rsidR="00851034" w:rsidRPr="005410B8" w:rsidRDefault="00851034" w:rsidP="006D7429">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519</w:t>
            </w:r>
          </w:p>
        </w:tc>
      </w:tr>
    </w:tbl>
    <w:p w14:paraId="55F54278" w14:textId="77777777" w:rsidR="00851034" w:rsidRPr="005410B8" w:rsidRDefault="00851034" w:rsidP="00C63DF6">
      <w:pPr>
        <w:pStyle w:val="a9"/>
        <w:jc w:val="both"/>
        <w:rPr>
          <w:rFonts w:ascii="Times New Roman" w:hAnsi="Times New Roman" w:cs="Times New Roman"/>
          <w:b/>
          <w:bCs/>
          <w:sz w:val="28"/>
          <w:szCs w:val="28"/>
          <w:lang w:val="en-US"/>
        </w:rPr>
      </w:pPr>
    </w:p>
    <w:p w14:paraId="54DDBE2F" w14:textId="77777777" w:rsidR="00A57C51" w:rsidRPr="005410B8" w:rsidRDefault="00D463A0" w:rsidP="00C63DF6">
      <w:pPr>
        <w:pStyle w:val="a9"/>
        <w:jc w:val="both"/>
        <w:rPr>
          <w:rFonts w:ascii="Times New Roman" w:hAnsi="Times New Roman" w:cs="Times New Roman"/>
          <w:i/>
          <w:iCs/>
          <w:sz w:val="20"/>
          <w:szCs w:val="20"/>
          <w:lang w:val="en-US"/>
        </w:rPr>
      </w:pPr>
      <w:r w:rsidRPr="005410B8">
        <w:rPr>
          <w:rFonts w:ascii="Times New Roman" w:hAnsi="Times New Roman" w:cs="Times New Roman"/>
          <w:i/>
          <w:iCs/>
          <w:sz w:val="20"/>
          <w:szCs w:val="20"/>
          <w:lang w:val="en-US"/>
        </w:rPr>
        <w:t>Note</w:t>
      </w:r>
      <w:r w:rsidR="00A57C51" w:rsidRPr="005410B8">
        <w:rPr>
          <w:rFonts w:ascii="Times New Roman" w:hAnsi="Times New Roman" w:cs="Times New Roman"/>
          <w:i/>
          <w:iCs/>
          <w:sz w:val="20"/>
          <w:szCs w:val="20"/>
          <w:lang w:val="en-US"/>
        </w:rPr>
        <w:t>s:</w:t>
      </w:r>
    </w:p>
    <w:p w14:paraId="3EC7555F" w14:textId="43C7F8B6" w:rsidR="00A57C51" w:rsidRPr="005410B8" w:rsidRDefault="00A57C51" w:rsidP="00437F4D">
      <w:pPr>
        <w:pStyle w:val="a9"/>
        <w:ind w:left="426" w:hanging="142"/>
        <w:jc w:val="both"/>
        <w:rPr>
          <w:rFonts w:ascii="Times New Roman" w:hAnsi="Times New Roman" w:cs="Times New Roman"/>
          <w:i/>
          <w:iCs/>
          <w:sz w:val="20"/>
          <w:szCs w:val="20"/>
          <w:lang w:val="en-US"/>
        </w:rPr>
      </w:pPr>
      <w:r w:rsidRPr="005410B8">
        <w:rPr>
          <w:rFonts w:ascii="Times New Roman" w:hAnsi="Times New Roman" w:cs="Times New Roman"/>
          <w:i/>
          <w:iCs/>
          <w:sz w:val="20"/>
          <w:szCs w:val="20"/>
          <w:lang w:val="en-US"/>
        </w:rPr>
        <w:t xml:space="preserve">1. </w:t>
      </w:r>
      <w:r w:rsidR="004B4776" w:rsidRPr="005410B8">
        <w:rPr>
          <w:rFonts w:ascii="Times New Roman" w:hAnsi="Times New Roman" w:cs="Times New Roman"/>
          <w:i/>
          <w:iCs/>
          <w:sz w:val="20"/>
          <w:szCs w:val="20"/>
          <w:lang w:val="en-US"/>
        </w:rPr>
        <w:t xml:space="preserve">The following abbreviations are used: </w:t>
      </w:r>
      <w:r w:rsidR="00D463A0" w:rsidRPr="005410B8">
        <w:rPr>
          <w:rFonts w:ascii="Times New Roman" w:hAnsi="Times New Roman" w:cs="Times New Roman"/>
          <w:i/>
          <w:iCs/>
          <w:sz w:val="20"/>
          <w:szCs w:val="20"/>
          <w:lang w:val="en-US"/>
        </w:rPr>
        <w:t xml:space="preserve">CSR </w:t>
      </w:r>
      <w:r w:rsidR="004B4776" w:rsidRPr="005410B8">
        <w:rPr>
          <w:rFonts w:ascii="Times New Roman" w:hAnsi="Times New Roman" w:cs="Times New Roman"/>
          <w:i/>
          <w:iCs/>
          <w:sz w:val="20"/>
          <w:szCs w:val="20"/>
          <w:lang w:val="en-US"/>
        </w:rPr>
        <w:t xml:space="preserve">- </w:t>
      </w:r>
      <w:r w:rsidR="00D463A0" w:rsidRPr="005410B8">
        <w:rPr>
          <w:rFonts w:ascii="Times New Roman" w:hAnsi="Times New Roman" w:cs="Times New Roman"/>
          <w:i/>
          <w:iCs/>
          <w:sz w:val="20"/>
          <w:szCs w:val="20"/>
          <w:lang w:val="en-US"/>
        </w:rPr>
        <w:t xml:space="preserve">Corporate Social Responsibility, ENV – environmental responsibility, SOC – social responsibility, GOV – </w:t>
      </w:r>
      <w:r w:rsidR="004B4776" w:rsidRPr="005410B8">
        <w:rPr>
          <w:rFonts w:ascii="Times New Roman" w:hAnsi="Times New Roman" w:cs="Times New Roman"/>
          <w:i/>
          <w:iCs/>
          <w:sz w:val="20"/>
          <w:szCs w:val="20"/>
          <w:lang w:val="en-US"/>
        </w:rPr>
        <w:t>corporate governance</w:t>
      </w:r>
      <w:r w:rsidR="00D463A0" w:rsidRPr="005410B8">
        <w:rPr>
          <w:rFonts w:ascii="Times New Roman" w:hAnsi="Times New Roman" w:cs="Times New Roman"/>
          <w:i/>
          <w:iCs/>
          <w:sz w:val="20"/>
          <w:szCs w:val="20"/>
          <w:lang w:val="en-US"/>
        </w:rPr>
        <w:t xml:space="preserve">, </w:t>
      </w:r>
      <w:r w:rsidR="004B4776" w:rsidRPr="005410B8">
        <w:rPr>
          <w:rFonts w:ascii="Times New Roman" w:hAnsi="Times New Roman" w:cs="Times New Roman"/>
          <w:i/>
          <w:iCs/>
          <w:sz w:val="20"/>
          <w:szCs w:val="20"/>
          <w:lang w:val="en-US"/>
        </w:rPr>
        <w:t>ROA – return on assets, TQ – Tobin’s Q, CR – current ratio, LEV – leverage, GOVEFF – government effectiveness, VOI –</w:t>
      </w:r>
      <w:r w:rsidR="006D7429" w:rsidRPr="005410B8">
        <w:rPr>
          <w:rFonts w:ascii="Times New Roman" w:hAnsi="Times New Roman" w:cs="Times New Roman"/>
          <w:i/>
          <w:iCs/>
          <w:sz w:val="20"/>
          <w:szCs w:val="20"/>
          <w:lang w:val="en-US"/>
        </w:rPr>
        <w:t>public voice,</w:t>
      </w:r>
      <w:r w:rsidR="004B4776" w:rsidRPr="005410B8">
        <w:rPr>
          <w:rFonts w:ascii="Times New Roman" w:hAnsi="Times New Roman" w:cs="Times New Roman"/>
          <w:i/>
          <w:iCs/>
          <w:sz w:val="20"/>
          <w:szCs w:val="20"/>
          <w:lang w:val="en-US"/>
        </w:rPr>
        <w:t xml:space="preserve">, </w:t>
      </w:r>
      <w:r w:rsidR="006048E4" w:rsidRPr="005410B8">
        <w:rPr>
          <w:rFonts w:ascii="Times New Roman" w:hAnsi="Times New Roman" w:cs="Times New Roman"/>
          <w:i/>
          <w:iCs/>
          <w:sz w:val="20"/>
          <w:szCs w:val="20"/>
          <w:lang w:val="en-US"/>
        </w:rPr>
        <w:t>LnTA</w:t>
      </w:r>
      <w:r w:rsidR="004B4776" w:rsidRPr="005410B8">
        <w:rPr>
          <w:rFonts w:ascii="Times New Roman" w:hAnsi="Times New Roman" w:cs="Times New Roman"/>
          <w:i/>
          <w:iCs/>
          <w:sz w:val="20"/>
          <w:szCs w:val="20"/>
          <w:lang w:val="en-US"/>
        </w:rPr>
        <w:t xml:space="preserve"> – natural logarithm of total ass</w:t>
      </w:r>
      <w:r w:rsidR="004D47E8" w:rsidRPr="005410B8">
        <w:rPr>
          <w:rFonts w:ascii="Times New Roman" w:hAnsi="Times New Roman" w:cs="Times New Roman"/>
          <w:i/>
          <w:iCs/>
          <w:sz w:val="20"/>
          <w:szCs w:val="20"/>
          <w:lang w:val="en-US"/>
        </w:rPr>
        <w:t>et</w:t>
      </w:r>
      <w:r w:rsidR="004B4776" w:rsidRPr="005410B8">
        <w:rPr>
          <w:rFonts w:ascii="Times New Roman" w:hAnsi="Times New Roman" w:cs="Times New Roman"/>
          <w:i/>
          <w:iCs/>
          <w:sz w:val="20"/>
          <w:szCs w:val="20"/>
          <w:lang w:val="en-US"/>
        </w:rPr>
        <w:t>s, lnGDP – natural logarithm of GDP per capita.</w:t>
      </w:r>
    </w:p>
    <w:p w14:paraId="26D844ED" w14:textId="40E09EE4" w:rsidR="00253BEA" w:rsidRPr="005410B8" w:rsidRDefault="00A57C51" w:rsidP="00437F4D">
      <w:pPr>
        <w:pStyle w:val="a9"/>
        <w:ind w:left="426" w:hanging="142"/>
        <w:jc w:val="both"/>
        <w:rPr>
          <w:rFonts w:ascii="Times New Roman" w:eastAsia="Times New Roman" w:hAnsi="Times New Roman" w:cs="Times New Roman"/>
          <w:sz w:val="20"/>
          <w:szCs w:val="20"/>
          <w:lang w:val="en-US" w:eastAsia="ru-RU"/>
        </w:rPr>
      </w:pPr>
      <w:r w:rsidRPr="005410B8">
        <w:rPr>
          <w:rFonts w:ascii="Times New Roman" w:hAnsi="Times New Roman" w:cs="Times New Roman"/>
          <w:i/>
          <w:iCs/>
          <w:sz w:val="20"/>
          <w:szCs w:val="20"/>
          <w:lang w:val="en-US"/>
        </w:rPr>
        <w:t xml:space="preserve">2. Signs </w:t>
      </w:r>
      <w:r w:rsidR="004B4776" w:rsidRPr="005410B8">
        <w:rPr>
          <w:rFonts w:ascii="Times New Roman" w:hAnsi="Times New Roman" w:cs="Times New Roman"/>
          <w:i/>
          <w:iCs/>
          <w:sz w:val="20"/>
          <w:szCs w:val="20"/>
          <w:lang w:val="en-US"/>
        </w:rPr>
        <w:t xml:space="preserve"> </w:t>
      </w:r>
      <w:r w:rsidR="004D47E8" w:rsidRPr="005410B8">
        <w:rPr>
          <w:rFonts w:ascii="Times New Roman" w:eastAsia="Times New Roman" w:hAnsi="Times New Roman" w:cs="Times New Roman"/>
          <w:sz w:val="20"/>
          <w:szCs w:val="20"/>
          <w:lang w:val="en-US" w:eastAsia="ru-RU"/>
        </w:rPr>
        <w:t>*, **, *** indicate significance at 1</w:t>
      </w:r>
      <w:r w:rsidR="00480CC5">
        <w:rPr>
          <w:rFonts w:ascii="Times New Roman" w:eastAsia="Times New Roman" w:hAnsi="Times New Roman" w:cs="Times New Roman"/>
          <w:sz w:val="20"/>
          <w:szCs w:val="20"/>
          <w:lang w:val="en-US" w:eastAsia="ru-RU"/>
        </w:rPr>
        <w:t>0</w:t>
      </w:r>
      <w:r w:rsidR="004D47E8" w:rsidRPr="005410B8">
        <w:rPr>
          <w:rFonts w:ascii="Times New Roman" w:eastAsia="Times New Roman" w:hAnsi="Times New Roman" w:cs="Times New Roman"/>
          <w:sz w:val="20"/>
          <w:szCs w:val="20"/>
          <w:lang w:val="en-US" w:eastAsia="ru-RU"/>
        </w:rPr>
        <w:t>%, 5% and 1% levels, respectively.</w:t>
      </w:r>
    </w:p>
    <w:p w14:paraId="7DC06915" w14:textId="226A85A9" w:rsidR="00A57C51" w:rsidRPr="005410B8" w:rsidRDefault="00A57C51" w:rsidP="00437F4D">
      <w:pPr>
        <w:pStyle w:val="a9"/>
        <w:ind w:left="426" w:hanging="142"/>
        <w:jc w:val="both"/>
        <w:rPr>
          <w:rFonts w:ascii="Times New Roman" w:hAnsi="Times New Roman" w:cs="Times New Roman"/>
          <w:i/>
          <w:iCs/>
          <w:sz w:val="20"/>
          <w:szCs w:val="20"/>
          <w:lang w:val="en-US"/>
        </w:rPr>
      </w:pPr>
      <w:r w:rsidRPr="005410B8">
        <w:rPr>
          <w:rFonts w:ascii="Times New Roman" w:eastAsia="Times New Roman" w:hAnsi="Times New Roman" w:cs="Times New Roman"/>
          <w:sz w:val="20"/>
          <w:szCs w:val="20"/>
          <w:lang w:val="en-US" w:eastAsia="ru-RU"/>
        </w:rPr>
        <w:t xml:space="preserve">3. Complied by the author. </w:t>
      </w:r>
    </w:p>
    <w:p w14:paraId="75189304" w14:textId="54DCF751" w:rsidR="0045203A" w:rsidRPr="005410B8" w:rsidRDefault="0045203A" w:rsidP="00C63DF6">
      <w:pPr>
        <w:pStyle w:val="a9"/>
        <w:jc w:val="both"/>
        <w:rPr>
          <w:rFonts w:ascii="Times New Roman" w:hAnsi="Times New Roman" w:cs="Times New Roman"/>
          <w:b/>
          <w:bCs/>
          <w:sz w:val="28"/>
          <w:szCs w:val="28"/>
          <w:lang w:val="en-US"/>
        </w:rPr>
      </w:pPr>
    </w:p>
    <w:p w14:paraId="76BB9D28" w14:textId="77777777" w:rsidR="00D463A0" w:rsidRPr="005410B8" w:rsidRDefault="00D463A0" w:rsidP="00C63DF6">
      <w:pPr>
        <w:pStyle w:val="a9"/>
        <w:jc w:val="both"/>
        <w:rPr>
          <w:rFonts w:ascii="Times New Roman" w:hAnsi="Times New Roman" w:cs="Times New Roman"/>
          <w:b/>
          <w:bCs/>
          <w:sz w:val="28"/>
          <w:szCs w:val="28"/>
          <w:lang w:val="en-US"/>
        </w:rPr>
        <w:sectPr w:rsidR="00D463A0" w:rsidRPr="005410B8" w:rsidSect="00C63DF6">
          <w:pgSz w:w="16838" w:h="11906" w:orient="landscape"/>
          <w:pgMar w:top="1134" w:right="567" w:bottom="1134" w:left="1701" w:header="709" w:footer="709" w:gutter="0"/>
          <w:cols w:space="708"/>
          <w:docGrid w:linePitch="360"/>
        </w:sectPr>
      </w:pPr>
    </w:p>
    <w:p w14:paraId="3184D756" w14:textId="531D3060" w:rsidR="006C7692" w:rsidRPr="005410B8" w:rsidRDefault="006C7692" w:rsidP="00437F4D">
      <w:pPr>
        <w:pStyle w:val="3"/>
        <w:rPr>
          <w:bCs/>
          <w:lang w:val="en-US"/>
        </w:rPr>
      </w:pPr>
      <w:bookmarkStart w:id="302" w:name="_Toc132815395"/>
      <w:bookmarkStart w:id="303" w:name="_Hlk113137433"/>
      <w:r w:rsidRPr="005410B8">
        <w:rPr>
          <w:bCs/>
          <w:iCs/>
          <w:lang w:val="en-US"/>
        </w:rPr>
        <w:lastRenderedPageBreak/>
        <w:t>Statistics by region</w:t>
      </w:r>
      <w:bookmarkEnd w:id="302"/>
    </w:p>
    <w:bookmarkEnd w:id="303"/>
    <w:p w14:paraId="1550FB8D" w14:textId="3F51F063" w:rsidR="00F64ED0" w:rsidRPr="005410B8" w:rsidRDefault="00734A63" w:rsidP="008248B6">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As </w:t>
      </w:r>
      <w:r w:rsidR="004D47E8" w:rsidRPr="005410B8">
        <w:rPr>
          <w:rFonts w:ascii="Times New Roman" w:hAnsi="Times New Roman" w:cs="Times New Roman"/>
          <w:sz w:val="28"/>
          <w:szCs w:val="28"/>
          <w:lang w:val="en-US"/>
        </w:rPr>
        <w:t>this</w:t>
      </w:r>
      <w:r w:rsidRPr="005410B8">
        <w:rPr>
          <w:rFonts w:ascii="Times New Roman" w:hAnsi="Times New Roman" w:cs="Times New Roman"/>
          <w:sz w:val="28"/>
          <w:szCs w:val="28"/>
          <w:lang w:val="en-US"/>
        </w:rPr>
        <w:t xml:space="preserve"> study is based on a multi-country setting, average values of variables under examination are also presented by region in Table </w:t>
      </w:r>
      <w:r w:rsidR="00D45A43" w:rsidRPr="005410B8">
        <w:rPr>
          <w:rFonts w:ascii="Times New Roman" w:hAnsi="Times New Roman" w:cs="Times New Roman"/>
          <w:sz w:val="28"/>
          <w:szCs w:val="28"/>
          <w:lang w:val="en-US"/>
        </w:rPr>
        <w:t>6</w:t>
      </w:r>
      <w:r w:rsidRPr="005410B8">
        <w:rPr>
          <w:rFonts w:ascii="Times New Roman" w:hAnsi="Times New Roman" w:cs="Times New Roman"/>
          <w:sz w:val="28"/>
          <w:szCs w:val="28"/>
          <w:lang w:val="en-US"/>
        </w:rPr>
        <w:t xml:space="preserve">. </w:t>
      </w:r>
      <w:r w:rsidRPr="005410B8">
        <w:rPr>
          <w:rFonts w:ascii="Times New Roman" w:hAnsi="Times New Roman" w:cs="Times New Roman"/>
          <w:i/>
          <w:iCs/>
          <w:sz w:val="28"/>
          <w:szCs w:val="28"/>
          <w:lang w:val="en-US"/>
        </w:rPr>
        <w:t>Panel A</w:t>
      </w:r>
      <w:r w:rsidRPr="005410B8">
        <w:rPr>
          <w:rFonts w:ascii="Times New Roman" w:hAnsi="Times New Roman" w:cs="Times New Roman"/>
          <w:sz w:val="28"/>
          <w:szCs w:val="28"/>
          <w:lang w:val="en-US"/>
        </w:rPr>
        <w:t xml:space="preserve"> demonstrates mean CSR and CSR pillars’ scores. </w:t>
      </w:r>
      <w:r w:rsidR="000E05C0" w:rsidRPr="005410B8">
        <w:rPr>
          <w:rFonts w:ascii="Times New Roman" w:hAnsi="Times New Roman" w:cs="Times New Roman"/>
          <w:sz w:val="28"/>
          <w:szCs w:val="28"/>
          <w:lang w:val="en-US"/>
        </w:rPr>
        <w:t xml:space="preserve">Average values for CSR fall in the range from the lowest score of 41,43% for </w:t>
      </w:r>
      <w:r w:rsidR="004D47E8" w:rsidRPr="005410B8">
        <w:rPr>
          <w:rFonts w:ascii="Times New Roman" w:hAnsi="Times New Roman" w:cs="Times New Roman"/>
          <w:sz w:val="28"/>
          <w:szCs w:val="28"/>
          <w:lang w:val="en-US"/>
        </w:rPr>
        <w:t xml:space="preserve">the </w:t>
      </w:r>
      <w:r w:rsidR="000E05C0" w:rsidRPr="005410B8">
        <w:rPr>
          <w:rFonts w:ascii="Times New Roman" w:hAnsi="Times New Roman" w:cs="Times New Roman"/>
          <w:sz w:val="28"/>
          <w:szCs w:val="28"/>
          <w:lang w:val="en-US"/>
        </w:rPr>
        <w:t xml:space="preserve">Middle East and 52,98% for Eastern Europe. </w:t>
      </w:r>
      <w:r w:rsidR="00973D54" w:rsidRPr="005410B8">
        <w:rPr>
          <w:rFonts w:ascii="Times New Roman" w:hAnsi="Times New Roman" w:cs="Times New Roman"/>
          <w:sz w:val="28"/>
          <w:szCs w:val="28"/>
          <w:lang w:val="en-US"/>
        </w:rPr>
        <w:t>A</w:t>
      </w:r>
      <w:r w:rsidR="00F64ED0" w:rsidRPr="005410B8">
        <w:rPr>
          <w:rFonts w:ascii="Times New Roman" w:hAnsi="Times New Roman" w:cs="Times New Roman"/>
          <w:sz w:val="28"/>
          <w:szCs w:val="28"/>
          <w:lang w:val="en-US"/>
        </w:rPr>
        <w:t xml:space="preserve">verage CSR score for Middle East region observed in this study is comparable with the one found in the study by Ghardallou and Alessa </w:t>
      </w:r>
      <w:r w:rsidR="00851034" w:rsidRPr="005410B8">
        <w:rPr>
          <w:rFonts w:ascii="Times New Roman" w:hAnsi="Times New Roman" w:cs="Times New Roman"/>
          <w:sz w:val="28"/>
          <w:szCs w:val="28"/>
          <w:lang w:val="en-US"/>
        </w:rPr>
        <w:t>[2</w:t>
      </w:r>
      <w:r w:rsidR="000A2B33" w:rsidRPr="005410B8">
        <w:rPr>
          <w:rFonts w:ascii="Times New Roman" w:hAnsi="Times New Roman" w:cs="Times New Roman"/>
          <w:sz w:val="28"/>
          <w:szCs w:val="28"/>
          <w:lang w:val="en-US"/>
        </w:rPr>
        <w:t>60</w:t>
      </w:r>
      <w:r w:rsidR="00851034" w:rsidRPr="005410B8">
        <w:rPr>
          <w:rFonts w:ascii="Times New Roman" w:hAnsi="Times New Roman" w:cs="Times New Roman"/>
          <w:sz w:val="28"/>
          <w:szCs w:val="28"/>
          <w:lang w:val="en-US"/>
        </w:rPr>
        <w:t>]</w:t>
      </w:r>
      <w:r w:rsidR="00F64ED0" w:rsidRPr="005410B8">
        <w:rPr>
          <w:rFonts w:ascii="Times New Roman" w:hAnsi="Times New Roman" w:cs="Times New Roman"/>
          <w:sz w:val="28"/>
          <w:szCs w:val="28"/>
          <w:lang w:val="en-US"/>
        </w:rPr>
        <w:t xml:space="preserve"> (45,33%) for 70 firms from the countries from Gulf Cooperation Council (GCC) based on the Bloomberg ESG database, also indicating a relatively low level of social responsibility disclosure. </w:t>
      </w:r>
      <w:r w:rsidR="00973D54" w:rsidRPr="005410B8">
        <w:rPr>
          <w:rFonts w:ascii="Times New Roman" w:hAnsi="Times New Roman" w:cs="Times New Roman"/>
          <w:sz w:val="28"/>
          <w:szCs w:val="28"/>
          <w:lang w:val="en-US"/>
        </w:rPr>
        <w:t>Relatively high CSR score for Eastern Europe, is in line with intensive development of CSR over the last 20-year period, combined with improved institutional context supporting CSR [</w:t>
      </w:r>
      <w:r w:rsidR="00851034" w:rsidRPr="005410B8">
        <w:rPr>
          <w:rFonts w:ascii="Times New Roman" w:hAnsi="Times New Roman" w:cs="Times New Roman"/>
          <w:sz w:val="28"/>
          <w:szCs w:val="28"/>
          <w:lang w:val="en-US"/>
        </w:rPr>
        <w:t>2</w:t>
      </w:r>
      <w:r w:rsidR="000A2B33" w:rsidRPr="005410B8">
        <w:rPr>
          <w:rFonts w:ascii="Times New Roman" w:hAnsi="Times New Roman" w:cs="Times New Roman"/>
          <w:sz w:val="28"/>
          <w:szCs w:val="28"/>
          <w:lang w:val="en-US"/>
        </w:rPr>
        <w:t>61</w:t>
      </w:r>
      <w:r w:rsidR="00973D54" w:rsidRPr="005410B8">
        <w:rPr>
          <w:rFonts w:ascii="Times New Roman" w:hAnsi="Times New Roman" w:cs="Times New Roman"/>
          <w:sz w:val="28"/>
          <w:szCs w:val="28"/>
          <w:lang w:val="en-US"/>
        </w:rPr>
        <w:t xml:space="preserve">]. </w:t>
      </w:r>
    </w:p>
    <w:p w14:paraId="6301524E" w14:textId="314A3723" w:rsidR="00E210D9" w:rsidRPr="005410B8" w:rsidRDefault="000E05C0" w:rsidP="008248B6">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For individual CSR pillars, the lowest values </w:t>
      </w:r>
      <w:r w:rsidR="00C729D3" w:rsidRPr="005410B8">
        <w:rPr>
          <w:rFonts w:ascii="Times New Roman" w:hAnsi="Times New Roman" w:cs="Times New Roman"/>
          <w:sz w:val="28"/>
          <w:szCs w:val="28"/>
          <w:lang w:val="en-US"/>
        </w:rPr>
        <w:t xml:space="preserve">are </w:t>
      </w:r>
      <w:r w:rsidRPr="005410B8">
        <w:rPr>
          <w:rFonts w:ascii="Times New Roman" w:hAnsi="Times New Roman" w:cs="Times New Roman"/>
          <w:sz w:val="28"/>
          <w:szCs w:val="28"/>
          <w:lang w:val="en-US"/>
        </w:rPr>
        <w:t xml:space="preserve">also observed for </w:t>
      </w:r>
      <w:r w:rsidR="004D47E8"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Middle East. </w:t>
      </w:r>
      <w:r w:rsidR="00C729D3" w:rsidRPr="005410B8">
        <w:rPr>
          <w:rFonts w:ascii="Times New Roman" w:hAnsi="Times New Roman" w:cs="Times New Roman"/>
          <w:sz w:val="28"/>
          <w:szCs w:val="28"/>
          <w:lang w:val="en-US"/>
        </w:rPr>
        <w:t xml:space="preserve">The highest average </w:t>
      </w:r>
      <w:r w:rsidR="002B5119" w:rsidRPr="005410B8">
        <w:rPr>
          <w:rFonts w:ascii="Times New Roman" w:hAnsi="Times New Roman" w:cs="Times New Roman"/>
          <w:sz w:val="28"/>
          <w:szCs w:val="28"/>
          <w:lang w:val="en-US"/>
        </w:rPr>
        <w:t>environmental</w:t>
      </w:r>
      <w:r w:rsidR="00973D54" w:rsidRPr="005410B8">
        <w:rPr>
          <w:rFonts w:ascii="Times New Roman" w:hAnsi="Times New Roman" w:cs="Times New Roman"/>
          <w:sz w:val="28"/>
          <w:szCs w:val="28"/>
          <w:lang w:val="en-US"/>
        </w:rPr>
        <w:t xml:space="preserve"> (</w:t>
      </w:r>
      <w:r w:rsidR="00C729D3" w:rsidRPr="005410B8">
        <w:rPr>
          <w:rFonts w:ascii="Times New Roman" w:hAnsi="Times New Roman" w:cs="Times New Roman"/>
          <w:sz w:val="28"/>
          <w:szCs w:val="28"/>
          <w:lang w:val="en-US"/>
        </w:rPr>
        <w:t>ENV</w:t>
      </w:r>
      <w:r w:rsidR="00973D54" w:rsidRPr="005410B8">
        <w:rPr>
          <w:rFonts w:ascii="Times New Roman" w:hAnsi="Times New Roman" w:cs="Times New Roman"/>
          <w:sz w:val="28"/>
          <w:szCs w:val="28"/>
          <w:lang w:val="en-US"/>
        </w:rPr>
        <w:t>)</w:t>
      </w:r>
      <w:r w:rsidR="00C729D3" w:rsidRPr="005410B8">
        <w:rPr>
          <w:rFonts w:ascii="Times New Roman" w:hAnsi="Times New Roman" w:cs="Times New Roman"/>
          <w:sz w:val="28"/>
          <w:szCs w:val="28"/>
          <w:lang w:val="en-US"/>
        </w:rPr>
        <w:t xml:space="preserve"> score is found for Eastern Europe (57,96%), while for other pillars, namely </w:t>
      </w:r>
      <w:r w:rsidR="00973D54" w:rsidRPr="005410B8">
        <w:rPr>
          <w:rFonts w:ascii="Times New Roman" w:hAnsi="Times New Roman" w:cs="Times New Roman"/>
          <w:sz w:val="28"/>
          <w:szCs w:val="28"/>
          <w:lang w:val="en-US"/>
        </w:rPr>
        <w:t>social (</w:t>
      </w:r>
      <w:r w:rsidR="00C729D3" w:rsidRPr="005410B8">
        <w:rPr>
          <w:rFonts w:ascii="Times New Roman" w:hAnsi="Times New Roman" w:cs="Times New Roman"/>
          <w:sz w:val="28"/>
          <w:szCs w:val="28"/>
          <w:lang w:val="en-US"/>
        </w:rPr>
        <w:t>SOC</w:t>
      </w:r>
      <w:r w:rsidR="00973D54" w:rsidRPr="005410B8">
        <w:rPr>
          <w:rFonts w:ascii="Times New Roman" w:hAnsi="Times New Roman" w:cs="Times New Roman"/>
          <w:sz w:val="28"/>
          <w:szCs w:val="28"/>
          <w:lang w:val="en-US"/>
        </w:rPr>
        <w:t>)</w:t>
      </w:r>
      <w:r w:rsidR="00C729D3" w:rsidRPr="005410B8">
        <w:rPr>
          <w:rFonts w:ascii="Times New Roman" w:hAnsi="Times New Roman" w:cs="Times New Roman"/>
          <w:sz w:val="28"/>
          <w:szCs w:val="28"/>
          <w:lang w:val="en-US"/>
        </w:rPr>
        <w:t xml:space="preserve"> and </w:t>
      </w:r>
      <w:r w:rsidR="00973D54" w:rsidRPr="005410B8">
        <w:rPr>
          <w:rFonts w:ascii="Times New Roman" w:hAnsi="Times New Roman" w:cs="Times New Roman"/>
          <w:sz w:val="28"/>
          <w:szCs w:val="28"/>
          <w:lang w:val="en-US"/>
        </w:rPr>
        <w:t>governance (</w:t>
      </w:r>
      <w:r w:rsidR="00C729D3" w:rsidRPr="005410B8">
        <w:rPr>
          <w:rFonts w:ascii="Times New Roman" w:hAnsi="Times New Roman" w:cs="Times New Roman"/>
          <w:sz w:val="28"/>
          <w:szCs w:val="28"/>
          <w:lang w:val="en-US"/>
        </w:rPr>
        <w:t>GOV</w:t>
      </w:r>
      <w:r w:rsidR="00973D54" w:rsidRPr="005410B8">
        <w:rPr>
          <w:rFonts w:ascii="Times New Roman" w:hAnsi="Times New Roman" w:cs="Times New Roman"/>
          <w:sz w:val="28"/>
          <w:szCs w:val="28"/>
          <w:lang w:val="en-US"/>
        </w:rPr>
        <w:t>)</w:t>
      </w:r>
      <w:r w:rsidR="00C729D3" w:rsidRPr="005410B8">
        <w:rPr>
          <w:rFonts w:ascii="Times New Roman" w:hAnsi="Times New Roman" w:cs="Times New Roman"/>
          <w:sz w:val="28"/>
          <w:szCs w:val="28"/>
          <w:lang w:val="en-US"/>
        </w:rPr>
        <w:t xml:space="preserve">, </w:t>
      </w:r>
      <w:r w:rsidR="004D47E8" w:rsidRPr="005410B8">
        <w:rPr>
          <w:rFonts w:ascii="Times New Roman" w:hAnsi="Times New Roman" w:cs="Times New Roman"/>
          <w:sz w:val="28"/>
          <w:szCs w:val="28"/>
          <w:lang w:val="en-US"/>
        </w:rPr>
        <w:t xml:space="preserve">a </w:t>
      </w:r>
      <w:r w:rsidR="00C729D3" w:rsidRPr="005410B8">
        <w:rPr>
          <w:rFonts w:ascii="Times New Roman" w:hAnsi="Times New Roman" w:cs="Times New Roman"/>
          <w:sz w:val="28"/>
          <w:szCs w:val="28"/>
          <w:lang w:val="en-US"/>
        </w:rPr>
        <w:t xml:space="preserve">small </w:t>
      </w:r>
      <w:r w:rsidR="00AA6CA0" w:rsidRPr="005410B8">
        <w:rPr>
          <w:rFonts w:ascii="Times New Roman" w:hAnsi="Times New Roman" w:cs="Times New Roman"/>
          <w:sz w:val="28"/>
          <w:szCs w:val="28"/>
          <w:lang w:val="en-US"/>
        </w:rPr>
        <w:t xml:space="preserve">deviation between regions is demonstrated. </w:t>
      </w:r>
      <w:r w:rsidR="00A22A9A" w:rsidRPr="005410B8">
        <w:rPr>
          <w:rFonts w:ascii="Times New Roman" w:hAnsi="Times New Roman" w:cs="Times New Roman"/>
          <w:sz w:val="28"/>
          <w:szCs w:val="28"/>
          <w:lang w:val="en-US"/>
        </w:rPr>
        <w:t xml:space="preserve">Overall, no significant divergence is observed between average scores for CSR and its pillars across regions.  </w:t>
      </w:r>
    </w:p>
    <w:p w14:paraId="3F4655EA" w14:textId="4E31C5B9" w:rsidR="00E210D9" w:rsidRPr="005410B8" w:rsidRDefault="00DB4523" w:rsidP="008248B6">
      <w:pPr>
        <w:pStyle w:val="a9"/>
        <w:ind w:firstLine="567"/>
        <w:jc w:val="both"/>
        <w:rPr>
          <w:rFonts w:ascii="Times New Roman" w:hAnsi="Times New Roman" w:cs="Times New Roman"/>
          <w:sz w:val="28"/>
          <w:szCs w:val="28"/>
          <w:lang w:val="en-US"/>
        </w:rPr>
      </w:pPr>
      <w:r w:rsidRPr="005410B8">
        <w:rPr>
          <w:rFonts w:ascii="Times New Roman" w:hAnsi="Times New Roman" w:cs="Times New Roman"/>
          <w:i/>
          <w:iCs/>
          <w:sz w:val="28"/>
          <w:szCs w:val="28"/>
          <w:lang w:val="en-US"/>
        </w:rPr>
        <w:t xml:space="preserve">Panel B </w:t>
      </w:r>
      <w:r w:rsidRPr="005410B8">
        <w:rPr>
          <w:rFonts w:ascii="Times New Roman" w:hAnsi="Times New Roman" w:cs="Times New Roman"/>
          <w:sz w:val="28"/>
          <w:szCs w:val="28"/>
          <w:lang w:val="en-US"/>
        </w:rPr>
        <w:t xml:space="preserve">presents average financial indicators by region for the sample under examination. The highest ROA of 8,2% is observed for Africa, while the lowest of </w:t>
      </w:r>
      <w:r w:rsidR="0081483F" w:rsidRPr="005410B8">
        <w:rPr>
          <w:rFonts w:ascii="Times New Roman" w:hAnsi="Times New Roman" w:cs="Times New Roman"/>
          <w:sz w:val="28"/>
          <w:szCs w:val="28"/>
          <w:lang w:val="en-US"/>
        </w:rPr>
        <w:t xml:space="preserve">3,14% is found for Eastern Europe. CR </w:t>
      </w:r>
      <w:r w:rsidR="00447EC6" w:rsidRPr="005410B8">
        <w:rPr>
          <w:rFonts w:ascii="Times New Roman" w:hAnsi="Times New Roman" w:cs="Times New Roman"/>
          <w:sz w:val="28"/>
          <w:szCs w:val="28"/>
          <w:lang w:val="en-US"/>
        </w:rPr>
        <w:t xml:space="preserve">for </w:t>
      </w:r>
      <w:r w:rsidR="00FF0329" w:rsidRPr="005410B8">
        <w:rPr>
          <w:rFonts w:ascii="Times New Roman" w:hAnsi="Times New Roman" w:cs="Times New Roman"/>
          <w:sz w:val="28"/>
          <w:szCs w:val="28"/>
          <w:lang w:val="en-US"/>
        </w:rPr>
        <w:t xml:space="preserve">all regions is above 1, with the highest value of 2,62 observed for </w:t>
      </w:r>
      <w:r w:rsidR="004D47E8" w:rsidRPr="005410B8">
        <w:rPr>
          <w:rFonts w:ascii="Times New Roman" w:hAnsi="Times New Roman" w:cs="Times New Roman"/>
          <w:sz w:val="28"/>
          <w:szCs w:val="28"/>
          <w:lang w:val="en-US"/>
        </w:rPr>
        <w:t xml:space="preserve">the </w:t>
      </w:r>
      <w:r w:rsidR="00FF0329" w:rsidRPr="005410B8">
        <w:rPr>
          <w:rFonts w:ascii="Times New Roman" w:hAnsi="Times New Roman" w:cs="Times New Roman"/>
          <w:sz w:val="28"/>
          <w:szCs w:val="28"/>
          <w:lang w:val="en-US"/>
        </w:rPr>
        <w:t xml:space="preserve">Middle East. With regards to </w:t>
      </w:r>
      <w:r w:rsidR="00851034" w:rsidRPr="005410B8">
        <w:rPr>
          <w:rFonts w:ascii="Times New Roman" w:hAnsi="Times New Roman" w:cs="Times New Roman"/>
          <w:sz w:val="28"/>
          <w:szCs w:val="28"/>
          <w:lang w:val="en-US"/>
        </w:rPr>
        <w:t xml:space="preserve">leverage, </w:t>
      </w:r>
      <w:r w:rsidR="00FF0329" w:rsidRPr="005410B8">
        <w:rPr>
          <w:rFonts w:ascii="Times New Roman" w:hAnsi="Times New Roman" w:cs="Times New Roman"/>
          <w:sz w:val="28"/>
          <w:szCs w:val="28"/>
          <w:lang w:val="en-US"/>
        </w:rPr>
        <w:t xml:space="preserve">LEV, Latin America and </w:t>
      </w:r>
      <w:r w:rsidR="004D47E8" w:rsidRPr="005410B8">
        <w:rPr>
          <w:rFonts w:ascii="Times New Roman" w:hAnsi="Times New Roman" w:cs="Times New Roman"/>
          <w:sz w:val="28"/>
          <w:szCs w:val="28"/>
          <w:lang w:val="en-US"/>
        </w:rPr>
        <w:t xml:space="preserve">the </w:t>
      </w:r>
      <w:r w:rsidR="00FF0329" w:rsidRPr="005410B8">
        <w:rPr>
          <w:rFonts w:ascii="Times New Roman" w:hAnsi="Times New Roman" w:cs="Times New Roman"/>
          <w:sz w:val="28"/>
          <w:szCs w:val="28"/>
          <w:lang w:val="en-US"/>
        </w:rPr>
        <w:t xml:space="preserve">Middle East present relatively highly leveraged regions </w:t>
      </w:r>
      <w:r w:rsidR="00447EC6" w:rsidRPr="005410B8">
        <w:rPr>
          <w:rFonts w:ascii="Times New Roman" w:hAnsi="Times New Roman" w:cs="Times New Roman"/>
          <w:sz w:val="28"/>
          <w:szCs w:val="28"/>
          <w:lang w:val="en-US"/>
        </w:rPr>
        <w:t xml:space="preserve">on average, </w:t>
      </w:r>
      <w:r w:rsidR="005C24A8" w:rsidRPr="005410B8">
        <w:rPr>
          <w:rFonts w:ascii="Times New Roman" w:hAnsi="Times New Roman" w:cs="Times New Roman"/>
          <w:sz w:val="28"/>
          <w:szCs w:val="28"/>
          <w:lang w:val="en-US"/>
        </w:rPr>
        <w:t xml:space="preserve">with values of debt exceeding total assets. </w:t>
      </w:r>
    </w:p>
    <w:p w14:paraId="412B97E0" w14:textId="325A8316" w:rsidR="00662874" w:rsidRPr="005410B8" w:rsidRDefault="00447EC6" w:rsidP="008248B6">
      <w:pPr>
        <w:pStyle w:val="a9"/>
        <w:ind w:firstLine="567"/>
        <w:jc w:val="both"/>
        <w:rPr>
          <w:rFonts w:ascii="Times New Roman" w:hAnsi="Times New Roman" w:cs="Times New Roman"/>
          <w:sz w:val="28"/>
          <w:szCs w:val="28"/>
          <w:lang w:val="en-US"/>
        </w:rPr>
      </w:pPr>
      <w:r w:rsidRPr="005410B8">
        <w:rPr>
          <w:rFonts w:ascii="Times New Roman" w:hAnsi="Times New Roman" w:cs="Times New Roman"/>
          <w:i/>
          <w:iCs/>
          <w:sz w:val="28"/>
          <w:szCs w:val="28"/>
          <w:lang w:val="en-US"/>
        </w:rPr>
        <w:t xml:space="preserve">Panel C </w:t>
      </w:r>
      <w:r w:rsidRPr="005410B8">
        <w:rPr>
          <w:rFonts w:ascii="Times New Roman" w:hAnsi="Times New Roman" w:cs="Times New Roman"/>
          <w:sz w:val="28"/>
          <w:szCs w:val="28"/>
          <w:lang w:val="en-US"/>
        </w:rPr>
        <w:t xml:space="preserve">demonstrates </w:t>
      </w:r>
      <w:r w:rsidR="004D47E8"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mean values of m</w:t>
      </w:r>
      <w:r w:rsidR="004D47E8" w:rsidRPr="005410B8">
        <w:rPr>
          <w:rFonts w:ascii="Times New Roman" w:hAnsi="Times New Roman" w:cs="Times New Roman"/>
          <w:sz w:val="28"/>
          <w:szCs w:val="28"/>
          <w:lang w:val="en-US"/>
        </w:rPr>
        <w:t xml:space="preserve">acro </w:t>
      </w:r>
      <w:r w:rsidRPr="005410B8">
        <w:rPr>
          <w:rFonts w:ascii="Times New Roman" w:hAnsi="Times New Roman" w:cs="Times New Roman"/>
          <w:sz w:val="28"/>
          <w:szCs w:val="28"/>
          <w:lang w:val="en-US"/>
        </w:rPr>
        <w:t xml:space="preserve">variables by region. </w:t>
      </w:r>
      <w:r w:rsidR="002504A2" w:rsidRPr="005410B8">
        <w:rPr>
          <w:rFonts w:ascii="Times New Roman" w:hAnsi="Times New Roman" w:cs="Times New Roman"/>
          <w:sz w:val="28"/>
          <w:szCs w:val="28"/>
          <w:lang w:val="en-US"/>
        </w:rPr>
        <w:t xml:space="preserve">The highest average </w:t>
      </w:r>
      <w:r w:rsidR="00851034" w:rsidRPr="005410B8">
        <w:rPr>
          <w:rFonts w:ascii="Times New Roman" w:hAnsi="Times New Roman" w:cs="Times New Roman"/>
          <w:sz w:val="28"/>
          <w:szCs w:val="28"/>
          <w:lang w:val="en-US"/>
        </w:rPr>
        <w:t>level of gov</w:t>
      </w:r>
      <w:r w:rsidR="00A57C51" w:rsidRPr="005410B8">
        <w:rPr>
          <w:rFonts w:ascii="Times New Roman" w:hAnsi="Times New Roman" w:cs="Times New Roman"/>
          <w:sz w:val="28"/>
          <w:szCs w:val="28"/>
          <w:lang w:val="en-US"/>
        </w:rPr>
        <w:t>e</w:t>
      </w:r>
      <w:r w:rsidR="00851034" w:rsidRPr="005410B8">
        <w:rPr>
          <w:rFonts w:ascii="Times New Roman" w:hAnsi="Times New Roman" w:cs="Times New Roman"/>
          <w:sz w:val="28"/>
          <w:szCs w:val="28"/>
          <w:lang w:val="en-US"/>
        </w:rPr>
        <w:t>rnm</w:t>
      </w:r>
      <w:r w:rsidR="00A57C51" w:rsidRPr="005410B8">
        <w:rPr>
          <w:rFonts w:ascii="Times New Roman" w:hAnsi="Times New Roman" w:cs="Times New Roman"/>
          <w:sz w:val="28"/>
          <w:szCs w:val="28"/>
          <w:lang w:val="en-US"/>
        </w:rPr>
        <w:t>e</w:t>
      </w:r>
      <w:r w:rsidR="00851034" w:rsidRPr="005410B8">
        <w:rPr>
          <w:rFonts w:ascii="Times New Roman" w:hAnsi="Times New Roman" w:cs="Times New Roman"/>
          <w:sz w:val="28"/>
          <w:szCs w:val="28"/>
          <w:lang w:val="en-US"/>
        </w:rPr>
        <w:t>nt effectiveness (</w:t>
      </w:r>
      <w:r w:rsidR="002504A2" w:rsidRPr="005410B8">
        <w:rPr>
          <w:rFonts w:ascii="Times New Roman" w:hAnsi="Times New Roman" w:cs="Times New Roman"/>
          <w:sz w:val="28"/>
          <w:szCs w:val="28"/>
          <w:lang w:val="en-US"/>
        </w:rPr>
        <w:t>GOVEFF</w:t>
      </w:r>
      <w:r w:rsidR="00851034" w:rsidRPr="005410B8">
        <w:rPr>
          <w:rFonts w:ascii="Times New Roman" w:hAnsi="Times New Roman" w:cs="Times New Roman"/>
          <w:sz w:val="28"/>
          <w:szCs w:val="28"/>
          <w:lang w:val="en-US"/>
        </w:rPr>
        <w:t>)</w:t>
      </w:r>
      <w:r w:rsidR="002504A2" w:rsidRPr="005410B8">
        <w:rPr>
          <w:rFonts w:ascii="Times New Roman" w:hAnsi="Times New Roman" w:cs="Times New Roman"/>
          <w:sz w:val="28"/>
          <w:szCs w:val="28"/>
          <w:lang w:val="en-US"/>
        </w:rPr>
        <w:t xml:space="preserve"> and </w:t>
      </w:r>
      <w:r w:rsidR="00851034" w:rsidRPr="005410B8">
        <w:rPr>
          <w:rFonts w:ascii="Times New Roman" w:hAnsi="Times New Roman" w:cs="Times New Roman"/>
          <w:sz w:val="28"/>
          <w:szCs w:val="28"/>
          <w:lang w:val="en-US"/>
        </w:rPr>
        <w:t>public voice (</w:t>
      </w:r>
      <w:r w:rsidR="002504A2" w:rsidRPr="005410B8">
        <w:rPr>
          <w:rFonts w:ascii="Times New Roman" w:hAnsi="Times New Roman" w:cs="Times New Roman"/>
          <w:sz w:val="28"/>
          <w:szCs w:val="28"/>
          <w:lang w:val="en-US"/>
        </w:rPr>
        <w:t>VOI</w:t>
      </w:r>
      <w:r w:rsidR="00851034" w:rsidRPr="005410B8">
        <w:rPr>
          <w:rFonts w:ascii="Times New Roman" w:hAnsi="Times New Roman" w:cs="Times New Roman"/>
          <w:sz w:val="28"/>
          <w:szCs w:val="28"/>
          <w:lang w:val="en-US"/>
        </w:rPr>
        <w:t>)</w:t>
      </w:r>
      <w:r w:rsidR="002504A2" w:rsidRPr="005410B8">
        <w:rPr>
          <w:rFonts w:ascii="Times New Roman" w:hAnsi="Times New Roman" w:cs="Times New Roman"/>
          <w:sz w:val="28"/>
          <w:szCs w:val="28"/>
          <w:lang w:val="en-US"/>
        </w:rPr>
        <w:t xml:space="preserve"> indicators are observed for Eastern Europe, indicating better government effectiveness and voice and accountability compared to other regions in the sample. The least effective governance indicator in terms of GOVEFF is observed for Africa, while the weakest </w:t>
      </w:r>
      <w:r w:rsidR="00E210D9" w:rsidRPr="005410B8">
        <w:rPr>
          <w:rFonts w:ascii="Times New Roman" w:hAnsi="Times New Roman" w:cs="Times New Roman"/>
          <w:sz w:val="28"/>
          <w:szCs w:val="28"/>
          <w:lang w:val="en-US"/>
        </w:rPr>
        <w:t xml:space="preserve">public power in terms of VOI is attributed to Asia. </w:t>
      </w:r>
    </w:p>
    <w:p w14:paraId="618169A6" w14:textId="0392F432" w:rsidR="00967113" w:rsidRPr="005410B8" w:rsidRDefault="00967113" w:rsidP="00C63DF6">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Finally, </w:t>
      </w:r>
      <w:r w:rsidRPr="005410B8">
        <w:rPr>
          <w:rFonts w:ascii="Times New Roman" w:hAnsi="Times New Roman" w:cs="Times New Roman"/>
          <w:i/>
          <w:iCs/>
          <w:sz w:val="28"/>
          <w:szCs w:val="28"/>
          <w:lang w:val="en-US"/>
        </w:rPr>
        <w:t>Panel D</w:t>
      </w:r>
      <w:r w:rsidRPr="005410B8">
        <w:rPr>
          <w:rFonts w:ascii="Times New Roman" w:hAnsi="Times New Roman" w:cs="Times New Roman"/>
          <w:sz w:val="28"/>
          <w:szCs w:val="28"/>
          <w:lang w:val="en-US"/>
        </w:rPr>
        <w:t xml:space="preserve"> presents </w:t>
      </w:r>
      <w:r w:rsidR="004D47E8"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breakdown of control variables by region, with no significant deviation between average values observed on a regional level. </w:t>
      </w:r>
    </w:p>
    <w:p w14:paraId="6CB1BFFB" w14:textId="7A1EE136" w:rsidR="00D463A0" w:rsidRPr="005410B8" w:rsidRDefault="00D463A0" w:rsidP="00C63DF6">
      <w:pPr>
        <w:pStyle w:val="a9"/>
        <w:jc w:val="both"/>
        <w:rPr>
          <w:rFonts w:ascii="Times New Roman" w:hAnsi="Times New Roman" w:cs="Times New Roman"/>
          <w:b/>
          <w:bCs/>
          <w:sz w:val="28"/>
          <w:szCs w:val="28"/>
          <w:lang w:val="en-US"/>
        </w:rPr>
      </w:pPr>
    </w:p>
    <w:p w14:paraId="0DB2DD84" w14:textId="21E8BF09" w:rsidR="00D463A0" w:rsidRPr="005410B8" w:rsidRDefault="00D463A0" w:rsidP="00C63DF6">
      <w:pPr>
        <w:pStyle w:val="a9"/>
        <w:jc w:val="both"/>
        <w:rPr>
          <w:rFonts w:ascii="Times New Roman" w:hAnsi="Times New Roman" w:cs="Times New Roman"/>
          <w:b/>
          <w:bCs/>
          <w:sz w:val="28"/>
          <w:szCs w:val="28"/>
          <w:lang w:val="en-US"/>
        </w:rPr>
      </w:pPr>
    </w:p>
    <w:p w14:paraId="1688F59B" w14:textId="77777777" w:rsidR="00D463A0" w:rsidRPr="005410B8" w:rsidRDefault="00D463A0" w:rsidP="00C63DF6">
      <w:pPr>
        <w:pStyle w:val="a9"/>
        <w:jc w:val="both"/>
        <w:rPr>
          <w:rFonts w:ascii="Times New Roman" w:hAnsi="Times New Roman" w:cs="Times New Roman"/>
          <w:b/>
          <w:bCs/>
          <w:sz w:val="28"/>
          <w:szCs w:val="28"/>
          <w:lang w:val="en-US"/>
        </w:rPr>
        <w:sectPr w:rsidR="00D463A0" w:rsidRPr="005410B8" w:rsidSect="00C63DF6">
          <w:pgSz w:w="11906" w:h="16838"/>
          <w:pgMar w:top="1134" w:right="567" w:bottom="1134" w:left="1701" w:header="709" w:footer="709" w:gutter="0"/>
          <w:cols w:space="708"/>
          <w:docGrid w:linePitch="360"/>
        </w:sectPr>
      </w:pPr>
    </w:p>
    <w:p w14:paraId="3E472164" w14:textId="49D8E167" w:rsidR="004C4989" w:rsidRPr="005410B8" w:rsidRDefault="004C4989" w:rsidP="00C63DF6">
      <w:pPr>
        <w:pStyle w:val="a9"/>
        <w:jc w:val="both"/>
        <w:rPr>
          <w:rFonts w:ascii="Times New Roman" w:hAnsi="Times New Roman" w:cs="Times New Roman"/>
          <w:b/>
          <w:bCs/>
          <w:sz w:val="28"/>
          <w:szCs w:val="28"/>
          <w:lang w:val="en-US"/>
        </w:rPr>
      </w:pPr>
    </w:p>
    <w:p w14:paraId="63CE541D" w14:textId="6750C1A0" w:rsidR="00851034" w:rsidRPr="005410B8" w:rsidRDefault="00851034" w:rsidP="00437F4D">
      <w:pPr>
        <w:pStyle w:val="af6"/>
        <w:keepNext/>
        <w:rPr>
          <w:rFonts w:ascii="Times New Roman" w:hAnsi="Times New Roman" w:cs="Times New Roman"/>
          <w:sz w:val="28"/>
          <w:szCs w:val="28"/>
        </w:rPr>
      </w:pPr>
      <w:bookmarkStart w:id="304" w:name="_Toc124464294"/>
      <w:bookmarkStart w:id="305" w:name="_Toc124811078"/>
      <w:r w:rsidRPr="005410B8">
        <w:rPr>
          <w:rFonts w:ascii="Times New Roman" w:hAnsi="Times New Roman" w:cs="Times New Roman"/>
          <w:i w:val="0"/>
          <w:iCs w:val="0"/>
          <w:color w:val="auto"/>
          <w:sz w:val="28"/>
          <w:szCs w:val="28"/>
        </w:rPr>
        <w:t xml:space="preserve">Table </w:t>
      </w:r>
      <w:r w:rsidRPr="005410B8">
        <w:rPr>
          <w:rFonts w:ascii="Times New Roman" w:hAnsi="Times New Roman" w:cs="Times New Roman"/>
          <w:i w:val="0"/>
          <w:iCs w:val="0"/>
          <w:color w:val="auto"/>
          <w:sz w:val="28"/>
          <w:szCs w:val="28"/>
        </w:rPr>
        <w:fldChar w:fldCharType="begin"/>
      </w:r>
      <w:r w:rsidRPr="005410B8">
        <w:rPr>
          <w:rFonts w:ascii="Times New Roman" w:hAnsi="Times New Roman" w:cs="Times New Roman"/>
          <w:i w:val="0"/>
          <w:iCs w:val="0"/>
          <w:color w:val="auto"/>
          <w:sz w:val="28"/>
          <w:szCs w:val="28"/>
        </w:rPr>
        <w:instrText xml:space="preserve"> SEQ Table \* ARABIC </w:instrText>
      </w:r>
      <w:r w:rsidRPr="005410B8">
        <w:rPr>
          <w:rFonts w:ascii="Times New Roman" w:hAnsi="Times New Roman" w:cs="Times New Roman"/>
          <w:i w:val="0"/>
          <w:iCs w:val="0"/>
          <w:color w:val="auto"/>
          <w:sz w:val="28"/>
          <w:szCs w:val="28"/>
        </w:rPr>
        <w:fldChar w:fldCharType="separate"/>
      </w:r>
      <w:r w:rsidR="00BE40C4">
        <w:rPr>
          <w:rFonts w:ascii="Times New Roman" w:hAnsi="Times New Roman" w:cs="Times New Roman"/>
          <w:i w:val="0"/>
          <w:iCs w:val="0"/>
          <w:noProof/>
          <w:color w:val="auto"/>
          <w:sz w:val="28"/>
          <w:szCs w:val="28"/>
        </w:rPr>
        <w:t>6</w:t>
      </w:r>
      <w:r w:rsidRPr="005410B8">
        <w:rPr>
          <w:rFonts w:ascii="Times New Roman" w:hAnsi="Times New Roman" w:cs="Times New Roman"/>
          <w:i w:val="0"/>
          <w:iCs w:val="0"/>
          <w:color w:val="auto"/>
          <w:sz w:val="28"/>
          <w:szCs w:val="28"/>
        </w:rPr>
        <w:fldChar w:fldCharType="end"/>
      </w:r>
      <w:r w:rsidR="00A57C51" w:rsidRPr="005410B8">
        <w:rPr>
          <w:rFonts w:ascii="Times New Roman" w:hAnsi="Times New Roman" w:cs="Times New Roman"/>
          <w:i w:val="0"/>
          <w:iCs w:val="0"/>
          <w:color w:val="auto"/>
          <w:sz w:val="28"/>
          <w:szCs w:val="28"/>
          <w:lang w:val="en-US"/>
        </w:rPr>
        <w:t xml:space="preserve"> </w:t>
      </w:r>
      <w:r w:rsidRPr="005410B8">
        <w:rPr>
          <w:rFonts w:ascii="Times New Roman" w:hAnsi="Times New Roman" w:cs="Times New Roman"/>
          <w:i w:val="0"/>
          <w:iCs w:val="0"/>
          <w:color w:val="auto"/>
          <w:sz w:val="28"/>
          <w:szCs w:val="28"/>
          <w:lang w:val="en-US"/>
        </w:rPr>
        <w:t>- Statistics by region</w:t>
      </w:r>
      <w:bookmarkEnd w:id="304"/>
      <w:bookmarkEnd w:id="305"/>
    </w:p>
    <w:tbl>
      <w:tblPr>
        <w:tblW w:w="1443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856"/>
        <w:gridCol w:w="846"/>
        <w:gridCol w:w="900"/>
        <w:gridCol w:w="897"/>
        <w:gridCol w:w="1278"/>
        <w:gridCol w:w="846"/>
        <w:gridCol w:w="849"/>
        <w:gridCol w:w="1165"/>
        <w:gridCol w:w="1383"/>
        <w:gridCol w:w="958"/>
        <w:gridCol w:w="1189"/>
        <w:gridCol w:w="1319"/>
      </w:tblGrid>
      <w:tr w:rsidR="004C4989" w:rsidRPr="005410B8" w14:paraId="15EF4A9B" w14:textId="77777777" w:rsidTr="00437F4D">
        <w:trPr>
          <w:trHeight w:val="889"/>
        </w:trPr>
        <w:tc>
          <w:tcPr>
            <w:tcW w:w="1948" w:type="dxa"/>
            <w:vMerge w:val="restart"/>
            <w:shd w:val="clear" w:color="auto" w:fill="auto"/>
            <w:noWrap/>
            <w:vAlign w:val="bottom"/>
            <w:hideMark/>
          </w:tcPr>
          <w:p w14:paraId="4FA41125" w14:textId="77777777" w:rsidR="004C4989" w:rsidRPr="005410B8" w:rsidRDefault="004C4989" w:rsidP="00C63DF6">
            <w:pPr>
              <w:spacing w:after="0" w:line="240" w:lineRule="auto"/>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Region</w:t>
            </w:r>
          </w:p>
        </w:tc>
        <w:tc>
          <w:tcPr>
            <w:tcW w:w="3499" w:type="dxa"/>
            <w:gridSpan w:val="4"/>
            <w:shd w:val="clear" w:color="auto" w:fill="auto"/>
            <w:noWrap/>
            <w:vAlign w:val="center"/>
            <w:hideMark/>
          </w:tcPr>
          <w:p w14:paraId="64329FB1" w14:textId="706D6380" w:rsidR="004C4989" w:rsidRPr="005410B8" w:rsidRDefault="005F1CF9" w:rsidP="00C63DF6">
            <w:pPr>
              <w:spacing w:after="0" w:line="240" w:lineRule="auto"/>
              <w:jc w:val="center"/>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i/>
                <w:iCs/>
                <w:color w:val="000000"/>
                <w:lang w:val="en-US" w:eastAsia="ru-RU"/>
              </w:rPr>
              <w:t>Panel A</w:t>
            </w:r>
          </w:p>
        </w:tc>
        <w:tc>
          <w:tcPr>
            <w:tcW w:w="4138" w:type="dxa"/>
            <w:gridSpan w:val="4"/>
            <w:shd w:val="clear" w:color="auto" w:fill="auto"/>
            <w:noWrap/>
            <w:vAlign w:val="center"/>
            <w:hideMark/>
          </w:tcPr>
          <w:p w14:paraId="05252EAF" w14:textId="6DD51782" w:rsidR="004C4989" w:rsidRPr="005410B8" w:rsidRDefault="005F1CF9" w:rsidP="00C63DF6">
            <w:pPr>
              <w:spacing w:after="0" w:line="240" w:lineRule="auto"/>
              <w:jc w:val="center"/>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i/>
                <w:iCs/>
                <w:color w:val="000000"/>
                <w:lang w:val="en-US" w:eastAsia="ru-RU"/>
              </w:rPr>
              <w:t>Panel B</w:t>
            </w:r>
          </w:p>
        </w:tc>
        <w:tc>
          <w:tcPr>
            <w:tcW w:w="2341" w:type="dxa"/>
            <w:gridSpan w:val="2"/>
            <w:shd w:val="clear" w:color="auto" w:fill="auto"/>
            <w:noWrap/>
            <w:vAlign w:val="center"/>
            <w:hideMark/>
          </w:tcPr>
          <w:p w14:paraId="7E7C99D5" w14:textId="45A823EA" w:rsidR="004C4989" w:rsidRPr="005410B8" w:rsidRDefault="005F1CF9"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b/>
                <w:bCs/>
                <w:i/>
                <w:iCs/>
                <w:color w:val="000000"/>
                <w:lang w:val="en-US" w:eastAsia="ru-RU"/>
              </w:rPr>
              <w:t>Panel C</w:t>
            </w:r>
          </w:p>
        </w:tc>
        <w:tc>
          <w:tcPr>
            <w:tcW w:w="2508" w:type="dxa"/>
            <w:gridSpan w:val="2"/>
            <w:shd w:val="clear" w:color="auto" w:fill="auto"/>
            <w:noWrap/>
            <w:vAlign w:val="center"/>
            <w:hideMark/>
          </w:tcPr>
          <w:p w14:paraId="0D266B4E" w14:textId="02F4F58D" w:rsidR="004C4989" w:rsidRPr="005410B8" w:rsidRDefault="005F1CF9" w:rsidP="00C63DF6">
            <w:pPr>
              <w:spacing w:after="0" w:line="240" w:lineRule="auto"/>
              <w:jc w:val="center"/>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i/>
                <w:iCs/>
                <w:color w:val="000000"/>
                <w:lang w:val="en-US" w:eastAsia="ru-RU"/>
              </w:rPr>
              <w:t>Panel D</w:t>
            </w:r>
          </w:p>
        </w:tc>
      </w:tr>
      <w:tr w:rsidR="00AA6CA0" w:rsidRPr="005410B8" w14:paraId="676E6122" w14:textId="77777777" w:rsidTr="00437F4D">
        <w:trPr>
          <w:trHeight w:val="548"/>
        </w:trPr>
        <w:tc>
          <w:tcPr>
            <w:tcW w:w="1948" w:type="dxa"/>
            <w:vMerge/>
            <w:vAlign w:val="center"/>
            <w:hideMark/>
          </w:tcPr>
          <w:p w14:paraId="180DE9CA" w14:textId="77777777" w:rsidR="00AA6CA0" w:rsidRPr="005410B8" w:rsidRDefault="00AA6CA0" w:rsidP="00C63DF6">
            <w:pPr>
              <w:spacing w:after="0" w:line="240" w:lineRule="auto"/>
              <w:rPr>
                <w:rFonts w:ascii="Times New Roman" w:eastAsia="Times New Roman" w:hAnsi="Times New Roman" w:cs="Times New Roman"/>
                <w:b/>
                <w:bCs/>
                <w:color w:val="000000"/>
                <w:lang w:eastAsia="ru-RU"/>
              </w:rPr>
            </w:pPr>
          </w:p>
        </w:tc>
        <w:tc>
          <w:tcPr>
            <w:tcW w:w="856" w:type="dxa"/>
            <w:shd w:val="clear" w:color="auto" w:fill="auto"/>
            <w:noWrap/>
            <w:vAlign w:val="bottom"/>
            <w:hideMark/>
          </w:tcPr>
          <w:p w14:paraId="122EDE44" w14:textId="77777777" w:rsidR="00C1485C" w:rsidRPr="005410B8" w:rsidRDefault="00C1485C" w:rsidP="00C63DF6">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(1)</w:t>
            </w:r>
          </w:p>
          <w:p w14:paraId="68CE96D0" w14:textId="3B2EEC5F" w:rsidR="00AA6CA0" w:rsidRPr="005410B8" w:rsidRDefault="00AA6CA0" w:rsidP="00C63DF6">
            <w:pPr>
              <w:spacing w:after="0" w:line="240" w:lineRule="auto"/>
              <w:jc w:val="center"/>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CSR</w:t>
            </w:r>
          </w:p>
        </w:tc>
        <w:tc>
          <w:tcPr>
            <w:tcW w:w="846" w:type="dxa"/>
            <w:shd w:val="clear" w:color="auto" w:fill="auto"/>
            <w:noWrap/>
            <w:vAlign w:val="bottom"/>
            <w:hideMark/>
          </w:tcPr>
          <w:p w14:paraId="006D9B91" w14:textId="77777777" w:rsidR="00C1485C" w:rsidRPr="005410B8" w:rsidRDefault="00C1485C" w:rsidP="00C63DF6">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(2)</w:t>
            </w:r>
          </w:p>
          <w:p w14:paraId="587C9EC0" w14:textId="6FF40B97" w:rsidR="00AA6CA0" w:rsidRPr="005410B8" w:rsidRDefault="00AA6CA0" w:rsidP="00C63DF6">
            <w:pPr>
              <w:spacing w:after="0" w:line="240" w:lineRule="auto"/>
              <w:jc w:val="center"/>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ENV</w:t>
            </w:r>
          </w:p>
        </w:tc>
        <w:tc>
          <w:tcPr>
            <w:tcW w:w="900" w:type="dxa"/>
            <w:shd w:val="clear" w:color="auto" w:fill="auto"/>
            <w:noWrap/>
            <w:vAlign w:val="bottom"/>
            <w:hideMark/>
          </w:tcPr>
          <w:p w14:paraId="0B7C1DE6" w14:textId="77777777" w:rsidR="00C1485C" w:rsidRPr="005410B8" w:rsidRDefault="00C1485C" w:rsidP="00C63DF6">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(3)</w:t>
            </w:r>
          </w:p>
          <w:p w14:paraId="3FE308E3" w14:textId="7DED1644" w:rsidR="00AA6CA0" w:rsidRPr="005410B8" w:rsidRDefault="00AA6CA0" w:rsidP="00C63DF6">
            <w:pPr>
              <w:spacing w:after="0" w:line="240" w:lineRule="auto"/>
              <w:jc w:val="center"/>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SOC</w:t>
            </w:r>
          </w:p>
        </w:tc>
        <w:tc>
          <w:tcPr>
            <w:tcW w:w="897" w:type="dxa"/>
            <w:shd w:val="clear" w:color="auto" w:fill="auto"/>
            <w:noWrap/>
            <w:vAlign w:val="bottom"/>
            <w:hideMark/>
          </w:tcPr>
          <w:p w14:paraId="48C86E06" w14:textId="77777777" w:rsidR="00C1485C" w:rsidRPr="005410B8" w:rsidRDefault="00C1485C" w:rsidP="00C63DF6">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(4)</w:t>
            </w:r>
          </w:p>
          <w:p w14:paraId="03D8BDD7" w14:textId="27F6F958" w:rsidR="00AA6CA0" w:rsidRPr="005410B8" w:rsidRDefault="00AA6CA0" w:rsidP="00C63DF6">
            <w:pPr>
              <w:spacing w:after="0" w:line="240" w:lineRule="auto"/>
              <w:jc w:val="center"/>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GOV</w:t>
            </w:r>
          </w:p>
        </w:tc>
        <w:tc>
          <w:tcPr>
            <w:tcW w:w="1278" w:type="dxa"/>
            <w:shd w:val="clear" w:color="auto" w:fill="auto"/>
            <w:noWrap/>
            <w:vAlign w:val="bottom"/>
            <w:hideMark/>
          </w:tcPr>
          <w:p w14:paraId="6250D399" w14:textId="77777777" w:rsidR="00C1485C" w:rsidRPr="005410B8" w:rsidRDefault="00C1485C" w:rsidP="00C63DF6">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(5)</w:t>
            </w:r>
          </w:p>
          <w:p w14:paraId="2CF79EA0" w14:textId="13ACAC0B" w:rsidR="00AA6CA0" w:rsidRPr="005410B8" w:rsidRDefault="00AA6CA0" w:rsidP="00C63DF6">
            <w:pPr>
              <w:spacing w:after="0" w:line="240" w:lineRule="auto"/>
              <w:jc w:val="center"/>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ROA</w:t>
            </w:r>
          </w:p>
        </w:tc>
        <w:tc>
          <w:tcPr>
            <w:tcW w:w="846" w:type="dxa"/>
            <w:shd w:val="clear" w:color="auto" w:fill="auto"/>
            <w:noWrap/>
            <w:vAlign w:val="bottom"/>
            <w:hideMark/>
          </w:tcPr>
          <w:p w14:paraId="7E37E95C" w14:textId="77777777" w:rsidR="00C1485C" w:rsidRPr="005410B8" w:rsidRDefault="00C1485C" w:rsidP="00C63DF6">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(6)</w:t>
            </w:r>
          </w:p>
          <w:p w14:paraId="328D1879" w14:textId="08213D43" w:rsidR="00AA6CA0" w:rsidRPr="005410B8" w:rsidRDefault="00AA6CA0" w:rsidP="00C63DF6">
            <w:pPr>
              <w:spacing w:after="0" w:line="240" w:lineRule="auto"/>
              <w:jc w:val="center"/>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TQ</w:t>
            </w:r>
          </w:p>
        </w:tc>
        <w:tc>
          <w:tcPr>
            <w:tcW w:w="849" w:type="dxa"/>
            <w:shd w:val="clear" w:color="auto" w:fill="auto"/>
            <w:noWrap/>
            <w:vAlign w:val="bottom"/>
            <w:hideMark/>
          </w:tcPr>
          <w:p w14:paraId="55410363" w14:textId="77777777" w:rsidR="00C1485C" w:rsidRPr="005410B8" w:rsidRDefault="00C1485C" w:rsidP="00C63DF6">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(7)</w:t>
            </w:r>
          </w:p>
          <w:p w14:paraId="69F0A435" w14:textId="65D270DF" w:rsidR="00AA6CA0" w:rsidRPr="005410B8" w:rsidRDefault="00AA6CA0" w:rsidP="00C63DF6">
            <w:pPr>
              <w:spacing w:after="0" w:line="240" w:lineRule="auto"/>
              <w:jc w:val="center"/>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CR</w:t>
            </w:r>
          </w:p>
        </w:tc>
        <w:tc>
          <w:tcPr>
            <w:tcW w:w="1165" w:type="dxa"/>
            <w:shd w:val="clear" w:color="auto" w:fill="auto"/>
            <w:noWrap/>
            <w:vAlign w:val="bottom"/>
            <w:hideMark/>
          </w:tcPr>
          <w:p w14:paraId="21F96EAD" w14:textId="77777777" w:rsidR="00C1485C" w:rsidRPr="005410B8" w:rsidRDefault="00C1485C" w:rsidP="00C63DF6">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(8)</w:t>
            </w:r>
          </w:p>
          <w:p w14:paraId="4FD885AE" w14:textId="5B032042" w:rsidR="00AA6CA0" w:rsidRPr="005410B8" w:rsidRDefault="00AA6CA0" w:rsidP="00C63DF6">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LEV</w:t>
            </w:r>
          </w:p>
        </w:tc>
        <w:tc>
          <w:tcPr>
            <w:tcW w:w="1383" w:type="dxa"/>
            <w:shd w:val="clear" w:color="auto" w:fill="auto"/>
            <w:noWrap/>
            <w:vAlign w:val="bottom"/>
            <w:hideMark/>
          </w:tcPr>
          <w:p w14:paraId="4598ED39" w14:textId="77777777" w:rsidR="00C1485C" w:rsidRPr="005410B8" w:rsidRDefault="00C1485C" w:rsidP="00C63DF6">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(9)</w:t>
            </w:r>
          </w:p>
          <w:p w14:paraId="077AF46A" w14:textId="3FAC0718" w:rsidR="00AA6CA0" w:rsidRPr="005410B8" w:rsidRDefault="00AA6CA0" w:rsidP="00C63DF6">
            <w:pPr>
              <w:spacing w:after="0" w:line="240" w:lineRule="auto"/>
              <w:jc w:val="center"/>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GOVEFF</w:t>
            </w:r>
          </w:p>
        </w:tc>
        <w:tc>
          <w:tcPr>
            <w:tcW w:w="958" w:type="dxa"/>
            <w:shd w:val="clear" w:color="auto" w:fill="auto"/>
            <w:noWrap/>
            <w:vAlign w:val="bottom"/>
            <w:hideMark/>
          </w:tcPr>
          <w:p w14:paraId="01F42D53" w14:textId="77777777" w:rsidR="00C1485C" w:rsidRPr="005410B8" w:rsidRDefault="00C1485C" w:rsidP="00C63DF6">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(10)</w:t>
            </w:r>
          </w:p>
          <w:p w14:paraId="12FF2F7F" w14:textId="25567C88" w:rsidR="00AA6CA0" w:rsidRPr="005410B8" w:rsidRDefault="00AA6CA0" w:rsidP="00C63DF6">
            <w:pPr>
              <w:spacing w:after="0" w:line="240" w:lineRule="auto"/>
              <w:jc w:val="center"/>
              <w:rPr>
                <w:rFonts w:ascii="Times New Roman" w:eastAsia="Times New Roman" w:hAnsi="Times New Roman" w:cs="Times New Roman"/>
                <w:b/>
                <w:bCs/>
                <w:color w:val="000000"/>
                <w:lang w:eastAsia="ru-RU"/>
              </w:rPr>
            </w:pPr>
            <w:r w:rsidRPr="005410B8">
              <w:rPr>
                <w:rFonts w:ascii="Times New Roman" w:eastAsia="Times New Roman" w:hAnsi="Times New Roman" w:cs="Times New Roman"/>
                <w:b/>
                <w:bCs/>
                <w:color w:val="000000"/>
                <w:lang w:eastAsia="ru-RU"/>
              </w:rPr>
              <w:t>VOI</w:t>
            </w:r>
          </w:p>
        </w:tc>
        <w:tc>
          <w:tcPr>
            <w:tcW w:w="1189" w:type="dxa"/>
            <w:shd w:val="clear" w:color="auto" w:fill="auto"/>
            <w:noWrap/>
            <w:vAlign w:val="bottom"/>
            <w:hideMark/>
          </w:tcPr>
          <w:p w14:paraId="28C4A648" w14:textId="77777777" w:rsidR="00C1485C" w:rsidRPr="005410B8" w:rsidRDefault="00C1485C" w:rsidP="00C63DF6">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(11)</w:t>
            </w:r>
          </w:p>
          <w:p w14:paraId="62CDDC53" w14:textId="456ABFD5" w:rsidR="00AA6CA0" w:rsidRPr="005410B8" w:rsidRDefault="006048E4" w:rsidP="00C63DF6">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LnTA</w:t>
            </w:r>
          </w:p>
        </w:tc>
        <w:tc>
          <w:tcPr>
            <w:tcW w:w="1319" w:type="dxa"/>
            <w:shd w:val="clear" w:color="auto" w:fill="auto"/>
            <w:noWrap/>
            <w:vAlign w:val="bottom"/>
            <w:hideMark/>
          </w:tcPr>
          <w:p w14:paraId="3992170A" w14:textId="77777777" w:rsidR="00C1485C" w:rsidRPr="005410B8" w:rsidRDefault="00C1485C" w:rsidP="00C63DF6">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(12)</w:t>
            </w:r>
          </w:p>
          <w:p w14:paraId="0E8A370B" w14:textId="44C44B85" w:rsidR="00AA6CA0" w:rsidRPr="005410B8" w:rsidRDefault="00AA6CA0" w:rsidP="00C63DF6">
            <w:pPr>
              <w:spacing w:after="0" w:line="240" w:lineRule="auto"/>
              <w:jc w:val="center"/>
              <w:rPr>
                <w:rFonts w:ascii="Times New Roman" w:eastAsia="Times New Roman" w:hAnsi="Times New Roman" w:cs="Times New Roman"/>
                <w:b/>
                <w:bCs/>
                <w:color w:val="000000"/>
                <w:lang w:val="en-US" w:eastAsia="ru-RU"/>
              </w:rPr>
            </w:pPr>
            <w:r w:rsidRPr="005410B8">
              <w:rPr>
                <w:rFonts w:ascii="Times New Roman" w:eastAsia="Times New Roman" w:hAnsi="Times New Roman" w:cs="Times New Roman"/>
                <w:b/>
                <w:bCs/>
                <w:color w:val="000000"/>
                <w:lang w:val="en-US" w:eastAsia="ru-RU"/>
              </w:rPr>
              <w:t>lnGDP</w:t>
            </w:r>
          </w:p>
        </w:tc>
      </w:tr>
      <w:tr w:rsidR="00AA6CA0" w:rsidRPr="005410B8" w14:paraId="59EE4B2D" w14:textId="77777777" w:rsidTr="00437F4D">
        <w:trPr>
          <w:trHeight w:val="338"/>
        </w:trPr>
        <w:tc>
          <w:tcPr>
            <w:tcW w:w="14434" w:type="dxa"/>
            <w:gridSpan w:val="13"/>
            <w:vAlign w:val="center"/>
          </w:tcPr>
          <w:p w14:paraId="7281001D" w14:textId="4A2CF3BE" w:rsidR="00AA6CA0" w:rsidRPr="005410B8" w:rsidRDefault="00AA6CA0" w:rsidP="00C63DF6">
            <w:pPr>
              <w:pStyle w:val="a9"/>
              <w:rPr>
                <w:rFonts w:ascii="Times New Roman" w:hAnsi="Times New Roman" w:cs="Times New Roman"/>
                <w:b/>
                <w:bCs/>
                <w:i/>
                <w:iCs/>
                <w:lang w:val="en-US" w:eastAsia="ru-RU"/>
              </w:rPr>
            </w:pPr>
            <w:r w:rsidRPr="005410B8">
              <w:rPr>
                <w:rFonts w:ascii="Times New Roman" w:hAnsi="Times New Roman" w:cs="Times New Roman"/>
                <w:b/>
                <w:bCs/>
                <w:i/>
                <w:iCs/>
                <w:lang w:val="en-US" w:eastAsia="ru-RU"/>
              </w:rPr>
              <w:t>Average</w:t>
            </w:r>
          </w:p>
        </w:tc>
      </w:tr>
      <w:tr w:rsidR="00AA6CA0" w:rsidRPr="005410B8" w14:paraId="5DC88E0D" w14:textId="77777777" w:rsidTr="00437F4D">
        <w:trPr>
          <w:trHeight w:val="122"/>
        </w:trPr>
        <w:tc>
          <w:tcPr>
            <w:tcW w:w="1948" w:type="dxa"/>
            <w:shd w:val="clear" w:color="auto" w:fill="auto"/>
            <w:noWrap/>
            <w:vAlign w:val="bottom"/>
            <w:hideMark/>
          </w:tcPr>
          <w:p w14:paraId="393CD3BA" w14:textId="77777777" w:rsidR="00AA6CA0" w:rsidRPr="005410B8" w:rsidRDefault="00AA6CA0" w:rsidP="00C63DF6">
            <w:pPr>
              <w:spacing w:after="0" w:line="240" w:lineRule="auto"/>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Africa</w:t>
            </w:r>
          </w:p>
        </w:tc>
        <w:tc>
          <w:tcPr>
            <w:tcW w:w="856" w:type="dxa"/>
            <w:shd w:val="clear" w:color="auto" w:fill="auto"/>
            <w:noWrap/>
            <w:vAlign w:val="bottom"/>
            <w:hideMark/>
          </w:tcPr>
          <w:p w14:paraId="6D93686D" w14:textId="5D0F7BAF"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49,72</w:t>
            </w:r>
          </w:p>
        </w:tc>
        <w:tc>
          <w:tcPr>
            <w:tcW w:w="846" w:type="dxa"/>
            <w:shd w:val="clear" w:color="auto" w:fill="auto"/>
            <w:noWrap/>
            <w:vAlign w:val="bottom"/>
            <w:hideMark/>
          </w:tcPr>
          <w:p w14:paraId="4B19FFFA" w14:textId="09FA43F7"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44,68</w:t>
            </w:r>
          </w:p>
        </w:tc>
        <w:tc>
          <w:tcPr>
            <w:tcW w:w="900" w:type="dxa"/>
            <w:shd w:val="clear" w:color="auto" w:fill="auto"/>
            <w:noWrap/>
            <w:vAlign w:val="bottom"/>
            <w:hideMark/>
          </w:tcPr>
          <w:p w14:paraId="3F7E06B1" w14:textId="762697B0"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54,14</w:t>
            </w:r>
          </w:p>
        </w:tc>
        <w:tc>
          <w:tcPr>
            <w:tcW w:w="897" w:type="dxa"/>
            <w:shd w:val="clear" w:color="auto" w:fill="auto"/>
            <w:noWrap/>
            <w:vAlign w:val="bottom"/>
            <w:hideMark/>
          </w:tcPr>
          <w:p w14:paraId="60D38B37" w14:textId="37D86EE6"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53,17</w:t>
            </w:r>
          </w:p>
        </w:tc>
        <w:tc>
          <w:tcPr>
            <w:tcW w:w="1278" w:type="dxa"/>
            <w:shd w:val="clear" w:color="auto" w:fill="auto"/>
            <w:noWrap/>
            <w:vAlign w:val="bottom"/>
            <w:hideMark/>
          </w:tcPr>
          <w:p w14:paraId="2E90B1CC" w14:textId="320A06CF"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8,20</w:t>
            </w:r>
          </w:p>
        </w:tc>
        <w:tc>
          <w:tcPr>
            <w:tcW w:w="846" w:type="dxa"/>
            <w:shd w:val="clear" w:color="auto" w:fill="auto"/>
            <w:noWrap/>
            <w:vAlign w:val="bottom"/>
            <w:hideMark/>
          </w:tcPr>
          <w:p w14:paraId="00019968" w14:textId="25F7FABB"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1,48</w:t>
            </w:r>
          </w:p>
        </w:tc>
        <w:tc>
          <w:tcPr>
            <w:tcW w:w="849" w:type="dxa"/>
            <w:shd w:val="clear" w:color="auto" w:fill="auto"/>
            <w:noWrap/>
            <w:vAlign w:val="bottom"/>
            <w:hideMark/>
          </w:tcPr>
          <w:p w14:paraId="5866EA65" w14:textId="7143830B"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1,34</w:t>
            </w:r>
          </w:p>
        </w:tc>
        <w:tc>
          <w:tcPr>
            <w:tcW w:w="1165" w:type="dxa"/>
            <w:shd w:val="clear" w:color="auto" w:fill="auto"/>
            <w:noWrap/>
            <w:vAlign w:val="bottom"/>
            <w:hideMark/>
          </w:tcPr>
          <w:p w14:paraId="7F3B06B2" w14:textId="1AB02E26"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63,56</w:t>
            </w:r>
          </w:p>
        </w:tc>
        <w:tc>
          <w:tcPr>
            <w:tcW w:w="1383" w:type="dxa"/>
            <w:shd w:val="clear" w:color="auto" w:fill="auto"/>
            <w:noWrap/>
            <w:vAlign w:val="bottom"/>
            <w:hideMark/>
          </w:tcPr>
          <w:p w14:paraId="4E97ABD0" w14:textId="65AD120D"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55,90</w:t>
            </w:r>
          </w:p>
        </w:tc>
        <w:tc>
          <w:tcPr>
            <w:tcW w:w="958" w:type="dxa"/>
            <w:shd w:val="clear" w:color="auto" w:fill="auto"/>
            <w:noWrap/>
            <w:vAlign w:val="bottom"/>
            <w:hideMark/>
          </w:tcPr>
          <w:p w14:paraId="2BA72022" w14:textId="2CFD0CB5"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51,81</w:t>
            </w:r>
          </w:p>
        </w:tc>
        <w:tc>
          <w:tcPr>
            <w:tcW w:w="1189" w:type="dxa"/>
            <w:shd w:val="clear" w:color="auto" w:fill="auto"/>
            <w:noWrap/>
            <w:vAlign w:val="bottom"/>
            <w:hideMark/>
          </w:tcPr>
          <w:p w14:paraId="45887C76" w14:textId="7E29D0E8"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8,48</w:t>
            </w:r>
          </w:p>
        </w:tc>
        <w:tc>
          <w:tcPr>
            <w:tcW w:w="1319" w:type="dxa"/>
            <w:shd w:val="clear" w:color="auto" w:fill="auto"/>
            <w:noWrap/>
            <w:vAlign w:val="bottom"/>
            <w:hideMark/>
          </w:tcPr>
          <w:p w14:paraId="201B98FB" w14:textId="3096FA7B"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8,52</w:t>
            </w:r>
          </w:p>
        </w:tc>
      </w:tr>
      <w:tr w:rsidR="00AA6CA0" w:rsidRPr="005410B8" w14:paraId="1900BF76" w14:textId="77777777" w:rsidTr="00437F4D">
        <w:trPr>
          <w:trHeight w:val="204"/>
        </w:trPr>
        <w:tc>
          <w:tcPr>
            <w:tcW w:w="1948" w:type="dxa"/>
            <w:shd w:val="clear" w:color="auto" w:fill="auto"/>
            <w:noWrap/>
            <w:vAlign w:val="bottom"/>
            <w:hideMark/>
          </w:tcPr>
          <w:p w14:paraId="71FE83C1" w14:textId="77777777" w:rsidR="00AA6CA0" w:rsidRPr="005410B8" w:rsidRDefault="00AA6CA0" w:rsidP="00C63DF6">
            <w:pPr>
              <w:spacing w:after="0" w:line="240" w:lineRule="auto"/>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Asia</w:t>
            </w:r>
          </w:p>
        </w:tc>
        <w:tc>
          <w:tcPr>
            <w:tcW w:w="856" w:type="dxa"/>
            <w:shd w:val="clear" w:color="auto" w:fill="auto"/>
            <w:noWrap/>
            <w:vAlign w:val="bottom"/>
            <w:hideMark/>
          </w:tcPr>
          <w:p w14:paraId="4C1166B1" w14:textId="3BC649D0"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51,79</w:t>
            </w:r>
          </w:p>
        </w:tc>
        <w:tc>
          <w:tcPr>
            <w:tcW w:w="846" w:type="dxa"/>
            <w:shd w:val="clear" w:color="auto" w:fill="auto"/>
            <w:noWrap/>
            <w:vAlign w:val="bottom"/>
            <w:hideMark/>
          </w:tcPr>
          <w:p w14:paraId="529D7D93" w14:textId="497E24D8"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46,73</w:t>
            </w:r>
          </w:p>
        </w:tc>
        <w:tc>
          <w:tcPr>
            <w:tcW w:w="900" w:type="dxa"/>
            <w:shd w:val="clear" w:color="auto" w:fill="auto"/>
            <w:noWrap/>
            <w:vAlign w:val="bottom"/>
            <w:hideMark/>
          </w:tcPr>
          <w:p w14:paraId="7EE7521B" w14:textId="6199A2B0"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57,21</w:t>
            </w:r>
          </w:p>
        </w:tc>
        <w:tc>
          <w:tcPr>
            <w:tcW w:w="897" w:type="dxa"/>
            <w:shd w:val="clear" w:color="auto" w:fill="auto"/>
            <w:noWrap/>
            <w:vAlign w:val="bottom"/>
            <w:hideMark/>
          </w:tcPr>
          <w:p w14:paraId="0B45D09F" w14:textId="3A8183C8"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49,67</w:t>
            </w:r>
          </w:p>
        </w:tc>
        <w:tc>
          <w:tcPr>
            <w:tcW w:w="1278" w:type="dxa"/>
            <w:shd w:val="clear" w:color="auto" w:fill="auto"/>
            <w:noWrap/>
            <w:vAlign w:val="bottom"/>
            <w:hideMark/>
          </w:tcPr>
          <w:p w14:paraId="10610C27" w14:textId="1C0803ED"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6,93</w:t>
            </w:r>
          </w:p>
        </w:tc>
        <w:tc>
          <w:tcPr>
            <w:tcW w:w="846" w:type="dxa"/>
            <w:shd w:val="clear" w:color="auto" w:fill="auto"/>
            <w:noWrap/>
            <w:vAlign w:val="bottom"/>
            <w:hideMark/>
          </w:tcPr>
          <w:p w14:paraId="761BE3F8" w14:textId="520698E3"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1,72</w:t>
            </w:r>
          </w:p>
        </w:tc>
        <w:tc>
          <w:tcPr>
            <w:tcW w:w="849" w:type="dxa"/>
            <w:shd w:val="clear" w:color="auto" w:fill="auto"/>
            <w:noWrap/>
            <w:vAlign w:val="bottom"/>
            <w:hideMark/>
          </w:tcPr>
          <w:p w14:paraId="27059CF4" w14:textId="1D5BC14E"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1,48</w:t>
            </w:r>
          </w:p>
        </w:tc>
        <w:tc>
          <w:tcPr>
            <w:tcW w:w="1165" w:type="dxa"/>
            <w:shd w:val="clear" w:color="auto" w:fill="auto"/>
            <w:noWrap/>
            <w:vAlign w:val="bottom"/>
            <w:hideMark/>
          </w:tcPr>
          <w:p w14:paraId="1D62F9DC" w14:textId="5B9D7918"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87,23</w:t>
            </w:r>
          </w:p>
        </w:tc>
        <w:tc>
          <w:tcPr>
            <w:tcW w:w="1383" w:type="dxa"/>
            <w:shd w:val="clear" w:color="auto" w:fill="auto"/>
            <w:noWrap/>
            <w:vAlign w:val="bottom"/>
            <w:hideMark/>
          </w:tcPr>
          <w:p w14:paraId="2FED0037" w14:textId="402B5293"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69,77</w:t>
            </w:r>
          </w:p>
        </w:tc>
        <w:tc>
          <w:tcPr>
            <w:tcW w:w="958" w:type="dxa"/>
            <w:shd w:val="clear" w:color="auto" w:fill="auto"/>
            <w:noWrap/>
            <w:vAlign w:val="bottom"/>
            <w:hideMark/>
          </w:tcPr>
          <w:p w14:paraId="322E169F" w14:textId="2E3FA303"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38,38</w:t>
            </w:r>
          </w:p>
        </w:tc>
        <w:tc>
          <w:tcPr>
            <w:tcW w:w="1189" w:type="dxa"/>
            <w:shd w:val="clear" w:color="auto" w:fill="auto"/>
            <w:noWrap/>
            <w:vAlign w:val="bottom"/>
            <w:hideMark/>
          </w:tcPr>
          <w:p w14:paraId="2D26A708" w14:textId="4EFA45E2"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9,35</w:t>
            </w:r>
          </w:p>
        </w:tc>
        <w:tc>
          <w:tcPr>
            <w:tcW w:w="1319" w:type="dxa"/>
            <w:shd w:val="clear" w:color="auto" w:fill="auto"/>
            <w:noWrap/>
            <w:vAlign w:val="bottom"/>
            <w:hideMark/>
          </w:tcPr>
          <w:p w14:paraId="3EE2AC82" w14:textId="300351D9"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8,70</w:t>
            </w:r>
          </w:p>
        </w:tc>
      </w:tr>
      <w:tr w:rsidR="00AA6CA0" w:rsidRPr="005410B8" w14:paraId="0178B122" w14:textId="77777777" w:rsidTr="00437F4D">
        <w:trPr>
          <w:trHeight w:val="204"/>
        </w:trPr>
        <w:tc>
          <w:tcPr>
            <w:tcW w:w="1948" w:type="dxa"/>
            <w:shd w:val="clear" w:color="auto" w:fill="auto"/>
            <w:noWrap/>
            <w:vAlign w:val="bottom"/>
            <w:hideMark/>
          </w:tcPr>
          <w:p w14:paraId="4CBDC93D" w14:textId="77777777" w:rsidR="00AA6CA0" w:rsidRPr="005410B8" w:rsidRDefault="00AA6CA0" w:rsidP="00C63DF6">
            <w:pPr>
              <w:spacing w:after="0" w:line="240" w:lineRule="auto"/>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East Europe</w:t>
            </w:r>
          </w:p>
        </w:tc>
        <w:tc>
          <w:tcPr>
            <w:tcW w:w="856" w:type="dxa"/>
            <w:shd w:val="clear" w:color="auto" w:fill="auto"/>
            <w:noWrap/>
            <w:vAlign w:val="bottom"/>
            <w:hideMark/>
          </w:tcPr>
          <w:p w14:paraId="27DE0BEB" w14:textId="4AACDAC7"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52,98</w:t>
            </w:r>
          </w:p>
        </w:tc>
        <w:tc>
          <w:tcPr>
            <w:tcW w:w="846" w:type="dxa"/>
            <w:shd w:val="clear" w:color="auto" w:fill="auto"/>
            <w:noWrap/>
            <w:vAlign w:val="bottom"/>
            <w:hideMark/>
          </w:tcPr>
          <w:p w14:paraId="0C7BF949" w14:textId="33BDD048"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57,96</w:t>
            </w:r>
          </w:p>
        </w:tc>
        <w:tc>
          <w:tcPr>
            <w:tcW w:w="900" w:type="dxa"/>
            <w:shd w:val="clear" w:color="auto" w:fill="auto"/>
            <w:noWrap/>
            <w:vAlign w:val="bottom"/>
            <w:hideMark/>
          </w:tcPr>
          <w:p w14:paraId="0B1720DE" w14:textId="68BE81DB"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51,72</w:t>
            </w:r>
          </w:p>
        </w:tc>
        <w:tc>
          <w:tcPr>
            <w:tcW w:w="897" w:type="dxa"/>
            <w:shd w:val="clear" w:color="auto" w:fill="auto"/>
            <w:noWrap/>
            <w:vAlign w:val="bottom"/>
            <w:hideMark/>
          </w:tcPr>
          <w:p w14:paraId="115492BC" w14:textId="68970CAB"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49,62</w:t>
            </w:r>
          </w:p>
        </w:tc>
        <w:tc>
          <w:tcPr>
            <w:tcW w:w="1278" w:type="dxa"/>
            <w:shd w:val="clear" w:color="auto" w:fill="auto"/>
            <w:noWrap/>
            <w:vAlign w:val="bottom"/>
            <w:hideMark/>
          </w:tcPr>
          <w:p w14:paraId="748DDE9B" w14:textId="45148A59"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3,14</w:t>
            </w:r>
          </w:p>
        </w:tc>
        <w:tc>
          <w:tcPr>
            <w:tcW w:w="846" w:type="dxa"/>
            <w:shd w:val="clear" w:color="auto" w:fill="auto"/>
            <w:noWrap/>
            <w:vAlign w:val="bottom"/>
            <w:hideMark/>
          </w:tcPr>
          <w:p w14:paraId="01A1D5E0" w14:textId="353A6254"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0,66</w:t>
            </w:r>
          </w:p>
        </w:tc>
        <w:tc>
          <w:tcPr>
            <w:tcW w:w="849" w:type="dxa"/>
            <w:shd w:val="clear" w:color="auto" w:fill="auto"/>
            <w:noWrap/>
            <w:vAlign w:val="bottom"/>
            <w:hideMark/>
          </w:tcPr>
          <w:p w14:paraId="3896A5B4" w14:textId="3AD331A1"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1,18</w:t>
            </w:r>
          </w:p>
        </w:tc>
        <w:tc>
          <w:tcPr>
            <w:tcW w:w="1165" w:type="dxa"/>
            <w:shd w:val="clear" w:color="auto" w:fill="auto"/>
            <w:noWrap/>
            <w:vAlign w:val="bottom"/>
            <w:hideMark/>
          </w:tcPr>
          <w:p w14:paraId="065FAE21" w14:textId="208B5D34"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40,83</w:t>
            </w:r>
          </w:p>
        </w:tc>
        <w:tc>
          <w:tcPr>
            <w:tcW w:w="1383" w:type="dxa"/>
            <w:shd w:val="clear" w:color="auto" w:fill="auto"/>
            <w:noWrap/>
            <w:vAlign w:val="bottom"/>
            <w:hideMark/>
          </w:tcPr>
          <w:p w14:paraId="087DF4AB" w14:textId="7EDD9BDD"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71,54</w:t>
            </w:r>
          </w:p>
        </w:tc>
        <w:tc>
          <w:tcPr>
            <w:tcW w:w="958" w:type="dxa"/>
            <w:shd w:val="clear" w:color="auto" w:fill="auto"/>
            <w:noWrap/>
            <w:vAlign w:val="bottom"/>
            <w:hideMark/>
          </w:tcPr>
          <w:p w14:paraId="63200635" w14:textId="2CCB484D"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70,62</w:t>
            </w:r>
          </w:p>
        </w:tc>
        <w:tc>
          <w:tcPr>
            <w:tcW w:w="1189" w:type="dxa"/>
            <w:shd w:val="clear" w:color="auto" w:fill="auto"/>
            <w:noWrap/>
            <w:vAlign w:val="bottom"/>
            <w:hideMark/>
          </w:tcPr>
          <w:p w14:paraId="5E9B0109" w14:textId="06C8BB68"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9,40</w:t>
            </w:r>
          </w:p>
        </w:tc>
        <w:tc>
          <w:tcPr>
            <w:tcW w:w="1319" w:type="dxa"/>
            <w:shd w:val="clear" w:color="auto" w:fill="auto"/>
            <w:noWrap/>
            <w:vAlign w:val="bottom"/>
            <w:hideMark/>
          </w:tcPr>
          <w:p w14:paraId="7B8391AE" w14:textId="3127F5CC"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9,14</w:t>
            </w:r>
          </w:p>
        </w:tc>
      </w:tr>
      <w:tr w:rsidR="00AA6CA0" w:rsidRPr="005410B8" w14:paraId="0DAF6F36" w14:textId="77777777" w:rsidTr="00437F4D">
        <w:trPr>
          <w:trHeight w:val="204"/>
        </w:trPr>
        <w:tc>
          <w:tcPr>
            <w:tcW w:w="1948" w:type="dxa"/>
            <w:shd w:val="clear" w:color="auto" w:fill="auto"/>
            <w:noWrap/>
            <w:vAlign w:val="bottom"/>
            <w:hideMark/>
          </w:tcPr>
          <w:p w14:paraId="0E300EA4" w14:textId="77777777" w:rsidR="00AA6CA0" w:rsidRPr="005410B8" w:rsidRDefault="00AA6CA0" w:rsidP="00C63DF6">
            <w:pPr>
              <w:spacing w:after="0" w:line="240" w:lineRule="auto"/>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Latin America</w:t>
            </w:r>
          </w:p>
        </w:tc>
        <w:tc>
          <w:tcPr>
            <w:tcW w:w="856" w:type="dxa"/>
            <w:shd w:val="clear" w:color="auto" w:fill="auto"/>
            <w:noWrap/>
            <w:vAlign w:val="bottom"/>
            <w:hideMark/>
          </w:tcPr>
          <w:p w14:paraId="64AE6046" w14:textId="4DB2281D"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49,19</w:t>
            </w:r>
          </w:p>
        </w:tc>
        <w:tc>
          <w:tcPr>
            <w:tcW w:w="846" w:type="dxa"/>
            <w:shd w:val="clear" w:color="auto" w:fill="auto"/>
            <w:noWrap/>
            <w:vAlign w:val="bottom"/>
            <w:hideMark/>
          </w:tcPr>
          <w:p w14:paraId="10B059B4" w14:textId="60940B00"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47,68</w:t>
            </w:r>
          </w:p>
        </w:tc>
        <w:tc>
          <w:tcPr>
            <w:tcW w:w="900" w:type="dxa"/>
            <w:shd w:val="clear" w:color="auto" w:fill="auto"/>
            <w:noWrap/>
            <w:vAlign w:val="bottom"/>
            <w:hideMark/>
          </w:tcPr>
          <w:p w14:paraId="586DF859" w14:textId="2D079AAA"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53,25</w:t>
            </w:r>
          </w:p>
        </w:tc>
        <w:tc>
          <w:tcPr>
            <w:tcW w:w="897" w:type="dxa"/>
            <w:shd w:val="clear" w:color="auto" w:fill="auto"/>
            <w:noWrap/>
            <w:vAlign w:val="bottom"/>
            <w:hideMark/>
          </w:tcPr>
          <w:p w14:paraId="0DDD63C0" w14:textId="0681AAF5"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51,97</w:t>
            </w:r>
          </w:p>
        </w:tc>
        <w:tc>
          <w:tcPr>
            <w:tcW w:w="1278" w:type="dxa"/>
            <w:shd w:val="clear" w:color="auto" w:fill="auto"/>
            <w:noWrap/>
            <w:vAlign w:val="bottom"/>
            <w:hideMark/>
          </w:tcPr>
          <w:p w14:paraId="01486212" w14:textId="7BBAF7E6"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5,08</w:t>
            </w:r>
          </w:p>
        </w:tc>
        <w:tc>
          <w:tcPr>
            <w:tcW w:w="846" w:type="dxa"/>
            <w:shd w:val="clear" w:color="auto" w:fill="auto"/>
            <w:noWrap/>
            <w:vAlign w:val="bottom"/>
            <w:hideMark/>
          </w:tcPr>
          <w:p w14:paraId="50E6EB2F" w14:textId="7D7876CF"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1,06</w:t>
            </w:r>
          </w:p>
        </w:tc>
        <w:tc>
          <w:tcPr>
            <w:tcW w:w="849" w:type="dxa"/>
            <w:shd w:val="clear" w:color="auto" w:fill="auto"/>
            <w:noWrap/>
            <w:vAlign w:val="bottom"/>
            <w:hideMark/>
          </w:tcPr>
          <w:p w14:paraId="45D94F14" w14:textId="009BCBF5"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1,54</w:t>
            </w:r>
          </w:p>
        </w:tc>
        <w:tc>
          <w:tcPr>
            <w:tcW w:w="1165" w:type="dxa"/>
            <w:shd w:val="clear" w:color="auto" w:fill="auto"/>
            <w:noWrap/>
            <w:vAlign w:val="bottom"/>
            <w:hideMark/>
          </w:tcPr>
          <w:p w14:paraId="3CBB91E0" w14:textId="46D7BBA8"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106,25</w:t>
            </w:r>
          </w:p>
        </w:tc>
        <w:tc>
          <w:tcPr>
            <w:tcW w:w="1383" w:type="dxa"/>
            <w:shd w:val="clear" w:color="auto" w:fill="auto"/>
            <w:noWrap/>
            <w:vAlign w:val="bottom"/>
            <w:hideMark/>
          </w:tcPr>
          <w:p w14:paraId="35D856A8" w14:textId="3F38D94A"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56,12</w:t>
            </w:r>
          </w:p>
        </w:tc>
        <w:tc>
          <w:tcPr>
            <w:tcW w:w="958" w:type="dxa"/>
            <w:shd w:val="clear" w:color="auto" w:fill="auto"/>
            <w:noWrap/>
            <w:vAlign w:val="bottom"/>
            <w:hideMark/>
          </w:tcPr>
          <w:p w14:paraId="47812FBE" w14:textId="011EB53B"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65,92</w:t>
            </w:r>
          </w:p>
        </w:tc>
        <w:tc>
          <w:tcPr>
            <w:tcW w:w="1189" w:type="dxa"/>
            <w:shd w:val="clear" w:color="auto" w:fill="auto"/>
            <w:noWrap/>
            <w:vAlign w:val="bottom"/>
            <w:hideMark/>
          </w:tcPr>
          <w:p w14:paraId="42116C28" w14:textId="3C7B4F78"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8,24</w:t>
            </w:r>
          </w:p>
        </w:tc>
        <w:tc>
          <w:tcPr>
            <w:tcW w:w="1319" w:type="dxa"/>
            <w:shd w:val="clear" w:color="auto" w:fill="auto"/>
            <w:noWrap/>
            <w:vAlign w:val="bottom"/>
            <w:hideMark/>
          </w:tcPr>
          <w:p w14:paraId="316F1618" w14:textId="7F712B49"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9,17</w:t>
            </w:r>
          </w:p>
        </w:tc>
      </w:tr>
      <w:tr w:rsidR="00AA6CA0" w:rsidRPr="005410B8" w14:paraId="2FE9A69D" w14:textId="77777777" w:rsidTr="00437F4D">
        <w:trPr>
          <w:trHeight w:val="204"/>
        </w:trPr>
        <w:tc>
          <w:tcPr>
            <w:tcW w:w="1948" w:type="dxa"/>
            <w:tcBorders>
              <w:bottom w:val="single" w:sz="4" w:space="0" w:color="auto"/>
            </w:tcBorders>
            <w:shd w:val="clear" w:color="auto" w:fill="auto"/>
            <w:noWrap/>
            <w:vAlign w:val="bottom"/>
            <w:hideMark/>
          </w:tcPr>
          <w:p w14:paraId="1E4A31F4" w14:textId="77777777" w:rsidR="00AA6CA0" w:rsidRPr="005410B8" w:rsidRDefault="00AA6CA0" w:rsidP="00C63DF6">
            <w:pPr>
              <w:spacing w:after="0" w:line="240" w:lineRule="auto"/>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Middle East</w:t>
            </w:r>
          </w:p>
        </w:tc>
        <w:tc>
          <w:tcPr>
            <w:tcW w:w="856" w:type="dxa"/>
            <w:shd w:val="clear" w:color="auto" w:fill="auto"/>
            <w:noWrap/>
            <w:vAlign w:val="bottom"/>
            <w:hideMark/>
          </w:tcPr>
          <w:p w14:paraId="1F6B0E1F" w14:textId="328498FC"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41,43</w:t>
            </w:r>
          </w:p>
        </w:tc>
        <w:tc>
          <w:tcPr>
            <w:tcW w:w="846" w:type="dxa"/>
            <w:shd w:val="clear" w:color="auto" w:fill="auto"/>
            <w:noWrap/>
            <w:vAlign w:val="bottom"/>
            <w:hideMark/>
          </w:tcPr>
          <w:p w14:paraId="690982BE" w14:textId="770E9DE6"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37,53</w:t>
            </w:r>
          </w:p>
        </w:tc>
        <w:tc>
          <w:tcPr>
            <w:tcW w:w="900" w:type="dxa"/>
            <w:shd w:val="clear" w:color="auto" w:fill="auto"/>
            <w:noWrap/>
            <w:vAlign w:val="bottom"/>
            <w:hideMark/>
          </w:tcPr>
          <w:p w14:paraId="2CE997CE" w14:textId="6EDEBF5C"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42,02</w:t>
            </w:r>
          </w:p>
        </w:tc>
        <w:tc>
          <w:tcPr>
            <w:tcW w:w="897" w:type="dxa"/>
            <w:shd w:val="clear" w:color="auto" w:fill="auto"/>
            <w:noWrap/>
            <w:vAlign w:val="bottom"/>
            <w:hideMark/>
          </w:tcPr>
          <w:p w14:paraId="18717914" w14:textId="6EB0E70A"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43,50</w:t>
            </w:r>
          </w:p>
        </w:tc>
        <w:tc>
          <w:tcPr>
            <w:tcW w:w="1278" w:type="dxa"/>
            <w:shd w:val="clear" w:color="auto" w:fill="auto"/>
            <w:noWrap/>
            <w:vAlign w:val="bottom"/>
            <w:hideMark/>
          </w:tcPr>
          <w:p w14:paraId="543EB36E" w14:textId="7070FFDE"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7,33</w:t>
            </w:r>
          </w:p>
        </w:tc>
        <w:tc>
          <w:tcPr>
            <w:tcW w:w="846" w:type="dxa"/>
            <w:shd w:val="clear" w:color="auto" w:fill="auto"/>
            <w:noWrap/>
            <w:vAlign w:val="bottom"/>
            <w:hideMark/>
          </w:tcPr>
          <w:p w14:paraId="04766186" w14:textId="4F8B0275"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1,40</w:t>
            </w:r>
          </w:p>
        </w:tc>
        <w:tc>
          <w:tcPr>
            <w:tcW w:w="849" w:type="dxa"/>
            <w:shd w:val="clear" w:color="auto" w:fill="auto"/>
            <w:noWrap/>
            <w:vAlign w:val="bottom"/>
            <w:hideMark/>
          </w:tcPr>
          <w:p w14:paraId="4C880DFF" w14:textId="08C45F5D"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2,62</w:t>
            </w:r>
          </w:p>
        </w:tc>
        <w:tc>
          <w:tcPr>
            <w:tcW w:w="1165" w:type="dxa"/>
            <w:shd w:val="clear" w:color="auto" w:fill="auto"/>
            <w:noWrap/>
            <w:vAlign w:val="bottom"/>
            <w:hideMark/>
          </w:tcPr>
          <w:p w14:paraId="1A8DD1F2" w14:textId="23959D8B"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110,74</w:t>
            </w:r>
          </w:p>
        </w:tc>
        <w:tc>
          <w:tcPr>
            <w:tcW w:w="1383" w:type="dxa"/>
            <w:shd w:val="clear" w:color="auto" w:fill="auto"/>
            <w:noWrap/>
            <w:vAlign w:val="bottom"/>
            <w:hideMark/>
          </w:tcPr>
          <w:p w14:paraId="3E018D4F" w14:textId="11CC6E71"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67,45</w:t>
            </w:r>
          </w:p>
        </w:tc>
        <w:tc>
          <w:tcPr>
            <w:tcW w:w="958" w:type="dxa"/>
            <w:shd w:val="clear" w:color="auto" w:fill="auto"/>
            <w:noWrap/>
            <w:vAlign w:val="bottom"/>
            <w:hideMark/>
          </w:tcPr>
          <w:p w14:paraId="5C96E1E5" w14:textId="5316AB4F"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31,93</w:t>
            </w:r>
          </w:p>
        </w:tc>
        <w:tc>
          <w:tcPr>
            <w:tcW w:w="1189" w:type="dxa"/>
            <w:shd w:val="clear" w:color="auto" w:fill="auto"/>
            <w:noWrap/>
            <w:vAlign w:val="bottom"/>
            <w:hideMark/>
          </w:tcPr>
          <w:p w14:paraId="2364F1FF" w14:textId="2DF3B3E6"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8,60</w:t>
            </w:r>
          </w:p>
        </w:tc>
        <w:tc>
          <w:tcPr>
            <w:tcW w:w="1319" w:type="dxa"/>
            <w:shd w:val="clear" w:color="auto" w:fill="auto"/>
            <w:noWrap/>
            <w:vAlign w:val="bottom"/>
            <w:hideMark/>
          </w:tcPr>
          <w:p w14:paraId="72A49B60" w14:textId="09DFF9C3"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9,92</w:t>
            </w:r>
          </w:p>
        </w:tc>
      </w:tr>
      <w:tr w:rsidR="00A57C51" w:rsidRPr="005410B8" w14:paraId="301F5A62" w14:textId="77777777" w:rsidTr="00437F4D">
        <w:trPr>
          <w:gridAfter w:val="12"/>
          <w:wAfter w:w="12486" w:type="dxa"/>
          <w:trHeight w:val="263"/>
        </w:trPr>
        <w:tc>
          <w:tcPr>
            <w:tcW w:w="1948" w:type="dxa"/>
            <w:tcBorders>
              <w:right w:val="nil"/>
            </w:tcBorders>
            <w:shd w:val="clear" w:color="auto" w:fill="auto"/>
            <w:noWrap/>
            <w:vAlign w:val="bottom"/>
            <w:hideMark/>
          </w:tcPr>
          <w:p w14:paraId="3D383393" w14:textId="6E00A318" w:rsidR="00A57C51" w:rsidRPr="005410B8" w:rsidRDefault="00A57C51" w:rsidP="00C63DF6">
            <w:pPr>
              <w:pStyle w:val="a9"/>
              <w:rPr>
                <w:rFonts w:ascii="Times New Roman" w:hAnsi="Times New Roman" w:cs="Times New Roman"/>
                <w:b/>
                <w:bCs/>
                <w:i/>
                <w:iCs/>
                <w:lang w:val="en-US" w:eastAsia="ru-RU"/>
              </w:rPr>
            </w:pPr>
            <w:r w:rsidRPr="005410B8">
              <w:rPr>
                <w:rFonts w:ascii="Times New Roman" w:hAnsi="Times New Roman" w:cs="Times New Roman"/>
                <w:b/>
                <w:bCs/>
                <w:i/>
                <w:iCs/>
                <w:lang w:val="en-US" w:eastAsia="ru-RU"/>
              </w:rPr>
              <w:t>Maximum</w:t>
            </w:r>
          </w:p>
        </w:tc>
      </w:tr>
      <w:tr w:rsidR="00AA6CA0" w:rsidRPr="005410B8" w14:paraId="317D9E99" w14:textId="77777777" w:rsidTr="00437F4D">
        <w:trPr>
          <w:trHeight w:val="204"/>
        </w:trPr>
        <w:tc>
          <w:tcPr>
            <w:tcW w:w="1948" w:type="dxa"/>
            <w:shd w:val="clear" w:color="auto" w:fill="auto"/>
            <w:noWrap/>
            <w:vAlign w:val="bottom"/>
            <w:hideMark/>
          </w:tcPr>
          <w:p w14:paraId="3DDB3320" w14:textId="77777777" w:rsidR="00AA6CA0" w:rsidRPr="005410B8" w:rsidRDefault="00AA6CA0" w:rsidP="00C63DF6">
            <w:pPr>
              <w:spacing w:after="0" w:line="240" w:lineRule="auto"/>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Africa</w:t>
            </w:r>
          </w:p>
        </w:tc>
        <w:tc>
          <w:tcPr>
            <w:tcW w:w="856" w:type="dxa"/>
            <w:shd w:val="clear" w:color="auto" w:fill="auto"/>
            <w:noWrap/>
            <w:vAlign w:val="bottom"/>
            <w:hideMark/>
          </w:tcPr>
          <w:p w14:paraId="1D451E15" w14:textId="7BEF4A4A"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79,00</w:t>
            </w:r>
          </w:p>
        </w:tc>
        <w:tc>
          <w:tcPr>
            <w:tcW w:w="846" w:type="dxa"/>
            <w:shd w:val="clear" w:color="auto" w:fill="auto"/>
            <w:noWrap/>
            <w:vAlign w:val="bottom"/>
            <w:hideMark/>
          </w:tcPr>
          <w:p w14:paraId="7F9FBBBB" w14:textId="333C6412"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87,50</w:t>
            </w:r>
          </w:p>
        </w:tc>
        <w:tc>
          <w:tcPr>
            <w:tcW w:w="900" w:type="dxa"/>
            <w:shd w:val="clear" w:color="auto" w:fill="auto"/>
            <w:noWrap/>
            <w:vAlign w:val="bottom"/>
            <w:hideMark/>
          </w:tcPr>
          <w:p w14:paraId="2DF1E64D" w14:textId="2846B7C0"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87,50</w:t>
            </w:r>
          </w:p>
        </w:tc>
        <w:tc>
          <w:tcPr>
            <w:tcW w:w="897" w:type="dxa"/>
            <w:shd w:val="clear" w:color="auto" w:fill="auto"/>
            <w:noWrap/>
            <w:vAlign w:val="bottom"/>
            <w:hideMark/>
          </w:tcPr>
          <w:p w14:paraId="341CEB12" w14:textId="04298848"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87,50</w:t>
            </w:r>
          </w:p>
        </w:tc>
        <w:tc>
          <w:tcPr>
            <w:tcW w:w="1278" w:type="dxa"/>
            <w:shd w:val="clear" w:color="auto" w:fill="auto"/>
            <w:noWrap/>
            <w:vAlign w:val="bottom"/>
            <w:hideMark/>
          </w:tcPr>
          <w:p w14:paraId="5472D5DF" w14:textId="55D7A2AB"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33,17</w:t>
            </w:r>
          </w:p>
        </w:tc>
        <w:tc>
          <w:tcPr>
            <w:tcW w:w="846" w:type="dxa"/>
            <w:shd w:val="clear" w:color="auto" w:fill="auto"/>
            <w:noWrap/>
            <w:vAlign w:val="bottom"/>
            <w:hideMark/>
          </w:tcPr>
          <w:p w14:paraId="5483BF07" w14:textId="26BBE283"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7,24</w:t>
            </w:r>
          </w:p>
        </w:tc>
        <w:tc>
          <w:tcPr>
            <w:tcW w:w="849" w:type="dxa"/>
            <w:shd w:val="clear" w:color="auto" w:fill="auto"/>
            <w:noWrap/>
            <w:vAlign w:val="bottom"/>
            <w:hideMark/>
          </w:tcPr>
          <w:p w14:paraId="5D44426A" w14:textId="04345E07"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6,67</w:t>
            </w:r>
          </w:p>
        </w:tc>
        <w:tc>
          <w:tcPr>
            <w:tcW w:w="1165" w:type="dxa"/>
            <w:shd w:val="clear" w:color="auto" w:fill="auto"/>
            <w:noWrap/>
            <w:vAlign w:val="bottom"/>
            <w:hideMark/>
          </w:tcPr>
          <w:p w14:paraId="1EB4B24E" w14:textId="10BFCE9F"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464,28</w:t>
            </w:r>
          </w:p>
        </w:tc>
        <w:tc>
          <w:tcPr>
            <w:tcW w:w="1383" w:type="dxa"/>
            <w:shd w:val="clear" w:color="auto" w:fill="auto"/>
            <w:noWrap/>
            <w:vAlign w:val="bottom"/>
            <w:hideMark/>
          </w:tcPr>
          <w:p w14:paraId="62E417A8" w14:textId="7F40FF94"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66,83</w:t>
            </w:r>
          </w:p>
        </w:tc>
        <w:tc>
          <w:tcPr>
            <w:tcW w:w="958" w:type="dxa"/>
            <w:shd w:val="clear" w:color="auto" w:fill="auto"/>
            <w:noWrap/>
            <w:vAlign w:val="bottom"/>
            <w:hideMark/>
          </w:tcPr>
          <w:p w14:paraId="636C6863" w14:textId="53EA6EC2"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70,05</w:t>
            </w:r>
          </w:p>
        </w:tc>
        <w:tc>
          <w:tcPr>
            <w:tcW w:w="1189" w:type="dxa"/>
            <w:shd w:val="clear" w:color="auto" w:fill="auto"/>
            <w:noWrap/>
            <w:vAlign w:val="bottom"/>
            <w:hideMark/>
          </w:tcPr>
          <w:p w14:paraId="50ED8E6E" w14:textId="3BA4C375"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10,27</w:t>
            </w:r>
          </w:p>
        </w:tc>
        <w:tc>
          <w:tcPr>
            <w:tcW w:w="1319" w:type="dxa"/>
            <w:shd w:val="clear" w:color="auto" w:fill="auto"/>
            <w:noWrap/>
            <w:vAlign w:val="bottom"/>
            <w:hideMark/>
          </w:tcPr>
          <w:p w14:paraId="447E0474" w14:textId="6EDB216E"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12,03</w:t>
            </w:r>
          </w:p>
        </w:tc>
      </w:tr>
      <w:tr w:rsidR="00AA6CA0" w:rsidRPr="005410B8" w14:paraId="23571917" w14:textId="77777777" w:rsidTr="00437F4D">
        <w:trPr>
          <w:trHeight w:val="204"/>
        </w:trPr>
        <w:tc>
          <w:tcPr>
            <w:tcW w:w="1948" w:type="dxa"/>
            <w:shd w:val="clear" w:color="auto" w:fill="auto"/>
            <w:noWrap/>
            <w:vAlign w:val="bottom"/>
            <w:hideMark/>
          </w:tcPr>
          <w:p w14:paraId="3B3A1FDC" w14:textId="77777777" w:rsidR="00AA6CA0" w:rsidRPr="005410B8" w:rsidRDefault="00AA6CA0" w:rsidP="00C63DF6">
            <w:pPr>
              <w:spacing w:after="0" w:line="240" w:lineRule="auto"/>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Asia</w:t>
            </w:r>
          </w:p>
        </w:tc>
        <w:tc>
          <w:tcPr>
            <w:tcW w:w="856" w:type="dxa"/>
            <w:shd w:val="clear" w:color="auto" w:fill="auto"/>
            <w:noWrap/>
            <w:vAlign w:val="bottom"/>
            <w:hideMark/>
          </w:tcPr>
          <w:p w14:paraId="3FE51151" w14:textId="41FD7BA6"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87,50</w:t>
            </w:r>
          </w:p>
        </w:tc>
        <w:tc>
          <w:tcPr>
            <w:tcW w:w="846" w:type="dxa"/>
            <w:shd w:val="clear" w:color="auto" w:fill="auto"/>
            <w:noWrap/>
            <w:vAlign w:val="bottom"/>
            <w:hideMark/>
          </w:tcPr>
          <w:p w14:paraId="51D61476" w14:textId="48D5F205"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98,17</w:t>
            </w:r>
          </w:p>
        </w:tc>
        <w:tc>
          <w:tcPr>
            <w:tcW w:w="900" w:type="dxa"/>
            <w:shd w:val="clear" w:color="auto" w:fill="auto"/>
            <w:noWrap/>
            <w:vAlign w:val="bottom"/>
            <w:hideMark/>
          </w:tcPr>
          <w:p w14:paraId="1CDBCA03" w14:textId="2699A862"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99,41</w:t>
            </w:r>
          </w:p>
        </w:tc>
        <w:tc>
          <w:tcPr>
            <w:tcW w:w="897" w:type="dxa"/>
            <w:shd w:val="clear" w:color="auto" w:fill="auto"/>
            <w:noWrap/>
            <w:vAlign w:val="bottom"/>
            <w:hideMark/>
          </w:tcPr>
          <w:p w14:paraId="36E19215" w14:textId="21B152C5"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99,23</w:t>
            </w:r>
          </w:p>
        </w:tc>
        <w:tc>
          <w:tcPr>
            <w:tcW w:w="1278" w:type="dxa"/>
            <w:shd w:val="clear" w:color="auto" w:fill="auto"/>
            <w:noWrap/>
            <w:vAlign w:val="bottom"/>
            <w:hideMark/>
          </w:tcPr>
          <w:p w14:paraId="06AE03ED" w14:textId="4AA702C5"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31,70</w:t>
            </w:r>
          </w:p>
        </w:tc>
        <w:tc>
          <w:tcPr>
            <w:tcW w:w="846" w:type="dxa"/>
            <w:shd w:val="clear" w:color="auto" w:fill="auto"/>
            <w:noWrap/>
            <w:vAlign w:val="bottom"/>
            <w:hideMark/>
          </w:tcPr>
          <w:p w14:paraId="5CD95BD6" w14:textId="2BD0B579"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12,76</w:t>
            </w:r>
          </w:p>
        </w:tc>
        <w:tc>
          <w:tcPr>
            <w:tcW w:w="849" w:type="dxa"/>
            <w:shd w:val="clear" w:color="auto" w:fill="auto"/>
            <w:noWrap/>
            <w:vAlign w:val="bottom"/>
            <w:hideMark/>
          </w:tcPr>
          <w:p w14:paraId="19A4F830" w14:textId="1181E595"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7,35</w:t>
            </w:r>
          </w:p>
        </w:tc>
        <w:tc>
          <w:tcPr>
            <w:tcW w:w="1165" w:type="dxa"/>
            <w:shd w:val="clear" w:color="auto" w:fill="auto"/>
            <w:noWrap/>
            <w:vAlign w:val="bottom"/>
            <w:hideMark/>
          </w:tcPr>
          <w:p w14:paraId="68D1FBF0" w14:textId="2DD802BD"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317,27</w:t>
            </w:r>
          </w:p>
        </w:tc>
        <w:tc>
          <w:tcPr>
            <w:tcW w:w="1383" w:type="dxa"/>
            <w:shd w:val="clear" w:color="auto" w:fill="auto"/>
            <w:noWrap/>
            <w:vAlign w:val="bottom"/>
            <w:hideMark/>
          </w:tcPr>
          <w:p w14:paraId="556F8205" w14:textId="077A992C"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100,00</w:t>
            </w:r>
          </w:p>
        </w:tc>
        <w:tc>
          <w:tcPr>
            <w:tcW w:w="958" w:type="dxa"/>
            <w:shd w:val="clear" w:color="auto" w:fill="auto"/>
            <w:noWrap/>
            <w:vAlign w:val="bottom"/>
            <w:hideMark/>
          </w:tcPr>
          <w:p w14:paraId="31DBE989" w14:textId="587F74C5"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61,58</w:t>
            </w:r>
          </w:p>
        </w:tc>
        <w:tc>
          <w:tcPr>
            <w:tcW w:w="1189" w:type="dxa"/>
            <w:shd w:val="clear" w:color="auto" w:fill="auto"/>
            <w:noWrap/>
            <w:vAlign w:val="bottom"/>
            <w:hideMark/>
          </w:tcPr>
          <w:p w14:paraId="5C9AFFF0" w14:textId="658A505B"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12,47</w:t>
            </w:r>
          </w:p>
        </w:tc>
        <w:tc>
          <w:tcPr>
            <w:tcW w:w="1319" w:type="dxa"/>
            <w:shd w:val="clear" w:color="auto" w:fill="auto"/>
            <w:noWrap/>
            <w:vAlign w:val="bottom"/>
            <w:hideMark/>
          </w:tcPr>
          <w:p w14:paraId="41598BDB" w14:textId="6A7A32BB"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11,11</w:t>
            </w:r>
          </w:p>
        </w:tc>
      </w:tr>
      <w:tr w:rsidR="00AA6CA0" w:rsidRPr="005410B8" w14:paraId="714BDA30" w14:textId="77777777" w:rsidTr="00437F4D">
        <w:trPr>
          <w:trHeight w:val="204"/>
        </w:trPr>
        <w:tc>
          <w:tcPr>
            <w:tcW w:w="1948" w:type="dxa"/>
            <w:shd w:val="clear" w:color="auto" w:fill="auto"/>
            <w:noWrap/>
            <w:vAlign w:val="bottom"/>
            <w:hideMark/>
          </w:tcPr>
          <w:p w14:paraId="5F6A5A99" w14:textId="0F9C1F41" w:rsidR="00AA6CA0" w:rsidRPr="005410B8" w:rsidRDefault="00AA6CA0" w:rsidP="00C63DF6">
            <w:pPr>
              <w:spacing w:after="0" w:line="240" w:lineRule="auto"/>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East</w:t>
            </w:r>
            <w:r w:rsidR="00441C12" w:rsidRPr="005410B8">
              <w:rPr>
                <w:rFonts w:ascii="Times New Roman" w:eastAsia="Times New Roman" w:hAnsi="Times New Roman" w:cs="Times New Roman"/>
                <w:color w:val="000000"/>
                <w:lang w:val="en-US" w:eastAsia="ru-RU"/>
              </w:rPr>
              <w:t>ern</w:t>
            </w:r>
            <w:r w:rsidRPr="005410B8">
              <w:rPr>
                <w:rFonts w:ascii="Times New Roman" w:eastAsia="Times New Roman" w:hAnsi="Times New Roman" w:cs="Times New Roman"/>
                <w:color w:val="000000"/>
                <w:lang w:eastAsia="ru-RU"/>
              </w:rPr>
              <w:t xml:space="preserve"> Europe</w:t>
            </w:r>
          </w:p>
        </w:tc>
        <w:tc>
          <w:tcPr>
            <w:tcW w:w="856" w:type="dxa"/>
            <w:shd w:val="clear" w:color="auto" w:fill="auto"/>
            <w:noWrap/>
            <w:vAlign w:val="bottom"/>
            <w:hideMark/>
          </w:tcPr>
          <w:p w14:paraId="0E229838" w14:textId="2C937917"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81,66</w:t>
            </w:r>
          </w:p>
        </w:tc>
        <w:tc>
          <w:tcPr>
            <w:tcW w:w="846" w:type="dxa"/>
            <w:shd w:val="clear" w:color="auto" w:fill="auto"/>
            <w:noWrap/>
            <w:vAlign w:val="bottom"/>
            <w:hideMark/>
          </w:tcPr>
          <w:p w14:paraId="603660C0" w14:textId="7F928D6C"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82,53</w:t>
            </w:r>
          </w:p>
        </w:tc>
        <w:tc>
          <w:tcPr>
            <w:tcW w:w="900" w:type="dxa"/>
            <w:shd w:val="clear" w:color="auto" w:fill="auto"/>
            <w:noWrap/>
            <w:vAlign w:val="bottom"/>
            <w:hideMark/>
          </w:tcPr>
          <w:p w14:paraId="212A9FBC" w14:textId="59319E8E"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90,46</w:t>
            </w:r>
          </w:p>
        </w:tc>
        <w:tc>
          <w:tcPr>
            <w:tcW w:w="897" w:type="dxa"/>
            <w:shd w:val="clear" w:color="auto" w:fill="auto"/>
            <w:noWrap/>
            <w:vAlign w:val="bottom"/>
            <w:hideMark/>
          </w:tcPr>
          <w:p w14:paraId="7B3EBE0B" w14:textId="12B695C4"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90,00</w:t>
            </w:r>
          </w:p>
        </w:tc>
        <w:tc>
          <w:tcPr>
            <w:tcW w:w="1278" w:type="dxa"/>
            <w:shd w:val="clear" w:color="auto" w:fill="auto"/>
            <w:noWrap/>
            <w:vAlign w:val="bottom"/>
            <w:hideMark/>
          </w:tcPr>
          <w:p w14:paraId="310DA887" w14:textId="5FD39341"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12,34</w:t>
            </w:r>
          </w:p>
        </w:tc>
        <w:tc>
          <w:tcPr>
            <w:tcW w:w="846" w:type="dxa"/>
            <w:shd w:val="clear" w:color="auto" w:fill="auto"/>
            <w:noWrap/>
            <w:vAlign w:val="bottom"/>
            <w:hideMark/>
          </w:tcPr>
          <w:p w14:paraId="740718AF" w14:textId="6B065DE7"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5,38</w:t>
            </w:r>
          </w:p>
        </w:tc>
        <w:tc>
          <w:tcPr>
            <w:tcW w:w="849" w:type="dxa"/>
            <w:shd w:val="clear" w:color="auto" w:fill="auto"/>
            <w:noWrap/>
            <w:vAlign w:val="bottom"/>
            <w:hideMark/>
          </w:tcPr>
          <w:p w14:paraId="4F4AE304" w14:textId="287FF8C6"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2,74</w:t>
            </w:r>
          </w:p>
        </w:tc>
        <w:tc>
          <w:tcPr>
            <w:tcW w:w="1165" w:type="dxa"/>
            <w:shd w:val="clear" w:color="auto" w:fill="auto"/>
            <w:noWrap/>
            <w:vAlign w:val="bottom"/>
            <w:hideMark/>
          </w:tcPr>
          <w:p w14:paraId="06F3EA98" w14:textId="129F9D48"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131,21</w:t>
            </w:r>
          </w:p>
        </w:tc>
        <w:tc>
          <w:tcPr>
            <w:tcW w:w="1383" w:type="dxa"/>
            <w:shd w:val="clear" w:color="auto" w:fill="auto"/>
            <w:noWrap/>
            <w:vAlign w:val="bottom"/>
            <w:hideMark/>
          </w:tcPr>
          <w:p w14:paraId="5D5F8852" w14:textId="7850548A"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73,56</w:t>
            </w:r>
          </w:p>
        </w:tc>
        <w:tc>
          <w:tcPr>
            <w:tcW w:w="958" w:type="dxa"/>
            <w:shd w:val="clear" w:color="auto" w:fill="auto"/>
            <w:noWrap/>
            <w:vAlign w:val="bottom"/>
            <w:hideMark/>
          </w:tcPr>
          <w:p w14:paraId="34FDA7E1" w14:textId="680915EF"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74,38</w:t>
            </w:r>
          </w:p>
        </w:tc>
        <w:tc>
          <w:tcPr>
            <w:tcW w:w="1189" w:type="dxa"/>
            <w:shd w:val="clear" w:color="auto" w:fill="auto"/>
            <w:noWrap/>
            <w:vAlign w:val="bottom"/>
            <w:hideMark/>
          </w:tcPr>
          <w:p w14:paraId="021E2069" w14:textId="476FBF5D"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10,29</w:t>
            </w:r>
          </w:p>
        </w:tc>
        <w:tc>
          <w:tcPr>
            <w:tcW w:w="1319" w:type="dxa"/>
            <w:shd w:val="clear" w:color="auto" w:fill="auto"/>
            <w:noWrap/>
            <w:vAlign w:val="bottom"/>
            <w:hideMark/>
          </w:tcPr>
          <w:p w14:paraId="58CDFC10" w14:textId="06B4D972"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9,66</w:t>
            </w:r>
          </w:p>
        </w:tc>
      </w:tr>
      <w:tr w:rsidR="00AA6CA0" w:rsidRPr="005410B8" w14:paraId="47D7D9CE" w14:textId="77777777" w:rsidTr="00437F4D">
        <w:trPr>
          <w:trHeight w:val="204"/>
        </w:trPr>
        <w:tc>
          <w:tcPr>
            <w:tcW w:w="1948" w:type="dxa"/>
            <w:shd w:val="clear" w:color="auto" w:fill="auto"/>
            <w:noWrap/>
            <w:vAlign w:val="bottom"/>
            <w:hideMark/>
          </w:tcPr>
          <w:p w14:paraId="05FE5542" w14:textId="77777777" w:rsidR="00AA6CA0" w:rsidRPr="005410B8" w:rsidRDefault="00AA6CA0" w:rsidP="00C63DF6">
            <w:pPr>
              <w:spacing w:after="0" w:line="240" w:lineRule="auto"/>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Latin America</w:t>
            </w:r>
          </w:p>
        </w:tc>
        <w:tc>
          <w:tcPr>
            <w:tcW w:w="856" w:type="dxa"/>
            <w:shd w:val="clear" w:color="auto" w:fill="auto"/>
            <w:noWrap/>
            <w:vAlign w:val="bottom"/>
            <w:hideMark/>
          </w:tcPr>
          <w:p w14:paraId="09197529" w14:textId="1042E13C"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87,50</w:t>
            </w:r>
          </w:p>
        </w:tc>
        <w:tc>
          <w:tcPr>
            <w:tcW w:w="846" w:type="dxa"/>
            <w:shd w:val="clear" w:color="auto" w:fill="auto"/>
            <w:noWrap/>
            <w:vAlign w:val="bottom"/>
            <w:hideMark/>
          </w:tcPr>
          <w:p w14:paraId="30B05181" w14:textId="306AC7BF"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87,50</w:t>
            </w:r>
          </w:p>
        </w:tc>
        <w:tc>
          <w:tcPr>
            <w:tcW w:w="900" w:type="dxa"/>
            <w:shd w:val="clear" w:color="auto" w:fill="auto"/>
            <w:noWrap/>
            <w:vAlign w:val="bottom"/>
            <w:hideMark/>
          </w:tcPr>
          <w:p w14:paraId="773390C2" w14:textId="709910DD"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89,73</w:t>
            </w:r>
          </w:p>
        </w:tc>
        <w:tc>
          <w:tcPr>
            <w:tcW w:w="897" w:type="dxa"/>
            <w:shd w:val="clear" w:color="auto" w:fill="auto"/>
            <w:noWrap/>
            <w:vAlign w:val="bottom"/>
            <w:hideMark/>
          </w:tcPr>
          <w:p w14:paraId="10456CF3" w14:textId="2A8617DA"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92,42</w:t>
            </w:r>
          </w:p>
        </w:tc>
        <w:tc>
          <w:tcPr>
            <w:tcW w:w="1278" w:type="dxa"/>
            <w:shd w:val="clear" w:color="auto" w:fill="auto"/>
            <w:noWrap/>
            <w:vAlign w:val="bottom"/>
            <w:hideMark/>
          </w:tcPr>
          <w:p w14:paraId="52714D2A" w14:textId="43E6D57D"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72,50</w:t>
            </w:r>
          </w:p>
        </w:tc>
        <w:tc>
          <w:tcPr>
            <w:tcW w:w="846" w:type="dxa"/>
            <w:shd w:val="clear" w:color="auto" w:fill="auto"/>
            <w:noWrap/>
            <w:vAlign w:val="bottom"/>
            <w:hideMark/>
          </w:tcPr>
          <w:p w14:paraId="5FAA2883" w14:textId="4E1470F0"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5,00</w:t>
            </w:r>
          </w:p>
        </w:tc>
        <w:tc>
          <w:tcPr>
            <w:tcW w:w="849" w:type="dxa"/>
            <w:shd w:val="clear" w:color="auto" w:fill="auto"/>
            <w:noWrap/>
            <w:vAlign w:val="bottom"/>
            <w:hideMark/>
          </w:tcPr>
          <w:p w14:paraId="1DE104C8" w14:textId="2DF94D52"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7,58</w:t>
            </w:r>
          </w:p>
        </w:tc>
        <w:tc>
          <w:tcPr>
            <w:tcW w:w="1165" w:type="dxa"/>
            <w:shd w:val="clear" w:color="auto" w:fill="auto"/>
            <w:noWrap/>
            <w:vAlign w:val="bottom"/>
            <w:hideMark/>
          </w:tcPr>
          <w:p w14:paraId="5C81224E" w14:textId="483767DA"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599,37</w:t>
            </w:r>
          </w:p>
        </w:tc>
        <w:tc>
          <w:tcPr>
            <w:tcW w:w="1383" w:type="dxa"/>
            <w:shd w:val="clear" w:color="auto" w:fill="auto"/>
            <w:noWrap/>
            <w:vAlign w:val="bottom"/>
            <w:hideMark/>
          </w:tcPr>
          <w:p w14:paraId="6D47E065" w14:textId="3C8555C9"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81,73</w:t>
            </w:r>
          </w:p>
        </w:tc>
        <w:tc>
          <w:tcPr>
            <w:tcW w:w="958" w:type="dxa"/>
            <w:shd w:val="clear" w:color="auto" w:fill="auto"/>
            <w:noWrap/>
            <w:vAlign w:val="bottom"/>
            <w:hideMark/>
          </w:tcPr>
          <w:p w14:paraId="79788224" w14:textId="39D9C0CB"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81,64</w:t>
            </w:r>
          </w:p>
        </w:tc>
        <w:tc>
          <w:tcPr>
            <w:tcW w:w="1189" w:type="dxa"/>
            <w:shd w:val="clear" w:color="auto" w:fill="auto"/>
            <w:noWrap/>
            <w:vAlign w:val="bottom"/>
            <w:hideMark/>
          </w:tcPr>
          <w:p w14:paraId="1F259E3C" w14:textId="53C00973"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12,16</w:t>
            </w:r>
          </w:p>
        </w:tc>
        <w:tc>
          <w:tcPr>
            <w:tcW w:w="1319" w:type="dxa"/>
            <w:shd w:val="clear" w:color="auto" w:fill="auto"/>
            <w:noWrap/>
            <w:vAlign w:val="bottom"/>
            <w:hideMark/>
          </w:tcPr>
          <w:p w14:paraId="013420B8" w14:textId="2CBBA424"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9,76</w:t>
            </w:r>
          </w:p>
        </w:tc>
      </w:tr>
      <w:tr w:rsidR="00AA6CA0" w:rsidRPr="005410B8" w14:paraId="2EC0A13D" w14:textId="77777777" w:rsidTr="00437F4D">
        <w:trPr>
          <w:trHeight w:val="204"/>
        </w:trPr>
        <w:tc>
          <w:tcPr>
            <w:tcW w:w="1948" w:type="dxa"/>
            <w:tcBorders>
              <w:bottom w:val="single" w:sz="4" w:space="0" w:color="auto"/>
            </w:tcBorders>
            <w:shd w:val="clear" w:color="auto" w:fill="auto"/>
            <w:noWrap/>
            <w:vAlign w:val="bottom"/>
            <w:hideMark/>
          </w:tcPr>
          <w:p w14:paraId="3ECB9F0F" w14:textId="77777777" w:rsidR="00AA6CA0" w:rsidRPr="005410B8" w:rsidRDefault="00AA6CA0" w:rsidP="00C63DF6">
            <w:pPr>
              <w:spacing w:after="0" w:line="240" w:lineRule="auto"/>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Middle East</w:t>
            </w:r>
          </w:p>
        </w:tc>
        <w:tc>
          <w:tcPr>
            <w:tcW w:w="856" w:type="dxa"/>
            <w:shd w:val="clear" w:color="auto" w:fill="auto"/>
            <w:noWrap/>
            <w:vAlign w:val="bottom"/>
            <w:hideMark/>
          </w:tcPr>
          <w:p w14:paraId="24A1E4FB" w14:textId="2516C4F7"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79,00</w:t>
            </w:r>
          </w:p>
        </w:tc>
        <w:tc>
          <w:tcPr>
            <w:tcW w:w="846" w:type="dxa"/>
            <w:shd w:val="clear" w:color="auto" w:fill="auto"/>
            <w:noWrap/>
            <w:vAlign w:val="bottom"/>
            <w:hideMark/>
          </w:tcPr>
          <w:p w14:paraId="71DA458D" w14:textId="097D03ED"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95,37</w:t>
            </w:r>
          </w:p>
        </w:tc>
        <w:tc>
          <w:tcPr>
            <w:tcW w:w="900" w:type="dxa"/>
            <w:shd w:val="clear" w:color="auto" w:fill="auto"/>
            <w:noWrap/>
            <w:vAlign w:val="bottom"/>
            <w:hideMark/>
          </w:tcPr>
          <w:p w14:paraId="5DAB204A" w14:textId="1F96AA6C"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87,50</w:t>
            </w:r>
          </w:p>
        </w:tc>
        <w:tc>
          <w:tcPr>
            <w:tcW w:w="897" w:type="dxa"/>
            <w:shd w:val="clear" w:color="auto" w:fill="auto"/>
            <w:noWrap/>
            <w:vAlign w:val="bottom"/>
            <w:hideMark/>
          </w:tcPr>
          <w:p w14:paraId="0902B0A5" w14:textId="1DB1E3C6"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87,50</w:t>
            </w:r>
          </w:p>
        </w:tc>
        <w:tc>
          <w:tcPr>
            <w:tcW w:w="1278" w:type="dxa"/>
            <w:shd w:val="clear" w:color="auto" w:fill="auto"/>
            <w:noWrap/>
            <w:vAlign w:val="bottom"/>
            <w:hideMark/>
          </w:tcPr>
          <w:p w14:paraId="473F63C9" w14:textId="47C00FBA"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33,08</w:t>
            </w:r>
          </w:p>
        </w:tc>
        <w:tc>
          <w:tcPr>
            <w:tcW w:w="846" w:type="dxa"/>
            <w:shd w:val="clear" w:color="auto" w:fill="auto"/>
            <w:noWrap/>
            <w:vAlign w:val="bottom"/>
            <w:hideMark/>
          </w:tcPr>
          <w:p w14:paraId="65E3F88C" w14:textId="55E64DB2"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4,84</w:t>
            </w:r>
          </w:p>
        </w:tc>
        <w:tc>
          <w:tcPr>
            <w:tcW w:w="849" w:type="dxa"/>
            <w:shd w:val="clear" w:color="auto" w:fill="auto"/>
            <w:noWrap/>
            <w:vAlign w:val="bottom"/>
            <w:hideMark/>
          </w:tcPr>
          <w:p w14:paraId="75C30D97" w14:textId="4341BB91"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11,87</w:t>
            </w:r>
          </w:p>
        </w:tc>
        <w:tc>
          <w:tcPr>
            <w:tcW w:w="1165" w:type="dxa"/>
            <w:shd w:val="clear" w:color="auto" w:fill="auto"/>
            <w:noWrap/>
            <w:vAlign w:val="bottom"/>
            <w:hideMark/>
          </w:tcPr>
          <w:p w14:paraId="56ED47ED" w14:textId="759216C2"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497,75</w:t>
            </w:r>
          </w:p>
        </w:tc>
        <w:tc>
          <w:tcPr>
            <w:tcW w:w="1383" w:type="dxa"/>
            <w:shd w:val="clear" w:color="auto" w:fill="auto"/>
            <w:noWrap/>
            <w:vAlign w:val="bottom"/>
            <w:hideMark/>
          </w:tcPr>
          <w:p w14:paraId="0F511BFC" w14:textId="75AE60D9"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89,42</w:t>
            </w:r>
          </w:p>
        </w:tc>
        <w:tc>
          <w:tcPr>
            <w:tcW w:w="958" w:type="dxa"/>
            <w:shd w:val="clear" w:color="auto" w:fill="auto"/>
            <w:noWrap/>
            <w:vAlign w:val="bottom"/>
            <w:hideMark/>
          </w:tcPr>
          <w:p w14:paraId="35AB4EB7" w14:textId="7DAEEC91"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71,92</w:t>
            </w:r>
          </w:p>
        </w:tc>
        <w:tc>
          <w:tcPr>
            <w:tcW w:w="1189" w:type="dxa"/>
            <w:shd w:val="clear" w:color="auto" w:fill="auto"/>
            <w:noWrap/>
            <w:vAlign w:val="bottom"/>
            <w:hideMark/>
          </w:tcPr>
          <w:p w14:paraId="07F796DA" w14:textId="04858CDE"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11,77</w:t>
            </w:r>
          </w:p>
        </w:tc>
        <w:tc>
          <w:tcPr>
            <w:tcW w:w="1319" w:type="dxa"/>
            <w:shd w:val="clear" w:color="auto" w:fill="auto"/>
            <w:noWrap/>
            <w:vAlign w:val="bottom"/>
            <w:hideMark/>
          </w:tcPr>
          <w:p w14:paraId="4062F0E7" w14:textId="65645176"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11,10</w:t>
            </w:r>
          </w:p>
        </w:tc>
      </w:tr>
      <w:tr w:rsidR="00A57C51" w:rsidRPr="005410B8" w14:paraId="30ADC841" w14:textId="77777777" w:rsidTr="00437F4D">
        <w:trPr>
          <w:gridAfter w:val="12"/>
          <w:wAfter w:w="12486" w:type="dxa"/>
          <w:trHeight w:val="260"/>
        </w:trPr>
        <w:tc>
          <w:tcPr>
            <w:tcW w:w="1948" w:type="dxa"/>
            <w:tcBorders>
              <w:right w:val="nil"/>
            </w:tcBorders>
            <w:shd w:val="clear" w:color="auto" w:fill="auto"/>
            <w:noWrap/>
            <w:vAlign w:val="bottom"/>
            <w:hideMark/>
          </w:tcPr>
          <w:p w14:paraId="4E04FEBF" w14:textId="3776D5E8" w:rsidR="00A57C51" w:rsidRPr="005410B8" w:rsidRDefault="00A57C51" w:rsidP="00C63DF6">
            <w:pPr>
              <w:pStyle w:val="a9"/>
              <w:rPr>
                <w:rFonts w:ascii="Times New Roman" w:hAnsi="Times New Roman" w:cs="Times New Roman"/>
                <w:b/>
                <w:bCs/>
                <w:i/>
                <w:iCs/>
                <w:lang w:val="en-US" w:eastAsia="ru-RU"/>
              </w:rPr>
            </w:pPr>
            <w:r w:rsidRPr="005410B8">
              <w:rPr>
                <w:rFonts w:ascii="Times New Roman" w:hAnsi="Times New Roman" w:cs="Times New Roman"/>
                <w:b/>
                <w:bCs/>
                <w:i/>
                <w:iCs/>
                <w:lang w:val="en-US" w:eastAsia="ru-RU"/>
              </w:rPr>
              <w:t> Minimum</w:t>
            </w:r>
          </w:p>
        </w:tc>
      </w:tr>
      <w:tr w:rsidR="00AA6CA0" w:rsidRPr="005410B8" w14:paraId="62D72427" w14:textId="77777777" w:rsidTr="00437F4D">
        <w:trPr>
          <w:trHeight w:val="204"/>
        </w:trPr>
        <w:tc>
          <w:tcPr>
            <w:tcW w:w="1948" w:type="dxa"/>
            <w:shd w:val="clear" w:color="auto" w:fill="auto"/>
            <w:noWrap/>
            <w:vAlign w:val="bottom"/>
            <w:hideMark/>
          </w:tcPr>
          <w:p w14:paraId="15E84620" w14:textId="77777777" w:rsidR="00AA6CA0" w:rsidRPr="005410B8" w:rsidRDefault="00AA6CA0" w:rsidP="00C63DF6">
            <w:pPr>
              <w:spacing w:after="0" w:line="240" w:lineRule="auto"/>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 xml:space="preserve"> Africa </w:t>
            </w:r>
          </w:p>
        </w:tc>
        <w:tc>
          <w:tcPr>
            <w:tcW w:w="856" w:type="dxa"/>
            <w:shd w:val="clear" w:color="auto" w:fill="auto"/>
            <w:noWrap/>
            <w:vAlign w:val="bottom"/>
            <w:hideMark/>
          </w:tcPr>
          <w:p w14:paraId="0AD6EB4E" w14:textId="1A6436E2"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4,17</w:t>
            </w:r>
          </w:p>
        </w:tc>
        <w:tc>
          <w:tcPr>
            <w:tcW w:w="846" w:type="dxa"/>
            <w:shd w:val="clear" w:color="auto" w:fill="auto"/>
            <w:noWrap/>
            <w:vAlign w:val="bottom"/>
            <w:hideMark/>
          </w:tcPr>
          <w:p w14:paraId="720DD338" w14:textId="63BE2B53"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4,17</w:t>
            </w:r>
          </w:p>
        </w:tc>
        <w:tc>
          <w:tcPr>
            <w:tcW w:w="900" w:type="dxa"/>
            <w:shd w:val="clear" w:color="auto" w:fill="auto"/>
            <w:noWrap/>
            <w:vAlign w:val="bottom"/>
            <w:hideMark/>
          </w:tcPr>
          <w:p w14:paraId="176CFAEA" w14:textId="7FBD04A4"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4,17</w:t>
            </w:r>
          </w:p>
        </w:tc>
        <w:tc>
          <w:tcPr>
            <w:tcW w:w="897" w:type="dxa"/>
            <w:shd w:val="clear" w:color="auto" w:fill="auto"/>
            <w:noWrap/>
            <w:vAlign w:val="bottom"/>
            <w:hideMark/>
          </w:tcPr>
          <w:p w14:paraId="4AE2A851" w14:textId="5C9B1106"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12,50</w:t>
            </w:r>
          </w:p>
        </w:tc>
        <w:tc>
          <w:tcPr>
            <w:tcW w:w="1278" w:type="dxa"/>
            <w:shd w:val="clear" w:color="auto" w:fill="auto"/>
            <w:noWrap/>
            <w:vAlign w:val="bottom"/>
            <w:hideMark/>
          </w:tcPr>
          <w:p w14:paraId="746005F0" w14:textId="456F7E35"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-19,46</w:t>
            </w:r>
          </w:p>
        </w:tc>
        <w:tc>
          <w:tcPr>
            <w:tcW w:w="846" w:type="dxa"/>
            <w:shd w:val="clear" w:color="auto" w:fill="auto"/>
            <w:noWrap/>
            <w:vAlign w:val="bottom"/>
            <w:hideMark/>
          </w:tcPr>
          <w:p w14:paraId="22D0B237" w14:textId="51298FCA"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0,42</w:t>
            </w:r>
          </w:p>
        </w:tc>
        <w:tc>
          <w:tcPr>
            <w:tcW w:w="849" w:type="dxa"/>
            <w:shd w:val="clear" w:color="auto" w:fill="auto"/>
            <w:noWrap/>
            <w:vAlign w:val="bottom"/>
            <w:hideMark/>
          </w:tcPr>
          <w:p w14:paraId="3B519C5B" w14:textId="78BEEFB0"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0,30</w:t>
            </w:r>
          </w:p>
        </w:tc>
        <w:tc>
          <w:tcPr>
            <w:tcW w:w="1165" w:type="dxa"/>
            <w:shd w:val="clear" w:color="auto" w:fill="auto"/>
            <w:noWrap/>
            <w:vAlign w:val="bottom"/>
            <w:hideMark/>
          </w:tcPr>
          <w:p w14:paraId="44E827A0" w14:textId="2857D0C3" w:rsidR="00AA6CA0" w:rsidRPr="005410B8" w:rsidRDefault="00AA6CA0" w:rsidP="00C63DF6">
            <w:pPr>
              <w:spacing w:after="0" w:line="240" w:lineRule="auto"/>
              <w:jc w:val="center"/>
              <w:rPr>
                <w:rFonts w:ascii="Times New Roman" w:eastAsia="Times New Roman" w:hAnsi="Times New Roman" w:cs="Times New Roman"/>
                <w:color w:val="000000"/>
                <w:lang w:val="en-US" w:eastAsia="ru-RU"/>
              </w:rPr>
            </w:pPr>
            <w:r w:rsidRPr="005410B8">
              <w:rPr>
                <w:rFonts w:ascii="Times New Roman" w:eastAsia="Times New Roman" w:hAnsi="Times New Roman" w:cs="Times New Roman"/>
                <w:color w:val="000000"/>
                <w:lang w:val="en-US" w:eastAsia="ru-RU"/>
              </w:rPr>
              <w:t>0</w:t>
            </w:r>
          </w:p>
        </w:tc>
        <w:tc>
          <w:tcPr>
            <w:tcW w:w="1383" w:type="dxa"/>
            <w:shd w:val="clear" w:color="auto" w:fill="auto"/>
            <w:noWrap/>
            <w:vAlign w:val="bottom"/>
            <w:hideMark/>
          </w:tcPr>
          <w:p w14:paraId="053B6F53" w14:textId="620464E5"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27,88</w:t>
            </w:r>
          </w:p>
        </w:tc>
        <w:tc>
          <w:tcPr>
            <w:tcW w:w="958" w:type="dxa"/>
            <w:shd w:val="clear" w:color="auto" w:fill="auto"/>
            <w:noWrap/>
            <w:vAlign w:val="bottom"/>
            <w:hideMark/>
          </w:tcPr>
          <w:p w14:paraId="542A64A5" w14:textId="4B859FD1"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7,73</w:t>
            </w:r>
          </w:p>
        </w:tc>
        <w:tc>
          <w:tcPr>
            <w:tcW w:w="1189" w:type="dxa"/>
            <w:shd w:val="clear" w:color="auto" w:fill="auto"/>
            <w:noWrap/>
            <w:vAlign w:val="bottom"/>
            <w:hideMark/>
          </w:tcPr>
          <w:p w14:paraId="7963EF32" w14:textId="1F03C2ED"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6,30</w:t>
            </w:r>
          </w:p>
        </w:tc>
        <w:tc>
          <w:tcPr>
            <w:tcW w:w="1319" w:type="dxa"/>
            <w:shd w:val="clear" w:color="auto" w:fill="auto"/>
            <w:noWrap/>
            <w:vAlign w:val="bottom"/>
            <w:hideMark/>
          </w:tcPr>
          <w:p w14:paraId="09DC4887" w14:textId="02B61DCD"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7,34</w:t>
            </w:r>
          </w:p>
        </w:tc>
      </w:tr>
      <w:tr w:rsidR="00AA6CA0" w:rsidRPr="005410B8" w14:paraId="7AE6D5E6" w14:textId="77777777" w:rsidTr="00437F4D">
        <w:trPr>
          <w:trHeight w:val="204"/>
        </w:trPr>
        <w:tc>
          <w:tcPr>
            <w:tcW w:w="1948" w:type="dxa"/>
            <w:shd w:val="clear" w:color="auto" w:fill="auto"/>
            <w:noWrap/>
            <w:vAlign w:val="bottom"/>
            <w:hideMark/>
          </w:tcPr>
          <w:p w14:paraId="7292E673" w14:textId="77777777" w:rsidR="00AA6CA0" w:rsidRPr="005410B8" w:rsidRDefault="00AA6CA0" w:rsidP="00C63DF6">
            <w:pPr>
              <w:spacing w:after="0" w:line="240" w:lineRule="auto"/>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 xml:space="preserve"> Asia </w:t>
            </w:r>
          </w:p>
        </w:tc>
        <w:tc>
          <w:tcPr>
            <w:tcW w:w="856" w:type="dxa"/>
            <w:shd w:val="clear" w:color="auto" w:fill="auto"/>
            <w:noWrap/>
            <w:vAlign w:val="bottom"/>
            <w:hideMark/>
          </w:tcPr>
          <w:p w14:paraId="089FB467" w14:textId="23EB5832"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4,17</w:t>
            </w:r>
          </w:p>
        </w:tc>
        <w:tc>
          <w:tcPr>
            <w:tcW w:w="846" w:type="dxa"/>
            <w:shd w:val="clear" w:color="auto" w:fill="auto"/>
            <w:noWrap/>
            <w:vAlign w:val="bottom"/>
            <w:hideMark/>
          </w:tcPr>
          <w:p w14:paraId="71D8992C" w14:textId="0D5320D0"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1,00</w:t>
            </w:r>
          </w:p>
        </w:tc>
        <w:tc>
          <w:tcPr>
            <w:tcW w:w="900" w:type="dxa"/>
            <w:shd w:val="clear" w:color="auto" w:fill="auto"/>
            <w:noWrap/>
            <w:vAlign w:val="bottom"/>
            <w:hideMark/>
          </w:tcPr>
          <w:p w14:paraId="1D79314F" w14:textId="32D40A9B"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3,81</w:t>
            </w:r>
          </w:p>
        </w:tc>
        <w:tc>
          <w:tcPr>
            <w:tcW w:w="897" w:type="dxa"/>
            <w:shd w:val="clear" w:color="auto" w:fill="auto"/>
            <w:noWrap/>
            <w:vAlign w:val="bottom"/>
            <w:hideMark/>
          </w:tcPr>
          <w:p w14:paraId="4D657525" w14:textId="3B9F0601"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7,91</w:t>
            </w:r>
          </w:p>
        </w:tc>
        <w:tc>
          <w:tcPr>
            <w:tcW w:w="1278" w:type="dxa"/>
            <w:shd w:val="clear" w:color="auto" w:fill="auto"/>
            <w:noWrap/>
            <w:vAlign w:val="bottom"/>
            <w:hideMark/>
          </w:tcPr>
          <w:p w14:paraId="484BF74A" w14:textId="44EB11D2"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-7,44</w:t>
            </w:r>
          </w:p>
        </w:tc>
        <w:tc>
          <w:tcPr>
            <w:tcW w:w="846" w:type="dxa"/>
            <w:shd w:val="clear" w:color="auto" w:fill="auto"/>
            <w:noWrap/>
            <w:vAlign w:val="bottom"/>
            <w:hideMark/>
          </w:tcPr>
          <w:p w14:paraId="255AAC79" w14:textId="1E4BDBCF"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0,44</w:t>
            </w:r>
          </w:p>
        </w:tc>
        <w:tc>
          <w:tcPr>
            <w:tcW w:w="849" w:type="dxa"/>
            <w:shd w:val="clear" w:color="auto" w:fill="auto"/>
            <w:noWrap/>
            <w:vAlign w:val="bottom"/>
            <w:hideMark/>
          </w:tcPr>
          <w:p w14:paraId="22976896" w14:textId="291A6C8D"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0,15</w:t>
            </w:r>
          </w:p>
        </w:tc>
        <w:tc>
          <w:tcPr>
            <w:tcW w:w="1165" w:type="dxa"/>
            <w:shd w:val="clear" w:color="auto" w:fill="auto"/>
            <w:noWrap/>
            <w:vAlign w:val="bottom"/>
            <w:hideMark/>
          </w:tcPr>
          <w:p w14:paraId="25941909" w14:textId="10C4AAB7" w:rsidR="00AA6CA0" w:rsidRPr="005410B8" w:rsidRDefault="00AA6CA0" w:rsidP="00C63DF6">
            <w:pPr>
              <w:spacing w:after="0" w:line="240" w:lineRule="auto"/>
              <w:jc w:val="center"/>
              <w:rPr>
                <w:rFonts w:ascii="Times New Roman" w:eastAsia="Times New Roman" w:hAnsi="Times New Roman" w:cs="Times New Roman"/>
                <w:color w:val="000000"/>
                <w:lang w:val="en-US" w:eastAsia="ru-RU"/>
              </w:rPr>
            </w:pPr>
            <w:r w:rsidRPr="005410B8">
              <w:rPr>
                <w:rFonts w:ascii="Times New Roman" w:eastAsia="Times New Roman" w:hAnsi="Times New Roman" w:cs="Times New Roman"/>
                <w:color w:val="000000"/>
                <w:lang w:val="en-US" w:eastAsia="ru-RU"/>
              </w:rPr>
              <w:t>0</w:t>
            </w:r>
          </w:p>
        </w:tc>
        <w:tc>
          <w:tcPr>
            <w:tcW w:w="1383" w:type="dxa"/>
            <w:shd w:val="clear" w:color="auto" w:fill="auto"/>
            <w:noWrap/>
            <w:vAlign w:val="bottom"/>
            <w:hideMark/>
          </w:tcPr>
          <w:p w14:paraId="085A596D" w14:textId="3DFBBAE4"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51,44</w:t>
            </w:r>
          </w:p>
        </w:tc>
        <w:tc>
          <w:tcPr>
            <w:tcW w:w="958" w:type="dxa"/>
            <w:shd w:val="clear" w:color="auto" w:fill="auto"/>
            <w:noWrap/>
            <w:vAlign w:val="bottom"/>
            <w:hideMark/>
          </w:tcPr>
          <w:p w14:paraId="0D256858" w14:textId="3B68B6B8"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4,83</w:t>
            </w:r>
          </w:p>
        </w:tc>
        <w:tc>
          <w:tcPr>
            <w:tcW w:w="1189" w:type="dxa"/>
            <w:shd w:val="clear" w:color="auto" w:fill="auto"/>
            <w:noWrap/>
            <w:vAlign w:val="bottom"/>
            <w:hideMark/>
          </w:tcPr>
          <w:p w14:paraId="6F209EDB" w14:textId="385057C7"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6,83</w:t>
            </w:r>
          </w:p>
        </w:tc>
        <w:tc>
          <w:tcPr>
            <w:tcW w:w="1319" w:type="dxa"/>
            <w:shd w:val="clear" w:color="auto" w:fill="auto"/>
            <w:noWrap/>
            <w:vAlign w:val="bottom"/>
            <w:hideMark/>
          </w:tcPr>
          <w:p w14:paraId="517B1BD0" w14:textId="404FAAAD"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6,74</w:t>
            </w:r>
          </w:p>
        </w:tc>
      </w:tr>
      <w:tr w:rsidR="00AA6CA0" w:rsidRPr="005410B8" w14:paraId="1EBB5F40" w14:textId="77777777" w:rsidTr="00437F4D">
        <w:trPr>
          <w:trHeight w:val="204"/>
        </w:trPr>
        <w:tc>
          <w:tcPr>
            <w:tcW w:w="1948" w:type="dxa"/>
            <w:shd w:val="clear" w:color="auto" w:fill="auto"/>
            <w:noWrap/>
            <w:vAlign w:val="bottom"/>
            <w:hideMark/>
          </w:tcPr>
          <w:p w14:paraId="04A8C282" w14:textId="32F75B12" w:rsidR="00AA6CA0" w:rsidRPr="005410B8" w:rsidRDefault="00AA6CA0" w:rsidP="00C63DF6">
            <w:pPr>
              <w:spacing w:after="0" w:line="240" w:lineRule="auto"/>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 xml:space="preserve"> East</w:t>
            </w:r>
            <w:r w:rsidR="00441C12" w:rsidRPr="005410B8">
              <w:rPr>
                <w:rFonts w:ascii="Times New Roman" w:eastAsia="Times New Roman" w:hAnsi="Times New Roman" w:cs="Times New Roman"/>
                <w:color w:val="000000"/>
                <w:lang w:val="en-US" w:eastAsia="ru-RU"/>
              </w:rPr>
              <w:t>ern</w:t>
            </w:r>
            <w:r w:rsidRPr="005410B8">
              <w:rPr>
                <w:rFonts w:ascii="Times New Roman" w:eastAsia="Times New Roman" w:hAnsi="Times New Roman" w:cs="Times New Roman"/>
                <w:color w:val="000000"/>
                <w:lang w:eastAsia="ru-RU"/>
              </w:rPr>
              <w:t xml:space="preserve"> Europe </w:t>
            </w:r>
          </w:p>
        </w:tc>
        <w:tc>
          <w:tcPr>
            <w:tcW w:w="856" w:type="dxa"/>
            <w:shd w:val="clear" w:color="auto" w:fill="auto"/>
            <w:noWrap/>
            <w:vAlign w:val="bottom"/>
            <w:hideMark/>
          </w:tcPr>
          <w:p w14:paraId="593AA2B5" w14:textId="60F9FF3A"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12,50</w:t>
            </w:r>
          </w:p>
        </w:tc>
        <w:tc>
          <w:tcPr>
            <w:tcW w:w="846" w:type="dxa"/>
            <w:shd w:val="clear" w:color="auto" w:fill="auto"/>
            <w:noWrap/>
            <w:vAlign w:val="bottom"/>
            <w:hideMark/>
          </w:tcPr>
          <w:p w14:paraId="3980DD69" w14:textId="1B785068"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4,32</w:t>
            </w:r>
          </w:p>
        </w:tc>
        <w:tc>
          <w:tcPr>
            <w:tcW w:w="900" w:type="dxa"/>
            <w:shd w:val="clear" w:color="auto" w:fill="auto"/>
            <w:noWrap/>
            <w:vAlign w:val="bottom"/>
            <w:hideMark/>
          </w:tcPr>
          <w:p w14:paraId="1FBACEF4" w14:textId="3B3010DB"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12,50</w:t>
            </w:r>
          </w:p>
        </w:tc>
        <w:tc>
          <w:tcPr>
            <w:tcW w:w="897" w:type="dxa"/>
            <w:shd w:val="clear" w:color="auto" w:fill="auto"/>
            <w:noWrap/>
            <w:vAlign w:val="bottom"/>
            <w:hideMark/>
          </w:tcPr>
          <w:p w14:paraId="5CA216E5" w14:textId="277C3FE6"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12,50</w:t>
            </w:r>
          </w:p>
        </w:tc>
        <w:tc>
          <w:tcPr>
            <w:tcW w:w="1278" w:type="dxa"/>
            <w:shd w:val="clear" w:color="auto" w:fill="auto"/>
            <w:noWrap/>
            <w:vAlign w:val="bottom"/>
            <w:hideMark/>
          </w:tcPr>
          <w:p w14:paraId="51552821" w14:textId="559C56A8"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- 12,67</w:t>
            </w:r>
          </w:p>
        </w:tc>
        <w:tc>
          <w:tcPr>
            <w:tcW w:w="846" w:type="dxa"/>
            <w:shd w:val="clear" w:color="auto" w:fill="auto"/>
            <w:noWrap/>
            <w:vAlign w:val="bottom"/>
            <w:hideMark/>
          </w:tcPr>
          <w:p w14:paraId="4AF16B21" w14:textId="4F520704"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0,29</w:t>
            </w:r>
          </w:p>
        </w:tc>
        <w:tc>
          <w:tcPr>
            <w:tcW w:w="849" w:type="dxa"/>
            <w:shd w:val="clear" w:color="auto" w:fill="auto"/>
            <w:noWrap/>
            <w:vAlign w:val="bottom"/>
            <w:hideMark/>
          </w:tcPr>
          <w:p w14:paraId="2AA7B578" w14:textId="7C9400F1"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0,44</w:t>
            </w:r>
          </w:p>
        </w:tc>
        <w:tc>
          <w:tcPr>
            <w:tcW w:w="1165" w:type="dxa"/>
            <w:shd w:val="clear" w:color="auto" w:fill="auto"/>
            <w:noWrap/>
            <w:vAlign w:val="bottom"/>
            <w:hideMark/>
          </w:tcPr>
          <w:p w14:paraId="7EE98652" w14:textId="5A63A835"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3,46</w:t>
            </w:r>
          </w:p>
        </w:tc>
        <w:tc>
          <w:tcPr>
            <w:tcW w:w="1383" w:type="dxa"/>
            <w:shd w:val="clear" w:color="auto" w:fill="auto"/>
            <w:noWrap/>
            <w:vAlign w:val="bottom"/>
            <w:hideMark/>
          </w:tcPr>
          <w:p w14:paraId="39F9AE9C" w14:textId="0320FF36"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66,35</w:t>
            </w:r>
          </w:p>
        </w:tc>
        <w:tc>
          <w:tcPr>
            <w:tcW w:w="958" w:type="dxa"/>
            <w:shd w:val="clear" w:color="auto" w:fill="auto"/>
            <w:noWrap/>
            <w:vAlign w:val="bottom"/>
            <w:hideMark/>
          </w:tcPr>
          <w:p w14:paraId="3AAC680B" w14:textId="17507E66"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66,67</w:t>
            </w:r>
          </w:p>
        </w:tc>
        <w:tc>
          <w:tcPr>
            <w:tcW w:w="1189" w:type="dxa"/>
            <w:shd w:val="clear" w:color="auto" w:fill="auto"/>
            <w:noWrap/>
            <w:vAlign w:val="bottom"/>
            <w:hideMark/>
          </w:tcPr>
          <w:p w14:paraId="032051E1" w14:textId="5BDAEB53"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8,51</w:t>
            </w:r>
          </w:p>
        </w:tc>
        <w:tc>
          <w:tcPr>
            <w:tcW w:w="1319" w:type="dxa"/>
            <w:shd w:val="clear" w:color="auto" w:fill="auto"/>
            <w:noWrap/>
            <w:vAlign w:val="bottom"/>
            <w:hideMark/>
          </w:tcPr>
          <w:p w14:paraId="09F1DD17" w14:textId="47520D2E"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7,28</w:t>
            </w:r>
          </w:p>
        </w:tc>
      </w:tr>
      <w:tr w:rsidR="00AA6CA0" w:rsidRPr="005410B8" w14:paraId="211C150E" w14:textId="77777777" w:rsidTr="00437F4D">
        <w:trPr>
          <w:trHeight w:val="204"/>
        </w:trPr>
        <w:tc>
          <w:tcPr>
            <w:tcW w:w="1948" w:type="dxa"/>
            <w:shd w:val="clear" w:color="auto" w:fill="auto"/>
            <w:noWrap/>
            <w:vAlign w:val="bottom"/>
            <w:hideMark/>
          </w:tcPr>
          <w:p w14:paraId="1541E4F2" w14:textId="77777777" w:rsidR="00AA6CA0" w:rsidRPr="005410B8" w:rsidRDefault="00AA6CA0" w:rsidP="00C63DF6">
            <w:pPr>
              <w:spacing w:after="0" w:line="240" w:lineRule="auto"/>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 xml:space="preserve"> Latin America </w:t>
            </w:r>
          </w:p>
        </w:tc>
        <w:tc>
          <w:tcPr>
            <w:tcW w:w="856" w:type="dxa"/>
            <w:shd w:val="clear" w:color="auto" w:fill="auto"/>
            <w:noWrap/>
            <w:vAlign w:val="bottom"/>
            <w:hideMark/>
          </w:tcPr>
          <w:p w14:paraId="1BF8E62E" w14:textId="23AA035D"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4,17</w:t>
            </w:r>
          </w:p>
        </w:tc>
        <w:tc>
          <w:tcPr>
            <w:tcW w:w="846" w:type="dxa"/>
            <w:shd w:val="clear" w:color="auto" w:fill="auto"/>
            <w:noWrap/>
            <w:vAlign w:val="bottom"/>
            <w:hideMark/>
          </w:tcPr>
          <w:p w14:paraId="36A32EC4" w14:textId="2E60B7B2"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1,00</w:t>
            </w:r>
          </w:p>
        </w:tc>
        <w:tc>
          <w:tcPr>
            <w:tcW w:w="900" w:type="dxa"/>
            <w:shd w:val="clear" w:color="auto" w:fill="auto"/>
            <w:noWrap/>
            <w:vAlign w:val="bottom"/>
            <w:hideMark/>
          </w:tcPr>
          <w:p w14:paraId="2D45F24E" w14:textId="2FACCC12"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4,17</w:t>
            </w:r>
          </w:p>
        </w:tc>
        <w:tc>
          <w:tcPr>
            <w:tcW w:w="897" w:type="dxa"/>
            <w:shd w:val="clear" w:color="auto" w:fill="auto"/>
            <w:noWrap/>
            <w:vAlign w:val="bottom"/>
            <w:hideMark/>
          </w:tcPr>
          <w:p w14:paraId="6F6D5514" w14:textId="74445DBC"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0,08</w:t>
            </w:r>
          </w:p>
        </w:tc>
        <w:tc>
          <w:tcPr>
            <w:tcW w:w="1278" w:type="dxa"/>
            <w:shd w:val="clear" w:color="auto" w:fill="auto"/>
            <w:noWrap/>
            <w:vAlign w:val="bottom"/>
            <w:hideMark/>
          </w:tcPr>
          <w:p w14:paraId="5065C9B0" w14:textId="3096E369"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-81,51</w:t>
            </w:r>
          </w:p>
        </w:tc>
        <w:tc>
          <w:tcPr>
            <w:tcW w:w="846" w:type="dxa"/>
            <w:shd w:val="clear" w:color="auto" w:fill="auto"/>
            <w:noWrap/>
            <w:vAlign w:val="bottom"/>
            <w:hideMark/>
          </w:tcPr>
          <w:p w14:paraId="6BF754A7" w14:textId="080E5399"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0,15</w:t>
            </w:r>
          </w:p>
        </w:tc>
        <w:tc>
          <w:tcPr>
            <w:tcW w:w="849" w:type="dxa"/>
            <w:shd w:val="clear" w:color="auto" w:fill="auto"/>
            <w:noWrap/>
            <w:vAlign w:val="bottom"/>
            <w:hideMark/>
          </w:tcPr>
          <w:p w14:paraId="0A778435" w14:textId="15BD09FE"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0,59</w:t>
            </w:r>
          </w:p>
        </w:tc>
        <w:tc>
          <w:tcPr>
            <w:tcW w:w="1165" w:type="dxa"/>
            <w:shd w:val="clear" w:color="auto" w:fill="auto"/>
            <w:noWrap/>
            <w:vAlign w:val="bottom"/>
            <w:hideMark/>
          </w:tcPr>
          <w:p w14:paraId="26178A58" w14:textId="2940DC9A" w:rsidR="00AA6CA0" w:rsidRPr="005410B8" w:rsidRDefault="00C1485C" w:rsidP="00C63DF6">
            <w:pPr>
              <w:spacing w:after="0" w:line="240" w:lineRule="auto"/>
              <w:jc w:val="center"/>
              <w:rPr>
                <w:rFonts w:ascii="Times New Roman" w:eastAsia="Times New Roman" w:hAnsi="Times New Roman" w:cs="Times New Roman"/>
                <w:color w:val="000000"/>
                <w:lang w:val="en-US" w:eastAsia="ru-RU"/>
              </w:rPr>
            </w:pPr>
            <w:r w:rsidRPr="005410B8">
              <w:rPr>
                <w:rFonts w:ascii="Times New Roman" w:eastAsia="Times New Roman" w:hAnsi="Times New Roman" w:cs="Times New Roman"/>
                <w:color w:val="000000"/>
                <w:lang w:val="en-US" w:eastAsia="ru-RU"/>
              </w:rPr>
              <w:t>0</w:t>
            </w:r>
          </w:p>
        </w:tc>
        <w:tc>
          <w:tcPr>
            <w:tcW w:w="1383" w:type="dxa"/>
            <w:shd w:val="clear" w:color="auto" w:fill="auto"/>
            <w:noWrap/>
            <w:vAlign w:val="bottom"/>
            <w:hideMark/>
          </w:tcPr>
          <w:p w14:paraId="0FD31BB2" w14:textId="3B3A93C8"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36,54</w:t>
            </w:r>
          </w:p>
        </w:tc>
        <w:tc>
          <w:tcPr>
            <w:tcW w:w="958" w:type="dxa"/>
            <w:shd w:val="clear" w:color="auto" w:fill="auto"/>
            <w:noWrap/>
            <w:vAlign w:val="bottom"/>
            <w:hideMark/>
          </w:tcPr>
          <w:p w14:paraId="30DA2866" w14:textId="424A4434"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49,26</w:t>
            </w:r>
          </w:p>
        </w:tc>
        <w:tc>
          <w:tcPr>
            <w:tcW w:w="1189" w:type="dxa"/>
            <w:shd w:val="clear" w:color="auto" w:fill="auto"/>
            <w:noWrap/>
            <w:vAlign w:val="bottom"/>
            <w:hideMark/>
          </w:tcPr>
          <w:p w14:paraId="3C4C9564" w14:textId="1F8C43B6"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1,00</w:t>
            </w:r>
          </w:p>
        </w:tc>
        <w:tc>
          <w:tcPr>
            <w:tcW w:w="1319" w:type="dxa"/>
            <w:shd w:val="clear" w:color="auto" w:fill="auto"/>
            <w:noWrap/>
            <w:vAlign w:val="bottom"/>
            <w:hideMark/>
          </w:tcPr>
          <w:p w14:paraId="610BE9FA" w14:textId="37D1E1E8"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7,19</w:t>
            </w:r>
          </w:p>
        </w:tc>
      </w:tr>
      <w:tr w:rsidR="00AA6CA0" w:rsidRPr="005410B8" w14:paraId="00CF6499" w14:textId="77777777" w:rsidTr="00437F4D">
        <w:trPr>
          <w:trHeight w:val="204"/>
        </w:trPr>
        <w:tc>
          <w:tcPr>
            <w:tcW w:w="1948" w:type="dxa"/>
            <w:shd w:val="clear" w:color="auto" w:fill="auto"/>
            <w:noWrap/>
            <w:vAlign w:val="bottom"/>
            <w:hideMark/>
          </w:tcPr>
          <w:p w14:paraId="4D608FE1" w14:textId="77777777" w:rsidR="00AA6CA0" w:rsidRPr="005410B8" w:rsidRDefault="00AA6CA0" w:rsidP="00C63DF6">
            <w:pPr>
              <w:spacing w:after="0" w:line="240" w:lineRule="auto"/>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 xml:space="preserve"> Middle East </w:t>
            </w:r>
          </w:p>
        </w:tc>
        <w:tc>
          <w:tcPr>
            <w:tcW w:w="856" w:type="dxa"/>
            <w:shd w:val="clear" w:color="auto" w:fill="auto"/>
            <w:noWrap/>
            <w:vAlign w:val="bottom"/>
            <w:hideMark/>
          </w:tcPr>
          <w:p w14:paraId="0C7C83C2" w14:textId="33CC7985"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3,83</w:t>
            </w:r>
          </w:p>
        </w:tc>
        <w:tc>
          <w:tcPr>
            <w:tcW w:w="846" w:type="dxa"/>
            <w:shd w:val="clear" w:color="auto" w:fill="auto"/>
            <w:noWrap/>
            <w:vAlign w:val="bottom"/>
            <w:hideMark/>
          </w:tcPr>
          <w:p w14:paraId="1FD754DD" w14:textId="39AE4EAC"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1,00</w:t>
            </w:r>
          </w:p>
        </w:tc>
        <w:tc>
          <w:tcPr>
            <w:tcW w:w="900" w:type="dxa"/>
            <w:shd w:val="clear" w:color="auto" w:fill="auto"/>
            <w:noWrap/>
            <w:vAlign w:val="bottom"/>
            <w:hideMark/>
          </w:tcPr>
          <w:p w14:paraId="22DF5C48" w14:textId="5E4A2BB8"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0,26</w:t>
            </w:r>
          </w:p>
        </w:tc>
        <w:tc>
          <w:tcPr>
            <w:tcW w:w="897" w:type="dxa"/>
            <w:shd w:val="clear" w:color="auto" w:fill="auto"/>
            <w:noWrap/>
            <w:vAlign w:val="bottom"/>
            <w:hideMark/>
          </w:tcPr>
          <w:p w14:paraId="6DE40042" w14:textId="5CE0D04E"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0,63</w:t>
            </w:r>
          </w:p>
        </w:tc>
        <w:tc>
          <w:tcPr>
            <w:tcW w:w="1278" w:type="dxa"/>
            <w:shd w:val="clear" w:color="auto" w:fill="auto"/>
            <w:noWrap/>
            <w:vAlign w:val="bottom"/>
            <w:hideMark/>
          </w:tcPr>
          <w:p w14:paraId="5EEAD677" w14:textId="54210D1D"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-8,14</w:t>
            </w:r>
          </w:p>
        </w:tc>
        <w:tc>
          <w:tcPr>
            <w:tcW w:w="846" w:type="dxa"/>
            <w:shd w:val="clear" w:color="auto" w:fill="auto"/>
            <w:noWrap/>
            <w:vAlign w:val="bottom"/>
            <w:hideMark/>
          </w:tcPr>
          <w:p w14:paraId="7232820C" w14:textId="7B2626E0"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0,08</w:t>
            </w:r>
          </w:p>
        </w:tc>
        <w:tc>
          <w:tcPr>
            <w:tcW w:w="849" w:type="dxa"/>
            <w:shd w:val="clear" w:color="auto" w:fill="auto"/>
            <w:noWrap/>
            <w:vAlign w:val="bottom"/>
            <w:hideMark/>
          </w:tcPr>
          <w:p w14:paraId="16B3F901" w14:textId="19A9A1AF"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0,25</w:t>
            </w:r>
          </w:p>
        </w:tc>
        <w:tc>
          <w:tcPr>
            <w:tcW w:w="1165" w:type="dxa"/>
            <w:shd w:val="clear" w:color="auto" w:fill="auto"/>
            <w:noWrap/>
            <w:vAlign w:val="bottom"/>
            <w:hideMark/>
          </w:tcPr>
          <w:p w14:paraId="11644B8C" w14:textId="32DC3270" w:rsidR="00AA6CA0" w:rsidRPr="005410B8" w:rsidRDefault="00C1485C" w:rsidP="00C63DF6">
            <w:pPr>
              <w:spacing w:after="0" w:line="240" w:lineRule="auto"/>
              <w:jc w:val="center"/>
              <w:rPr>
                <w:rFonts w:ascii="Times New Roman" w:eastAsia="Times New Roman" w:hAnsi="Times New Roman" w:cs="Times New Roman"/>
                <w:color w:val="000000"/>
                <w:lang w:val="en-US" w:eastAsia="ru-RU"/>
              </w:rPr>
            </w:pPr>
            <w:r w:rsidRPr="005410B8">
              <w:rPr>
                <w:rFonts w:ascii="Times New Roman" w:eastAsia="Times New Roman" w:hAnsi="Times New Roman" w:cs="Times New Roman"/>
                <w:color w:val="000000"/>
                <w:lang w:val="en-US" w:eastAsia="ru-RU"/>
              </w:rPr>
              <w:t>0</w:t>
            </w:r>
          </w:p>
        </w:tc>
        <w:tc>
          <w:tcPr>
            <w:tcW w:w="1383" w:type="dxa"/>
            <w:shd w:val="clear" w:color="auto" w:fill="auto"/>
            <w:noWrap/>
            <w:vAlign w:val="bottom"/>
            <w:hideMark/>
          </w:tcPr>
          <w:p w14:paraId="1D19FB7F" w14:textId="7E4892FD"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45,67</w:t>
            </w:r>
          </w:p>
        </w:tc>
        <w:tc>
          <w:tcPr>
            <w:tcW w:w="958" w:type="dxa"/>
            <w:shd w:val="clear" w:color="auto" w:fill="auto"/>
            <w:noWrap/>
            <w:vAlign w:val="bottom"/>
            <w:hideMark/>
          </w:tcPr>
          <w:p w14:paraId="08D1F4E2" w14:textId="33A67325"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4,93</w:t>
            </w:r>
          </w:p>
        </w:tc>
        <w:tc>
          <w:tcPr>
            <w:tcW w:w="1189" w:type="dxa"/>
            <w:shd w:val="clear" w:color="auto" w:fill="auto"/>
            <w:noWrap/>
            <w:vAlign w:val="bottom"/>
            <w:hideMark/>
          </w:tcPr>
          <w:p w14:paraId="79AC28FC" w14:textId="657BE472"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4,99</w:t>
            </w:r>
          </w:p>
        </w:tc>
        <w:tc>
          <w:tcPr>
            <w:tcW w:w="1319" w:type="dxa"/>
            <w:shd w:val="clear" w:color="auto" w:fill="auto"/>
            <w:noWrap/>
            <w:vAlign w:val="bottom"/>
            <w:hideMark/>
          </w:tcPr>
          <w:p w14:paraId="5CAD562A" w14:textId="2852430E" w:rsidR="00AA6CA0" w:rsidRPr="005410B8" w:rsidRDefault="00AA6CA0" w:rsidP="00C63DF6">
            <w:pPr>
              <w:spacing w:after="0" w:line="240" w:lineRule="auto"/>
              <w:jc w:val="cente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8,06</w:t>
            </w:r>
          </w:p>
        </w:tc>
      </w:tr>
    </w:tbl>
    <w:p w14:paraId="4F12471D" w14:textId="77777777" w:rsidR="00A57C51" w:rsidRPr="005410B8" w:rsidRDefault="00E374B9" w:rsidP="00C63DF6">
      <w:pPr>
        <w:pStyle w:val="a9"/>
        <w:jc w:val="both"/>
        <w:rPr>
          <w:rFonts w:ascii="Times New Roman" w:hAnsi="Times New Roman" w:cs="Times New Roman"/>
          <w:i/>
          <w:iCs/>
          <w:lang w:val="en-US"/>
        </w:rPr>
      </w:pPr>
      <w:r w:rsidRPr="005410B8">
        <w:rPr>
          <w:rFonts w:ascii="Times New Roman" w:hAnsi="Times New Roman" w:cs="Times New Roman"/>
          <w:i/>
          <w:iCs/>
          <w:lang w:val="en-US"/>
        </w:rPr>
        <w:t>Note</w:t>
      </w:r>
      <w:r w:rsidR="00A57C51" w:rsidRPr="005410B8">
        <w:rPr>
          <w:rFonts w:ascii="Times New Roman" w:hAnsi="Times New Roman" w:cs="Times New Roman"/>
          <w:i/>
          <w:iCs/>
          <w:lang w:val="en-US"/>
        </w:rPr>
        <w:t>s:</w:t>
      </w:r>
    </w:p>
    <w:p w14:paraId="6E905AC1" w14:textId="7D46410A" w:rsidR="00A57C51" w:rsidRPr="005410B8" w:rsidRDefault="00E374B9">
      <w:pPr>
        <w:pStyle w:val="a9"/>
        <w:numPr>
          <w:ilvl w:val="0"/>
          <w:numId w:val="32"/>
        </w:numPr>
        <w:jc w:val="both"/>
        <w:rPr>
          <w:rFonts w:ascii="Times New Roman" w:hAnsi="Times New Roman" w:cs="Times New Roman"/>
          <w:i/>
          <w:iCs/>
          <w:lang w:val="en-US"/>
        </w:rPr>
      </w:pPr>
      <w:r w:rsidRPr="005410B8">
        <w:rPr>
          <w:rFonts w:ascii="Times New Roman" w:hAnsi="Times New Roman" w:cs="Times New Roman"/>
          <w:i/>
          <w:iCs/>
          <w:lang w:val="en-US"/>
        </w:rPr>
        <w:t xml:space="preserve">The following abbreviations are used: CSR - Corporate Social Responsibility, ENV – environmental responsibility, SOC – social responsibility, GOV – corporate governance, ROA – return on assets, TQ – Tobin’s Q, CR – current ratio, LEV – leverage, GOVEFF – government effectiveness, VOI – </w:t>
      </w:r>
      <w:r w:rsidR="006D7429" w:rsidRPr="005410B8">
        <w:rPr>
          <w:rFonts w:ascii="Times New Roman" w:hAnsi="Times New Roman" w:cs="Times New Roman"/>
          <w:i/>
          <w:iCs/>
          <w:lang w:val="en-US"/>
        </w:rPr>
        <w:t xml:space="preserve">public </w:t>
      </w:r>
      <w:r w:rsidRPr="005410B8">
        <w:rPr>
          <w:rFonts w:ascii="Times New Roman" w:hAnsi="Times New Roman" w:cs="Times New Roman"/>
          <w:i/>
          <w:iCs/>
          <w:lang w:val="en-US"/>
        </w:rPr>
        <w:t xml:space="preserve">voice, </w:t>
      </w:r>
      <w:r w:rsidR="006048E4" w:rsidRPr="005410B8">
        <w:rPr>
          <w:rFonts w:ascii="Times New Roman" w:hAnsi="Times New Roman" w:cs="Times New Roman"/>
          <w:i/>
          <w:iCs/>
          <w:lang w:val="en-US"/>
        </w:rPr>
        <w:t>LnTA</w:t>
      </w:r>
      <w:r w:rsidRPr="005410B8">
        <w:rPr>
          <w:rFonts w:ascii="Times New Roman" w:hAnsi="Times New Roman" w:cs="Times New Roman"/>
          <w:i/>
          <w:iCs/>
          <w:lang w:val="en-US"/>
        </w:rPr>
        <w:t xml:space="preserve"> – natural logarithm of total ass</w:t>
      </w:r>
      <w:r w:rsidR="004D47E8" w:rsidRPr="005410B8">
        <w:rPr>
          <w:rFonts w:ascii="Times New Roman" w:hAnsi="Times New Roman" w:cs="Times New Roman"/>
          <w:i/>
          <w:iCs/>
          <w:lang w:val="en-US"/>
        </w:rPr>
        <w:t>et</w:t>
      </w:r>
      <w:r w:rsidRPr="005410B8">
        <w:rPr>
          <w:rFonts w:ascii="Times New Roman" w:hAnsi="Times New Roman" w:cs="Times New Roman"/>
          <w:i/>
          <w:iCs/>
          <w:lang w:val="en-US"/>
        </w:rPr>
        <w:t xml:space="preserve">s, lnGDP – natural logarithm of GDP per capita. </w:t>
      </w:r>
    </w:p>
    <w:p w14:paraId="3D0C73A6" w14:textId="2A11FF1C" w:rsidR="0029737E" w:rsidRPr="005410B8" w:rsidRDefault="00A57C51">
      <w:pPr>
        <w:pStyle w:val="a9"/>
        <w:numPr>
          <w:ilvl w:val="0"/>
          <w:numId w:val="32"/>
        </w:numPr>
        <w:jc w:val="both"/>
        <w:rPr>
          <w:rFonts w:ascii="Times New Roman" w:hAnsi="Times New Roman" w:cs="Times New Roman"/>
          <w:i/>
          <w:iCs/>
          <w:lang w:val="en-US"/>
        </w:rPr>
        <w:sectPr w:rsidR="0029737E" w:rsidRPr="005410B8" w:rsidSect="00C63DF6">
          <w:pgSz w:w="16838" w:h="11906" w:orient="landscape"/>
          <w:pgMar w:top="1134" w:right="567" w:bottom="1134" w:left="1701" w:header="709" w:footer="709" w:gutter="0"/>
          <w:cols w:space="708"/>
          <w:docGrid w:linePitch="360"/>
        </w:sectPr>
      </w:pPr>
      <w:r w:rsidRPr="005410B8">
        <w:rPr>
          <w:rFonts w:ascii="Times New Roman" w:hAnsi="Times New Roman" w:cs="Times New Roman"/>
          <w:i/>
          <w:iCs/>
          <w:lang w:val="en-US"/>
        </w:rPr>
        <w:t>Compiled by the author.</w:t>
      </w:r>
    </w:p>
    <w:p w14:paraId="35937F4C" w14:textId="497822A6" w:rsidR="0045203A" w:rsidRPr="005410B8" w:rsidRDefault="00A872C5" w:rsidP="00437F4D">
      <w:pPr>
        <w:pStyle w:val="3"/>
        <w:rPr>
          <w:lang w:val="en-US"/>
        </w:rPr>
      </w:pPr>
      <w:bookmarkStart w:id="306" w:name="_Toc132815396"/>
      <w:bookmarkStart w:id="307" w:name="_Hlk114131810"/>
      <w:r w:rsidRPr="005410B8">
        <w:rPr>
          <w:lang w:val="en-US"/>
        </w:rPr>
        <w:lastRenderedPageBreak/>
        <w:t>Visual</w:t>
      </w:r>
      <w:r w:rsidR="006C7692" w:rsidRPr="005410B8">
        <w:rPr>
          <w:lang w:val="en-US"/>
        </w:rPr>
        <w:t xml:space="preserve"> </w:t>
      </w:r>
      <w:r w:rsidRPr="005410B8">
        <w:rPr>
          <w:lang w:val="en-US"/>
        </w:rPr>
        <w:t>re</w:t>
      </w:r>
      <w:r w:rsidR="00150859" w:rsidRPr="005410B8">
        <w:rPr>
          <w:lang w:val="en-US"/>
        </w:rPr>
        <w:t>presentation</w:t>
      </w:r>
      <w:r w:rsidRPr="005410B8">
        <w:rPr>
          <w:lang w:val="en-US"/>
        </w:rPr>
        <w:t xml:space="preserve"> of variables</w:t>
      </w:r>
      <w:bookmarkEnd w:id="306"/>
    </w:p>
    <w:bookmarkEnd w:id="307"/>
    <w:p w14:paraId="5C15120C" w14:textId="35E6C961" w:rsidR="00150859" w:rsidRPr="005410B8" w:rsidRDefault="004D47E8" w:rsidP="00C63DF6">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U</w:t>
      </w:r>
      <w:r w:rsidR="00150859" w:rsidRPr="005410B8">
        <w:rPr>
          <w:rFonts w:ascii="Times New Roman" w:hAnsi="Times New Roman" w:cs="Times New Roman"/>
          <w:sz w:val="28"/>
          <w:szCs w:val="28"/>
          <w:lang w:val="en-US"/>
        </w:rPr>
        <w:t>tiliz</w:t>
      </w:r>
      <w:r w:rsidRPr="005410B8">
        <w:rPr>
          <w:rFonts w:ascii="Times New Roman" w:hAnsi="Times New Roman" w:cs="Times New Roman"/>
          <w:sz w:val="28"/>
          <w:szCs w:val="28"/>
          <w:lang w:val="en-US"/>
        </w:rPr>
        <w:t>ing</w:t>
      </w:r>
      <w:r w:rsidR="00150859" w:rsidRPr="005410B8">
        <w:rPr>
          <w:rFonts w:ascii="Times New Roman" w:hAnsi="Times New Roman" w:cs="Times New Roman"/>
          <w:sz w:val="28"/>
          <w:szCs w:val="28"/>
          <w:lang w:val="en-US"/>
        </w:rPr>
        <w:t xml:space="preserve"> data from different industries</w:t>
      </w:r>
      <w:r w:rsidRPr="005410B8">
        <w:rPr>
          <w:rFonts w:ascii="Times New Roman" w:hAnsi="Times New Roman" w:cs="Times New Roman"/>
          <w:sz w:val="28"/>
          <w:szCs w:val="28"/>
          <w:lang w:val="en-US"/>
        </w:rPr>
        <w:t xml:space="preserve"> calls for </w:t>
      </w:r>
      <w:r w:rsidR="00150859" w:rsidRPr="005410B8">
        <w:rPr>
          <w:rFonts w:ascii="Times New Roman" w:hAnsi="Times New Roman" w:cs="Times New Roman"/>
          <w:sz w:val="28"/>
          <w:szCs w:val="28"/>
          <w:lang w:val="en-US"/>
        </w:rPr>
        <w:t xml:space="preserve">additional analysis </w:t>
      </w:r>
      <w:r w:rsidRPr="005410B8">
        <w:rPr>
          <w:rFonts w:ascii="Times New Roman" w:hAnsi="Times New Roman" w:cs="Times New Roman"/>
          <w:sz w:val="28"/>
          <w:szCs w:val="28"/>
          <w:lang w:val="en-US"/>
        </w:rPr>
        <w:t xml:space="preserve">in terms of </w:t>
      </w:r>
      <w:r w:rsidR="00A872C5" w:rsidRPr="005410B8">
        <w:rPr>
          <w:rFonts w:ascii="Times New Roman" w:hAnsi="Times New Roman" w:cs="Times New Roman"/>
          <w:sz w:val="28"/>
          <w:szCs w:val="28"/>
          <w:lang w:val="en-US"/>
        </w:rPr>
        <w:t xml:space="preserve">the </w:t>
      </w:r>
      <w:r w:rsidR="00150859" w:rsidRPr="005410B8">
        <w:rPr>
          <w:rFonts w:ascii="Times New Roman" w:hAnsi="Times New Roman" w:cs="Times New Roman"/>
          <w:sz w:val="28"/>
          <w:szCs w:val="28"/>
          <w:lang w:val="en-US"/>
        </w:rPr>
        <w:t>variation of va</w:t>
      </w:r>
      <w:r w:rsidR="00345B22" w:rsidRPr="005410B8">
        <w:rPr>
          <w:rFonts w:ascii="Times New Roman" w:hAnsi="Times New Roman" w:cs="Times New Roman"/>
          <w:sz w:val="28"/>
          <w:szCs w:val="28"/>
          <w:lang w:val="en-US"/>
        </w:rPr>
        <w:t xml:space="preserve">riables </w:t>
      </w:r>
      <w:r w:rsidRPr="005410B8">
        <w:rPr>
          <w:rFonts w:ascii="Times New Roman" w:hAnsi="Times New Roman" w:cs="Times New Roman"/>
          <w:sz w:val="28"/>
          <w:szCs w:val="28"/>
          <w:lang w:val="en-US"/>
        </w:rPr>
        <w:t>based on</w:t>
      </w:r>
      <w:r w:rsidR="00150859" w:rsidRPr="005410B8">
        <w:rPr>
          <w:rFonts w:ascii="Times New Roman" w:hAnsi="Times New Roman" w:cs="Times New Roman"/>
          <w:sz w:val="28"/>
          <w:szCs w:val="28"/>
          <w:lang w:val="en-US"/>
        </w:rPr>
        <w:t xml:space="preserve"> industry type.</w:t>
      </w:r>
      <w:r w:rsidR="00A45EBF" w:rsidRPr="005410B8">
        <w:rPr>
          <w:rFonts w:ascii="Times New Roman" w:hAnsi="Times New Roman" w:cs="Times New Roman"/>
          <w:sz w:val="28"/>
          <w:szCs w:val="28"/>
          <w:lang w:val="en-US"/>
        </w:rPr>
        <w:t xml:space="preserve"> </w:t>
      </w:r>
      <w:r w:rsidR="008B3CDD" w:rsidRPr="005410B8">
        <w:rPr>
          <w:rFonts w:ascii="Times New Roman" w:hAnsi="Times New Roman" w:cs="Times New Roman"/>
          <w:sz w:val="28"/>
          <w:szCs w:val="28"/>
          <w:lang w:val="en-US"/>
        </w:rPr>
        <w:t xml:space="preserve">Figure </w:t>
      </w:r>
      <w:r w:rsidR="00D662DE" w:rsidRPr="005410B8">
        <w:rPr>
          <w:rFonts w:ascii="Times New Roman" w:hAnsi="Times New Roman" w:cs="Times New Roman"/>
          <w:sz w:val="28"/>
          <w:szCs w:val="28"/>
          <w:lang w:val="en-US"/>
        </w:rPr>
        <w:t>4</w:t>
      </w:r>
      <w:r w:rsidR="001D4E24" w:rsidRPr="005410B8">
        <w:rPr>
          <w:rFonts w:ascii="Times New Roman" w:hAnsi="Times New Roman" w:cs="Times New Roman"/>
          <w:sz w:val="28"/>
          <w:szCs w:val="28"/>
          <w:lang w:val="en-US"/>
        </w:rPr>
        <w:t xml:space="preserve"> demonstrates</w:t>
      </w:r>
      <w:r w:rsidR="00A45EBF"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a </w:t>
      </w:r>
      <w:r w:rsidR="00A45EBF" w:rsidRPr="005410B8">
        <w:rPr>
          <w:rFonts w:ascii="Times New Roman" w:hAnsi="Times New Roman" w:cs="Times New Roman"/>
          <w:sz w:val="28"/>
          <w:szCs w:val="28"/>
          <w:lang w:val="en-US"/>
        </w:rPr>
        <w:t>small variation of mean CSR scores across industries, ranging from the lowest</w:t>
      </w:r>
      <w:r w:rsidR="001D4E24" w:rsidRPr="005410B8">
        <w:rPr>
          <w:rFonts w:ascii="Times New Roman" w:hAnsi="Times New Roman" w:cs="Times New Roman"/>
          <w:sz w:val="28"/>
          <w:szCs w:val="28"/>
          <w:lang w:val="en-US"/>
        </w:rPr>
        <w:t xml:space="preserve"> score</w:t>
      </w:r>
      <w:r w:rsidR="00A45EBF" w:rsidRPr="005410B8">
        <w:rPr>
          <w:rFonts w:ascii="Times New Roman" w:hAnsi="Times New Roman" w:cs="Times New Roman"/>
          <w:sz w:val="28"/>
          <w:szCs w:val="28"/>
          <w:lang w:val="en-US"/>
        </w:rPr>
        <w:t xml:space="preserve"> (41,8%) for </w:t>
      </w:r>
      <w:r w:rsidRPr="005410B8">
        <w:rPr>
          <w:rFonts w:ascii="Times New Roman" w:hAnsi="Times New Roman" w:cs="Times New Roman"/>
          <w:sz w:val="28"/>
          <w:szCs w:val="28"/>
          <w:lang w:val="en-US"/>
        </w:rPr>
        <w:t xml:space="preserve">the </w:t>
      </w:r>
      <w:r w:rsidR="00A45EBF" w:rsidRPr="005410B8">
        <w:rPr>
          <w:rFonts w:ascii="Times New Roman" w:hAnsi="Times New Roman" w:cs="Times New Roman"/>
          <w:sz w:val="28"/>
          <w:szCs w:val="28"/>
          <w:lang w:val="en-US"/>
        </w:rPr>
        <w:t xml:space="preserve">Information technology sector </w:t>
      </w:r>
      <w:r w:rsidRPr="005410B8">
        <w:rPr>
          <w:rFonts w:ascii="Times New Roman" w:hAnsi="Times New Roman" w:cs="Times New Roman"/>
          <w:sz w:val="28"/>
          <w:szCs w:val="28"/>
          <w:lang w:val="en-US"/>
        </w:rPr>
        <w:t>to the</w:t>
      </w:r>
      <w:r w:rsidR="00A45EBF" w:rsidRPr="005410B8">
        <w:rPr>
          <w:rFonts w:ascii="Times New Roman" w:hAnsi="Times New Roman" w:cs="Times New Roman"/>
          <w:sz w:val="28"/>
          <w:szCs w:val="28"/>
          <w:lang w:val="en-US"/>
        </w:rPr>
        <w:t xml:space="preserve"> highest (60,8%) for </w:t>
      </w:r>
      <w:r w:rsidRPr="005410B8">
        <w:rPr>
          <w:rFonts w:ascii="Times New Roman" w:hAnsi="Times New Roman" w:cs="Times New Roman"/>
          <w:sz w:val="28"/>
          <w:szCs w:val="28"/>
          <w:lang w:val="en-US"/>
        </w:rPr>
        <w:t xml:space="preserve">the </w:t>
      </w:r>
      <w:r w:rsidR="00A45EBF" w:rsidRPr="005410B8">
        <w:rPr>
          <w:rFonts w:ascii="Times New Roman" w:hAnsi="Times New Roman" w:cs="Times New Roman"/>
          <w:sz w:val="28"/>
          <w:szCs w:val="28"/>
          <w:lang w:val="en-US"/>
        </w:rPr>
        <w:t>Healthcare</w:t>
      </w:r>
      <w:r w:rsidR="001D4E24" w:rsidRPr="005410B8">
        <w:rPr>
          <w:rFonts w:ascii="Times New Roman" w:hAnsi="Times New Roman" w:cs="Times New Roman"/>
          <w:sz w:val="28"/>
          <w:szCs w:val="28"/>
          <w:lang w:val="en-US"/>
        </w:rPr>
        <w:t xml:space="preserve"> sector</w:t>
      </w:r>
      <w:r w:rsidR="00A45EBF" w:rsidRPr="005410B8">
        <w:rPr>
          <w:rFonts w:ascii="Times New Roman" w:hAnsi="Times New Roman" w:cs="Times New Roman"/>
          <w:sz w:val="28"/>
          <w:szCs w:val="28"/>
          <w:lang w:val="en-US"/>
        </w:rPr>
        <w:t xml:space="preserve">.  </w:t>
      </w:r>
      <w:r w:rsidR="00150859" w:rsidRPr="005410B8">
        <w:rPr>
          <w:rFonts w:ascii="Times New Roman" w:hAnsi="Times New Roman" w:cs="Times New Roman"/>
          <w:sz w:val="28"/>
          <w:szCs w:val="28"/>
          <w:lang w:val="en-US"/>
        </w:rPr>
        <w:t xml:space="preserve">  </w:t>
      </w:r>
    </w:p>
    <w:p w14:paraId="1FBABEA1" w14:textId="5A2FEBF2" w:rsidR="00A45EBF" w:rsidRPr="005410B8" w:rsidRDefault="00A45EBF" w:rsidP="00C63DF6">
      <w:pPr>
        <w:pStyle w:val="a9"/>
        <w:jc w:val="both"/>
        <w:rPr>
          <w:rFonts w:ascii="Times New Roman" w:hAnsi="Times New Roman" w:cs="Times New Roman"/>
          <w:sz w:val="28"/>
          <w:szCs w:val="28"/>
          <w:lang w:val="en-US"/>
        </w:rPr>
      </w:pPr>
    </w:p>
    <w:p w14:paraId="5650DDFA" w14:textId="77777777" w:rsidR="00851034" w:rsidRPr="005410B8" w:rsidRDefault="00A45EBF" w:rsidP="00851034">
      <w:pPr>
        <w:pStyle w:val="a9"/>
        <w:keepNext/>
        <w:jc w:val="both"/>
      </w:pPr>
      <w:r w:rsidRPr="005410B8">
        <w:rPr>
          <w:noProof/>
          <w:sz w:val="28"/>
          <w:szCs w:val="28"/>
        </w:rPr>
        <w:drawing>
          <wp:inline distT="0" distB="0" distL="0" distR="0" wp14:anchorId="2A23AA42" wp14:editId="301D470B">
            <wp:extent cx="5836285" cy="3367087"/>
            <wp:effectExtent l="0" t="0" r="12065" b="5080"/>
            <wp:docPr id="12" name="Диаграмма 12">
              <a:extLst xmlns:a="http://schemas.openxmlformats.org/drawingml/2006/main">
                <a:ext uri="{FF2B5EF4-FFF2-40B4-BE49-F238E27FC236}">
                  <a16:creationId xmlns:a16="http://schemas.microsoft.com/office/drawing/2014/main" id="{14BCB034-36C8-23A7-5DAF-B74DFE8657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3F8D0B9" w14:textId="00ECA4A0" w:rsidR="00D662DE" w:rsidRPr="005410B8" w:rsidRDefault="00851034" w:rsidP="00851034">
      <w:pPr>
        <w:pStyle w:val="af6"/>
        <w:jc w:val="center"/>
        <w:rPr>
          <w:rFonts w:ascii="Times New Roman" w:hAnsi="Times New Roman" w:cs="Times New Roman"/>
          <w:i w:val="0"/>
          <w:iCs w:val="0"/>
          <w:color w:val="auto"/>
          <w:sz w:val="28"/>
          <w:szCs w:val="28"/>
          <w:lang w:val="en-US"/>
        </w:rPr>
      </w:pPr>
      <w:bookmarkStart w:id="308" w:name="_Toc124463487"/>
      <w:r w:rsidRPr="005410B8">
        <w:rPr>
          <w:rFonts w:ascii="Times New Roman" w:hAnsi="Times New Roman" w:cs="Times New Roman"/>
          <w:color w:val="auto"/>
          <w:sz w:val="28"/>
          <w:szCs w:val="28"/>
          <w:lang w:val="en-US"/>
        </w:rPr>
        <w:t xml:space="preserve">Figure </w:t>
      </w:r>
      <w:r w:rsidRPr="005410B8">
        <w:rPr>
          <w:rFonts w:ascii="Times New Roman" w:hAnsi="Times New Roman" w:cs="Times New Roman"/>
          <w:color w:val="auto"/>
          <w:sz w:val="28"/>
          <w:szCs w:val="28"/>
        </w:rPr>
        <w:fldChar w:fldCharType="begin"/>
      </w:r>
      <w:r w:rsidRPr="005410B8">
        <w:rPr>
          <w:rFonts w:ascii="Times New Roman" w:hAnsi="Times New Roman" w:cs="Times New Roman"/>
          <w:color w:val="auto"/>
          <w:sz w:val="28"/>
          <w:szCs w:val="28"/>
          <w:lang w:val="en-US"/>
        </w:rPr>
        <w:instrText xml:space="preserve"> SEQ Figure \* ARABIC </w:instrText>
      </w:r>
      <w:r w:rsidRPr="005410B8">
        <w:rPr>
          <w:rFonts w:ascii="Times New Roman" w:hAnsi="Times New Roman" w:cs="Times New Roman"/>
          <w:color w:val="auto"/>
          <w:sz w:val="28"/>
          <w:szCs w:val="28"/>
        </w:rPr>
        <w:fldChar w:fldCharType="separate"/>
      </w:r>
      <w:r w:rsidR="00BE40C4">
        <w:rPr>
          <w:rFonts w:ascii="Times New Roman" w:hAnsi="Times New Roman" w:cs="Times New Roman"/>
          <w:noProof/>
          <w:color w:val="auto"/>
          <w:sz w:val="28"/>
          <w:szCs w:val="28"/>
          <w:lang w:val="en-US"/>
        </w:rPr>
        <w:t>4</w:t>
      </w:r>
      <w:r w:rsidRPr="005410B8">
        <w:rPr>
          <w:rFonts w:ascii="Times New Roman" w:hAnsi="Times New Roman" w:cs="Times New Roman"/>
          <w:color w:val="auto"/>
          <w:sz w:val="28"/>
          <w:szCs w:val="28"/>
        </w:rPr>
        <w:fldChar w:fldCharType="end"/>
      </w:r>
      <w:r w:rsidRPr="005410B8">
        <w:rPr>
          <w:rFonts w:ascii="Times New Roman" w:hAnsi="Times New Roman" w:cs="Times New Roman"/>
          <w:color w:val="auto"/>
          <w:sz w:val="28"/>
          <w:szCs w:val="28"/>
          <w:lang w:val="en-US"/>
        </w:rPr>
        <w:t xml:space="preserve"> - Mean CSR scores by the industry type for the years 2016-2020</w:t>
      </w:r>
      <w:bookmarkEnd w:id="308"/>
    </w:p>
    <w:p w14:paraId="06DC4C97" w14:textId="77777777" w:rsidR="008B3CDD" w:rsidRPr="005410B8" w:rsidRDefault="008B3CDD" w:rsidP="00C63DF6">
      <w:pPr>
        <w:pStyle w:val="a9"/>
        <w:ind w:firstLine="567"/>
        <w:jc w:val="both"/>
        <w:rPr>
          <w:rFonts w:ascii="Times New Roman" w:hAnsi="Times New Roman" w:cs="Times New Roman"/>
          <w:sz w:val="20"/>
          <w:szCs w:val="20"/>
          <w:lang w:val="en-US"/>
        </w:rPr>
      </w:pPr>
      <w:bookmarkStart w:id="309" w:name="_Hlk113229461"/>
    </w:p>
    <w:p w14:paraId="7177B32B" w14:textId="6CB0FE57" w:rsidR="008B3CDD" w:rsidRPr="005410B8" w:rsidRDefault="008B3CDD" w:rsidP="00704A0D">
      <w:pPr>
        <w:pStyle w:val="a9"/>
        <w:rPr>
          <w:rFonts w:ascii="Times New Roman" w:hAnsi="Times New Roman" w:cs="Times New Roman"/>
          <w:sz w:val="26"/>
          <w:szCs w:val="26"/>
          <w:lang w:val="en-US"/>
        </w:rPr>
      </w:pPr>
      <w:r w:rsidRPr="005410B8">
        <w:rPr>
          <w:rFonts w:ascii="Times New Roman" w:hAnsi="Times New Roman" w:cs="Times New Roman"/>
          <w:sz w:val="26"/>
          <w:szCs w:val="26"/>
          <w:lang w:val="en-US"/>
        </w:rPr>
        <w:t>Note</w:t>
      </w:r>
      <w:r w:rsidR="00A57C51" w:rsidRPr="005410B8">
        <w:rPr>
          <w:rFonts w:ascii="Times New Roman" w:hAnsi="Times New Roman" w:cs="Times New Roman"/>
          <w:sz w:val="26"/>
          <w:szCs w:val="26"/>
          <w:lang w:val="en-US"/>
        </w:rPr>
        <w:t xml:space="preserve"> - </w:t>
      </w:r>
      <w:r w:rsidRPr="005410B8">
        <w:rPr>
          <w:rFonts w:ascii="Times New Roman" w:hAnsi="Times New Roman" w:cs="Times New Roman"/>
          <w:sz w:val="26"/>
          <w:szCs w:val="26"/>
          <w:lang w:val="en-US"/>
        </w:rPr>
        <w:t>Complied by the author</w:t>
      </w:r>
      <w:r w:rsidR="00A57C51" w:rsidRPr="005410B8">
        <w:rPr>
          <w:rFonts w:ascii="Times New Roman" w:hAnsi="Times New Roman" w:cs="Times New Roman"/>
          <w:sz w:val="26"/>
          <w:szCs w:val="26"/>
          <w:lang w:val="en-US"/>
        </w:rPr>
        <w:t>.</w:t>
      </w:r>
    </w:p>
    <w:p w14:paraId="700A761B" w14:textId="77777777" w:rsidR="008B3CDD" w:rsidRPr="005410B8" w:rsidRDefault="008B3CDD" w:rsidP="008B3CDD">
      <w:pPr>
        <w:pStyle w:val="a9"/>
        <w:jc w:val="both"/>
        <w:rPr>
          <w:rFonts w:ascii="Times New Roman" w:hAnsi="Times New Roman" w:cs="Times New Roman"/>
          <w:sz w:val="28"/>
          <w:szCs w:val="28"/>
          <w:lang w:val="en-US"/>
        </w:rPr>
      </w:pPr>
    </w:p>
    <w:p w14:paraId="7C19BCF9" w14:textId="5D3462C8" w:rsidR="001534CA" w:rsidRPr="005410B8" w:rsidRDefault="009E6737" w:rsidP="00C63DF6">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Though mean CSR scores demonstrate low variability between industries, looking at </w:t>
      </w:r>
      <w:r w:rsidR="00A872C5"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individual responsibility pillars present</w:t>
      </w:r>
      <w:r w:rsidR="004D47E8"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 </w:t>
      </w:r>
      <w:r w:rsidR="004D47E8" w:rsidRPr="005410B8">
        <w:rPr>
          <w:rFonts w:ascii="Times New Roman" w:hAnsi="Times New Roman" w:cs="Times New Roman"/>
          <w:sz w:val="28"/>
          <w:szCs w:val="28"/>
          <w:lang w:val="en-US"/>
        </w:rPr>
        <w:t xml:space="preserve">a </w:t>
      </w:r>
      <w:r w:rsidR="00851034" w:rsidRPr="005410B8">
        <w:rPr>
          <w:rFonts w:ascii="Times New Roman" w:hAnsi="Times New Roman" w:cs="Times New Roman"/>
          <w:sz w:val="28"/>
          <w:szCs w:val="28"/>
          <w:lang w:val="en-US"/>
        </w:rPr>
        <w:t xml:space="preserve">slightly </w:t>
      </w:r>
      <w:r w:rsidRPr="005410B8">
        <w:rPr>
          <w:rFonts w:ascii="Times New Roman" w:hAnsi="Times New Roman" w:cs="Times New Roman"/>
          <w:sz w:val="28"/>
          <w:szCs w:val="28"/>
          <w:lang w:val="en-US"/>
        </w:rPr>
        <w:t xml:space="preserve">different picture. In </w:t>
      </w:r>
      <w:bookmarkEnd w:id="309"/>
      <w:r w:rsidRPr="005410B8">
        <w:rPr>
          <w:rFonts w:ascii="Times New Roman" w:hAnsi="Times New Roman" w:cs="Times New Roman"/>
          <w:sz w:val="28"/>
          <w:szCs w:val="28"/>
          <w:lang w:val="en-US"/>
        </w:rPr>
        <w:t xml:space="preserve">particular, for </w:t>
      </w:r>
      <w:r w:rsidR="003F59A1" w:rsidRPr="005410B8">
        <w:rPr>
          <w:rFonts w:ascii="Times New Roman" w:hAnsi="Times New Roman" w:cs="Times New Roman"/>
          <w:sz w:val="28"/>
          <w:szCs w:val="28"/>
          <w:lang w:val="en-US"/>
        </w:rPr>
        <w:t xml:space="preserve">the </w:t>
      </w:r>
      <w:r w:rsidR="00A57C51" w:rsidRPr="005410B8">
        <w:rPr>
          <w:rFonts w:ascii="Times New Roman" w:hAnsi="Times New Roman" w:cs="Times New Roman"/>
          <w:sz w:val="28"/>
          <w:szCs w:val="28"/>
          <w:lang w:val="en-US"/>
        </w:rPr>
        <w:t>environmental</w:t>
      </w:r>
      <w:r w:rsidR="00851034"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ENV</w:t>
      </w:r>
      <w:r w:rsidR="0085103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pillar, </w:t>
      </w:r>
      <w:r w:rsidR="004D47E8"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Informational technology sector shows the least environmental responsibility as indicated by the lowest</w:t>
      </w:r>
      <w:r w:rsidR="00A872C5" w:rsidRPr="005410B8">
        <w:rPr>
          <w:rFonts w:ascii="Times New Roman" w:hAnsi="Times New Roman" w:cs="Times New Roman"/>
          <w:sz w:val="28"/>
          <w:szCs w:val="28"/>
          <w:lang w:val="en-US"/>
        </w:rPr>
        <w:t xml:space="preserve"> average</w:t>
      </w:r>
      <w:r w:rsidRPr="005410B8">
        <w:rPr>
          <w:rFonts w:ascii="Times New Roman" w:hAnsi="Times New Roman" w:cs="Times New Roman"/>
          <w:sz w:val="28"/>
          <w:szCs w:val="28"/>
          <w:lang w:val="en-US"/>
        </w:rPr>
        <w:t xml:space="preserve"> ENV score (13,8%)</w:t>
      </w:r>
      <w:r w:rsidR="00A872C5" w:rsidRPr="005410B8">
        <w:rPr>
          <w:rFonts w:ascii="Times New Roman" w:hAnsi="Times New Roman" w:cs="Times New Roman"/>
          <w:sz w:val="28"/>
          <w:szCs w:val="28"/>
          <w:lang w:val="en-US"/>
        </w:rPr>
        <w:t xml:space="preserve">, while the highest mean ENV score is found for </w:t>
      </w:r>
      <w:r w:rsidR="004D47E8" w:rsidRPr="005410B8">
        <w:rPr>
          <w:rFonts w:ascii="Times New Roman" w:hAnsi="Times New Roman" w:cs="Times New Roman"/>
          <w:sz w:val="28"/>
          <w:szCs w:val="28"/>
          <w:lang w:val="en-US"/>
        </w:rPr>
        <w:t xml:space="preserve">the </w:t>
      </w:r>
      <w:r w:rsidR="00A872C5" w:rsidRPr="005410B8">
        <w:rPr>
          <w:rFonts w:ascii="Times New Roman" w:hAnsi="Times New Roman" w:cs="Times New Roman"/>
          <w:sz w:val="28"/>
          <w:szCs w:val="28"/>
          <w:lang w:val="en-US"/>
        </w:rPr>
        <w:t xml:space="preserve">Materials industry (57,8%) as depicted in </w:t>
      </w:r>
      <w:r w:rsidR="00704A0D" w:rsidRPr="005410B8">
        <w:rPr>
          <w:rFonts w:ascii="Times New Roman" w:hAnsi="Times New Roman" w:cs="Times New Roman"/>
          <w:sz w:val="28"/>
          <w:szCs w:val="28"/>
          <w:lang w:val="en-US"/>
        </w:rPr>
        <w:t xml:space="preserve">Figure </w:t>
      </w:r>
      <w:r w:rsidR="00851034" w:rsidRPr="005410B8">
        <w:rPr>
          <w:rFonts w:ascii="Times New Roman" w:hAnsi="Times New Roman" w:cs="Times New Roman"/>
          <w:sz w:val="28"/>
          <w:szCs w:val="28"/>
          <w:lang w:val="en-US"/>
        </w:rPr>
        <w:t>5</w:t>
      </w:r>
      <w:r w:rsidR="00A872C5" w:rsidRPr="005410B8">
        <w:rPr>
          <w:rFonts w:ascii="Times New Roman" w:hAnsi="Times New Roman" w:cs="Times New Roman"/>
          <w:sz w:val="28"/>
          <w:szCs w:val="28"/>
          <w:lang w:val="en-US"/>
        </w:rPr>
        <w:t>.</w:t>
      </w:r>
      <w:r w:rsidR="00881294" w:rsidRPr="005410B8">
        <w:rPr>
          <w:rFonts w:ascii="Times New Roman" w:hAnsi="Times New Roman" w:cs="Times New Roman"/>
          <w:sz w:val="28"/>
          <w:szCs w:val="28"/>
          <w:lang w:val="en-US"/>
        </w:rPr>
        <w:t xml:space="preserve"> In co</w:t>
      </w:r>
      <w:r w:rsidR="009E59CF" w:rsidRPr="005410B8">
        <w:rPr>
          <w:rFonts w:ascii="Times New Roman" w:hAnsi="Times New Roman" w:cs="Times New Roman"/>
          <w:sz w:val="28"/>
          <w:szCs w:val="28"/>
          <w:lang w:val="en-US"/>
        </w:rPr>
        <w:t>mparison</w:t>
      </w:r>
      <w:r w:rsidR="00881294" w:rsidRPr="005410B8">
        <w:rPr>
          <w:rFonts w:ascii="Times New Roman" w:hAnsi="Times New Roman" w:cs="Times New Roman"/>
          <w:sz w:val="28"/>
          <w:szCs w:val="28"/>
          <w:lang w:val="en-US"/>
        </w:rPr>
        <w:t>,</w:t>
      </w:r>
      <w:r w:rsidR="0068337F" w:rsidRPr="005410B8">
        <w:rPr>
          <w:rFonts w:ascii="Times New Roman" w:hAnsi="Times New Roman" w:cs="Times New Roman"/>
          <w:sz w:val="28"/>
          <w:szCs w:val="28"/>
          <w:lang w:val="en-US"/>
        </w:rPr>
        <w:t xml:space="preserve"> average</w:t>
      </w:r>
      <w:r w:rsidR="00881294" w:rsidRPr="005410B8">
        <w:rPr>
          <w:rFonts w:ascii="Times New Roman" w:hAnsi="Times New Roman" w:cs="Times New Roman"/>
          <w:sz w:val="28"/>
          <w:szCs w:val="28"/>
          <w:lang w:val="en-US"/>
        </w:rPr>
        <w:t xml:space="preserve"> </w:t>
      </w:r>
      <w:r w:rsidR="00851034" w:rsidRPr="005410B8">
        <w:rPr>
          <w:rFonts w:ascii="Times New Roman" w:hAnsi="Times New Roman" w:cs="Times New Roman"/>
          <w:sz w:val="28"/>
          <w:szCs w:val="28"/>
          <w:lang w:val="en-US"/>
        </w:rPr>
        <w:t>social (</w:t>
      </w:r>
      <w:r w:rsidR="00881294" w:rsidRPr="005410B8">
        <w:rPr>
          <w:rFonts w:ascii="Times New Roman" w:hAnsi="Times New Roman" w:cs="Times New Roman"/>
          <w:sz w:val="28"/>
          <w:szCs w:val="28"/>
          <w:lang w:val="en-US"/>
        </w:rPr>
        <w:t>SOC</w:t>
      </w:r>
      <w:r w:rsidR="00851034" w:rsidRPr="005410B8">
        <w:rPr>
          <w:rFonts w:ascii="Times New Roman" w:hAnsi="Times New Roman" w:cs="Times New Roman"/>
          <w:sz w:val="28"/>
          <w:szCs w:val="28"/>
          <w:lang w:val="en-US"/>
        </w:rPr>
        <w:t>)</w:t>
      </w:r>
      <w:r w:rsidR="00881294" w:rsidRPr="005410B8">
        <w:rPr>
          <w:rFonts w:ascii="Times New Roman" w:hAnsi="Times New Roman" w:cs="Times New Roman"/>
          <w:sz w:val="28"/>
          <w:szCs w:val="28"/>
          <w:lang w:val="en-US"/>
        </w:rPr>
        <w:t xml:space="preserve"> scores across industries present less variability as illustrated in </w:t>
      </w:r>
      <w:r w:rsidR="00704A0D" w:rsidRPr="005410B8">
        <w:rPr>
          <w:rFonts w:ascii="Times New Roman" w:hAnsi="Times New Roman" w:cs="Times New Roman"/>
          <w:sz w:val="28"/>
          <w:szCs w:val="28"/>
          <w:lang w:val="en-US"/>
        </w:rPr>
        <w:t xml:space="preserve">Figure </w:t>
      </w:r>
      <w:r w:rsidR="00851034" w:rsidRPr="005410B8">
        <w:rPr>
          <w:rFonts w:ascii="Times New Roman" w:hAnsi="Times New Roman" w:cs="Times New Roman"/>
          <w:sz w:val="28"/>
          <w:szCs w:val="28"/>
          <w:lang w:val="en-US"/>
        </w:rPr>
        <w:t>6</w:t>
      </w:r>
      <w:r w:rsidR="00881294" w:rsidRPr="005410B8">
        <w:rPr>
          <w:rFonts w:ascii="Times New Roman" w:hAnsi="Times New Roman" w:cs="Times New Roman"/>
          <w:sz w:val="28"/>
          <w:szCs w:val="28"/>
          <w:lang w:val="en-US"/>
        </w:rPr>
        <w:t xml:space="preserve">, </w:t>
      </w:r>
      <w:r w:rsidR="009E59CF" w:rsidRPr="005410B8">
        <w:rPr>
          <w:rFonts w:ascii="Times New Roman" w:hAnsi="Times New Roman" w:cs="Times New Roman"/>
          <w:sz w:val="28"/>
          <w:szCs w:val="28"/>
          <w:lang w:val="en-US"/>
        </w:rPr>
        <w:t>falling in the range from 45,6%</w:t>
      </w:r>
      <w:r w:rsidR="0068337F" w:rsidRPr="005410B8">
        <w:rPr>
          <w:rFonts w:ascii="Times New Roman" w:hAnsi="Times New Roman" w:cs="Times New Roman"/>
          <w:sz w:val="28"/>
          <w:szCs w:val="28"/>
          <w:lang w:val="en-US"/>
        </w:rPr>
        <w:t xml:space="preserve"> (utilities)</w:t>
      </w:r>
      <w:r w:rsidR="009E59CF" w:rsidRPr="005410B8">
        <w:rPr>
          <w:rFonts w:ascii="Times New Roman" w:hAnsi="Times New Roman" w:cs="Times New Roman"/>
          <w:sz w:val="28"/>
          <w:szCs w:val="28"/>
          <w:lang w:val="en-US"/>
        </w:rPr>
        <w:t xml:space="preserve"> to 62,4%</w:t>
      </w:r>
      <w:r w:rsidR="0068337F" w:rsidRPr="005410B8">
        <w:rPr>
          <w:rFonts w:ascii="Times New Roman" w:hAnsi="Times New Roman" w:cs="Times New Roman"/>
          <w:sz w:val="28"/>
          <w:szCs w:val="28"/>
          <w:lang w:val="en-US"/>
        </w:rPr>
        <w:t xml:space="preserve"> (energy)</w:t>
      </w:r>
      <w:r w:rsidR="009E59CF" w:rsidRPr="005410B8">
        <w:rPr>
          <w:rFonts w:ascii="Times New Roman" w:hAnsi="Times New Roman" w:cs="Times New Roman"/>
          <w:sz w:val="28"/>
          <w:szCs w:val="28"/>
          <w:lang w:val="en-US"/>
        </w:rPr>
        <w:t xml:space="preserve">. </w:t>
      </w:r>
      <w:r w:rsidR="00330356" w:rsidRPr="005410B8">
        <w:rPr>
          <w:rFonts w:ascii="Times New Roman" w:hAnsi="Times New Roman" w:cs="Times New Roman"/>
          <w:sz w:val="28"/>
          <w:szCs w:val="28"/>
          <w:lang w:val="en-US"/>
        </w:rPr>
        <w:t xml:space="preserve">For the </w:t>
      </w:r>
      <w:r w:rsidR="00851034" w:rsidRPr="005410B8">
        <w:rPr>
          <w:rFonts w:ascii="Times New Roman" w:hAnsi="Times New Roman" w:cs="Times New Roman"/>
          <w:sz w:val="28"/>
          <w:szCs w:val="28"/>
          <w:lang w:val="en-US"/>
        </w:rPr>
        <w:t>Governance (</w:t>
      </w:r>
      <w:r w:rsidR="00330356" w:rsidRPr="005410B8">
        <w:rPr>
          <w:rFonts w:ascii="Times New Roman" w:hAnsi="Times New Roman" w:cs="Times New Roman"/>
          <w:sz w:val="28"/>
          <w:szCs w:val="28"/>
          <w:lang w:val="en-US"/>
        </w:rPr>
        <w:t>GOV</w:t>
      </w:r>
      <w:r w:rsidR="00851034" w:rsidRPr="005410B8">
        <w:rPr>
          <w:rFonts w:ascii="Times New Roman" w:hAnsi="Times New Roman" w:cs="Times New Roman"/>
          <w:sz w:val="28"/>
          <w:szCs w:val="28"/>
          <w:lang w:val="en-US"/>
        </w:rPr>
        <w:t xml:space="preserve">) </w:t>
      </w:r>
      <w:r w:rsidR="00330356" w:rsidRPr="005410B8">
        <w:rPr>
          <w:rFonts w:ascii="Times New Roman" w:hAnsi="Times New Roman" w:cs="Times New Roman"/>
          <w:sz w:val="28"/>
          <w:szCs w:val="28"/>
          <w:lang w:val="en-US"/>
        </w:rPr>
        <w:t xml:space="preserve">pillar, industries under study demonstrate performance somewhere at and below 50%, as depicted in </w:t>
      </w:r>
      <w:r w:rsidR="00704A0D" w:rsidRPr="005410B8">
        <w:rPr>
          <w:rFonts w:ascii="Times New Roman" w:hAnsi="Times New Roman" w:cs="Times New Roman"/>
          <w:sz w:val="28"/>
          <w:szCs w:val="28"/>
          <w:lang w:val="en-US"/>
        </w:rPr>
        <w:t xml:space="preserve">Figure </w:t>
      </w:r>
      <w:r w:rsidR="00851034" w:rsidRPr="005410B8">
        <w:rPr>
          <w:rFonts w:ascii="Times New Roman" w:hAnsi="Times New Roman" w:cs="Times New Roman"/>
          <w:sz w:val="28"/>
          <w:szCs w:val="28"/>
          <w:lang w:val="en-US"/>
        </w:rPr>
        <w:t>7</w:t>
      </w:r>
      <w:r w:rsidR="00330356" w:rsidRPr="005410B8">
        <w:rPr>
          <w:rFonts w:ascii="Times New Roman" w:hAnsi="Times New Roman" w:cs="Times New Roman"/>
          <w:sz w:val="28"/>
          <w:szCs w:val="28"/>
          <w:lang w:val="en-US"/>
        </w:rPr>
        <w:t>.</w:t>
      </w:r>
      <w:r w:rsidR="004335B2" w:rsidRPr="005410B8">
        <w:rPr>
          <w:rFonts w:ascii="Times New Roman" w:hAnsi="Times New Roman" w:cs="Times New Roman"/>
          <w:sz w:val="28"/>
          <w:szCs w:val="28"/>
          <w:lang w:val="en-US"/>
        </w:rPr>
        <w:t xml:space="preserve"> </w:t>
      </w:r>
    </w:p>
    <w:p w14:paraId="746D2984" w14:textId="77777777" w:rsidR="004D47E8" w:rsidRPr="005410B8" w:rsidRDefault="004D47E8" w:rsidP="00C63DF6">
      <w:pPr>
        <w:pStyle w:val="a9"/>
        <w:rPr>
          <w:sz w:val="28"/>
          <w:szCs w:val="28"/>
          <w:lang w:val="en-US"/>
        </w:rPr>
      </w:pPr>
    </w:p>
    <w:p w14:paraId="19D21ABC" w14:textId="77777777" w:rsidR="00851034" w:rsidRPr="005410B8" w:rsidRDefault="001534CA" w:rsidP="00851034">
      <w:pPr>
        <w:pStyle w:val="a9"/>
        <w:keepNext/>
        <w:jc w:val="center"/>
      </w:pPr>
      <w:r w:rsidRPr="005410B8">
        <w:rPr>
          <w:noProof/>
          <w:sz w:val="28"/>
          <w:szCs w:val="28"/>
        </w:rPr>
        <w:lastRenderedPageBreak/>
        <w:drawing>
          <wp:inline distT="0" distB="0" distL="0" distR="0" wp14:anchorId="59242391" wp14:editId="5B457860">
            <wp:extent cx="4998720" cy="2281555"/>
            <wp:effectExtent l="0" t="0" r="11430" b="4445"/>
            <wp:docPr id="23" name="Диаграмма 23">
              <a:extLst xmlns:a="http://schemas.openxmlformats.org/drawingml/2006/main">
                <a:ext uri="{FF2B5EF4-FFF2-40B4-BE49-F238E27FC236}">
                  <a16:creationId xmlns:a16="http://schemas.microsoft.com/office/drawing/2014/main" id="{0819DB54-7BE7-8C94-72D2-7731B715B4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43E1B0" w14:textId="46F8376D" w:rsidR="00704A0D" w:rsidRPr="005410B8" w:rsidRDefault="00851034" w:rsidP="00437F4D">
      <w:pPr>
        <w:pStyle w:val="af6"/>
        <w:jc w:val="center"/>
        <w:rPr>
          <w:rFonts w:ascii="Times New Roman" w:hAnsi="Times New Roman" w:cs="Times New Roman"/>
          <w:sz w:val="24"/>
          <w:szCs w:val="24"/>
          <w:lang w:val="en-US"/>
        </w:rPr>
      </w:pPr>
      <w:bookmarkStart w:id="310" w:name="_Toc124463488"/>
      <w:r w:rsidRPr="005410B8">
        <w:rPr>
          <w:rFonts w:ascii="Times New Roman" w:hAnsi="Times New Roman" w:cs="Times New Roman"/>
          <w:i w:val="0"/>
          <w:iCs w:val="0"/>
          <w:sz w:val="28"/>
          <w:szCs w:val="28"/>
          <w:lang w:val="en-US"/>
        </w:rPr>
        <w:t xml:space="preserve">Figure </w:t>
      </w:r>
      <w:r w:rsidRPr="005410B8">
        <w:rPr>
          <w:rFonts w:ascii="Times New Roman" w:hAnsi="Times New Roman" w:cs="Times New Roman"/>
          <w:i w:val="0"/>
          <w:iCs w:val="0"/>
          <w:sz w:val="28"/>
          <w:szCs w:val="28"/>
        </w:rPr>
        <w:fldChar w:fldCharType="begin"/>
      </w:r>
      <w:r w:rsidRPr="005410B8">
        <w:rPr>
          <w:rFonts w:ascii="Times New Roman" w:hAnsi="Times New Roman" w:cs="Times New Roman"/>
          <w:i w:val="0"/>
          <w:iCs w:val="0"/>
          <w:sz w:val="28"/>
          <w:szCs w:val="28"/>
          <w:lang w:val="en-US"/>
        </w:rPr>
        <w:instrText xml:space="preserve"> SEQ Figure \* ARABIC </w:instrText>
      </w:r>
      <w:r w:rsidRPr="005410B8">
        <w:rPr>
          <w:rFonts w:ascii="Times New Roman" w:hAnsi="Times New Roman" w:cs="Times New Roman"/>
          <w:i w:val="0"/>
          <w:iCs w:val="0"/>
          <w:sz w:val="28"/>
          <w:szCs w:val="28"/>
        </w:rPr>
        <w:fldChar w:fldCharType="separate"/>
      </w:r>
      <w:r w:rsidR="00BE40C4">
        <w:rPr>
          <w:rFonts w:ascii="Times New Roman" w:hAnsi="Times New Roman" w:cs="Times New Roman"/>
          <w:i w:val="0"/>
          <w:iCs w:val="0"/>
          <w:noProof/>
          <w:sz w:val="28"/>
          <w:szCs w:val="28"/>
          <w:lang w:val="en-US"/>
        </w:rPr>
        <w:t>5</w:t>
      </w:r>
      <w:r w:rsidRPr="005410B8">
        <w:rPr>
          <w:rFonts w:ascii="Times New Roman" w:hAnsi="Times New Roman" w:cs="Times New Roman"/>
          <w:i w:val="0"/>
          <w:iCs w:val="0"/>
          <w:sz w:val="28"/>
          <w:szCs w:val="28"/>
        </w:rPr>
        <w:fldChar w:fldCharType="end"/>
      </w:r>
      <w:r w:rsidRPr="005410B8">
        <w:rPr>
          <w:rFonts w:ascii="Times New Roman" w:hAnsi="Times New Roman" w:cs="Times New Roman"/>
          <w:i w:val="0"/>
          <w:iCs w:val="0"/>
          <w:sz w:val="28"/>
          <w:szCs w:val="28"/>
          <w:lang w:val="en-US"/>
        </w:rPr>
        <w:t xml:space="preserve"> - Mean Environmental responsibility scores by the industry type</w:t>
      </w:r>
      <w:bookmarkEnd w:id="310"/>
    </w:p>
    <w:p w14:paraId="26C98FF8" w14:textId="25096A23" w:rsidR="00704A0D" w:rsidRPr="005410B8" w:rsidRDefault="00704A0D" w:rsidP="00704A0D">
      <w:pPr>
        <w:pStyle w:val="a9"/>
        <w:rPr>
          <w:rFonts w:ascii="Times New Roman" w:hAnsi="Times New Roman" w:cs="Times New Roman"/>
          <w:sz w:val="26"/>
          <w:szCs w:val="26"/>
          <w:lang w:val="en-US"/>
        </w:rPr>
      </w:pPr>
      <w:r w:rsidRPr="005410B8">
        <w:rPr>
          <w:rFonts w:ascii="Times New Roman" w:hAnsi="Times New Roman" w:cs="Times New Roman"/>
          <w:sz w:val="26"/>
          <w:szCs w:val="26"/>
          <w:lang w:val="en-US"/>
        </w:rPr>
        <w:t>Note</w:t>
      </w:r>
      <w:r w:rsidR="00A57C51" w:rsidRPr="005410B8">
        <w:rPr>
          <w:rFonts w:ascii="Times New Roman" w:hAnsi="Times New Roman" w:cs="Times New Roman"/>
          <w:sz w:val="26"/>
          <w:szCs w:val="26"/>
          <w:lang w:val="en-US"/>
        </w:rPr>
        <w:t xml:space="preserve"> -</w:t>
      </w:r>
      <w:r w:rsidRPr="005410B8">
        <w:rPr>
          <w:rFonts w:ascii="Times New Roman" w:hAnsi="Times New Roman" w:cs="Times New Roman"/>
          <w:sz w:val="26"/>
          <w:szCs w:val="26"/>
          <w:lang w:val="en-US"/>
        </w:rPr>
        <w:t xml:space="preserve"> Complied by the author</w:t>
      </w:r>
      <w:r w:rsidR="00A57C51" w:rsidRPr="005410B8">
        <w:rPr>
          <w:rFonts w:ascii="Times New Roman" w:hAnsi="Times New Roman" w:cs="Times New Roman"/>
          <w:sz w:val="26"/>
          <w:szCs w:val="26"/>
          <w:lang w:val="en-US"/>
        </w:rPr>
        <w:t>.</w:t>
      </w:r>
    </w:p>
    <w:p w14:paraId="159CCA7F" w14:textId="7B00F4C5" w:rsidR="004D47E8" w:rsidRPr="005410B8" w:rsidRDefault="004D47E8" w:rsidP="00C63DF6">
      <w:pPr>
        <w:pStyle w:val="a9"/>
        <w:jc w:val="both"/>
        <w:rPr>
          <w:rFonts w:ascii="Times New Roman" w:hAnsi="Times New Roman" w:cs="Times New Roman"/>
          <w:b/>
          <w:bCs/>
          <w:sz w:val="28"/>
          <w:szCs w:val="28"/>
          <w:lang w:val="en-US"/>
        </w:rPr>
      </w:pPr>
    </w:p>
    <w:p w14:paraId="5ED1E2EB" w14:textId="77777777" w:rsidR="00D662DE" w:rsidRPr="005410B8" w:rsidRDefault="00704A0D" w:rsidP="00437F4D">
      <w:pPr>
        <w:pStyle w:val="a9"/>
        <w:keepNext/>
        <w:jc w:val="center"/>
      </w:pPr>
      <w:r w:rsidRPr="005410B8">
        <w:rPr>
          <w:noProof/>
          <w:sz w:val="28"/>
          <w:szCs w:val="28"/>
        </w:rPr>
        <w:drawing>
          <wp:inline distT="0" distB="0" distL="0" distR="0" wp14:anchorId="4AA98ECF" wp14:editId="4DF9F28F">
            <wp:extent cx="5095875" cy="2210462"/>
            <wp:effectExtent l="0" t="0" r="9525" b="18415"/>
            <wp:docPr id="226" name="Диаграмма 226">
              <a:extLst xmlns:a="http://schemas.openxmlformats.org/drawingml/2006/main">
                <a:ext uri="{FF2B5EF4-FFF2-40B4-BE49-F238E27FC236}">
                  <a16:creationId xmlns:a16="http://schemas.microsoft.com/office/drawing/2014/main" id="{B1492A8B-6EE7-EE96-72EE-60EB66AE73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EBB134A" w14:textId="24C8EAE5" w:rsidR="00704A0D" w:rsidRPr="005410B8" w:rsidRDefault="00851034" w:rsidP="00437F4D">
      <w:pPr>
        <w:pStyle w:val="af6"/>
        <w:jc w:val="center"/>
        <w:rPr>
          <w:rFonts w:ascii="Times New Roman" w:hAnsi="Times New Roman" w:cs="Times New Roman"/>
          <w:b/>
          <w:bCs/>
          <w:sz w:val="28"/>
          <w:szCs w:val="28"/>
          <w:lang w:val="en-US"/>
        </w:rPr>
      </w:pPr>
      <w:bookmarkStart w:id="311" w:name="_Toc124463489"/>
      <w:r w:rsidRPr="005410B8">
        <w:rPr>
          <w:rFonts w:ascii="Times New Roman" w:hAnsi="Times New Roman" w:cs="Times New Roman"/>
          <w:color w:val="auto"/>
          <w:sz w:val="28"/>
          <w:szCs w:val="28"/>
          <w:lang w:val="en-US"/>
        </w:rPr>
        <w:t xml:space="preserve">Figure </w:t>
      </w:r>
      <w:r w:rsidRPr="005410B8">
        <w:rPr>
          <w:rFonts w:ascii="Times New Roman" w:hAnsi="Times New Roman" w:cs="Times New Roman"/>
          <w:color w:val="auto"/>
          <w:sz w:val="28"/>
          <w:szCs w:val="28"/>
        </w:rPr>
        <w:fldChar w:fldCharType="begin"/>
      </w:r>
      <w:r w:rsidRPr="005410B8">
        <w:rPr>
          <w:rFonts w:ascii="Times New Roman" w:hAnsi="Times New Roman" w:cs="Times New Roman"/>
          <w:color w:val="auto"/>
          <w:sz w:val="28"/>
          <w:szCs w:val="28"/>
          <w:lang w:val="en-US"/>
        </w:rPr>
        <w:instrText xml:space="preserve"> SEQ Figure \* ARABIC </w:instrText>
      </w:r>
      <w:r w:rsidRPr="005410B8">
        <w:rPr>
          <w:rFonts w:ascii="Times New Roman" w:hAnsi="Times New Roman" w:cs="Times New Roman"/>
          <w:color w:val="auto"/>
          <w:sz w:val="28"/>
          <w:szCs w:val="28"/>
        </w:rPr>
        <w:fldChar w:fldCharType="separate"/>
      </w:r>
      <w:r w:rsidR="00BE40C4">
        <w:rPr>
          <w:rFonts w:ascii="Times New Roman" w:hAnsi="Times New Roman" w:cs="Times New Roman"/>
          <w:noProof/>
          <w:color w:val="auto"/>
          <w:sz w:val="28"/>
          <w:szCs w:val="28"/>
          <w:lang w:val="en-US"/>
        </w:rPr>
        <w:t>6</w:t>
      </w:r>
      <w:r w:rsidRPr="005410B8">
        <w:rPr>
          <w:rFonts w:ascii="Times New Roman" w:hAnsi="Times New Roman" w:cs="Times New Roman"/>
          <w:color w:val="auto"/>
          <w:sz w:val="28"/>
          <w:szCs w:val="28"/>
        </w:rPr>
        <w:fldChar w:fldCharType="end"/>
      </w:r>
      <w:r w:rsidRPr="005410B8">
        <w:rPr>
          <w:rFonts w:ascii="Times New Roman" w:hAnsi="Times New Roman" w:cs="Times New Roman"/>
          <w:color w:val="auto"/>
          <w:sz w:val="28"/>
          <w:szCs w:val="28"/>
          <w:lang w:val="en-US"/>
        </w:rPr>
        <w:t xml:space="preserve"> - Mean Social responsibility scores by the industry type</w:t>
      </w:r>
      <w:bookmarkEnd w:id="311"/>
    </w:p>
    <w:p w14:paraId="3778823A" w14:textId="77777777" w:rsidR="00704A0D" w:rsidRPr="005410B8" w:rsidRDefault="00704A0D" w:rsidP="00704A0D">
      <w:pPr>
        <w:pStyle w:val="a9"/>
        <w:rPr>
          <w:rFonts w:ascii="Times New Roman" w:hAnsi="Times New Roman" w:cs="Times New Roman"/>
          <w:sz w:val="6"/>
          <w:szCs w:val="6"/>
          <w:lang w:val="en-US"/>
        </w:rPr>
      </w:pPr>
    </w:p>
    <w:p w14:paraId="7CA2576D" w14:textId="307965AE" w:rsidR="00704A0D" w:rsidRPr="005410B8" w:rsidRDefault="00704A0D" w:rsidP="00704A0D">
      <w:pPr>
        <w:pStyle w:val="a9"/>
        <w:rPr>
          <w:rFonts w:ascii="Times New Roman" w:hAnsi="Times New Roman" w:cs="Times New Roman"/>
          <w:sz w:val="26"/>
          <w:szCs w:val="26"/>
          <w:lang w:val="en-US"/>
        </w:rPr>
      </w:pPr>
      <w:r w:rsidRPr="005410B8">
        <w:rPr>
          <w:rFonts w:ascii="Times New Roman" w:hAnsi="Times New Roman" w:cs="Times New Roman"/>
          <w:sz w:val="26"/>
          <w:szCs w:val="26"/>
          <w:lang w:val="en-US"/>
        </w:rPr>
        <w:t>Note</w:t>
      </w:r>
      <w:r w:rsidR="00A57C51" w:rsidRPr="005410B8">
        <w:rPr>
          <w:rFonts w:ascii="Times New Roman" w:hAnsi="Times New Roman" w:cs="Times New Roman"/>
          <w:sz w:val="26"/>
          <w:szCs w:val="26"/>
          <w:lang w:val="en-US"/>
        </w:rPr>
        <w:t xml:space="preserve"> - </w:t>
      </w:r>
      <w:r w:rsidRPr="005410B8">
        <w:rPr>
          <w:rFonts w:ascii="Times New Roman" w:hAnsi="Times New Roman" w:cs="Times New Roman"/>
          <w:sz w:val="26"/>
          <w:szCs w:val="26"/>
          <w:lang w:val="en-US"/>
        </w:rPr>
        <w:t>Complied by the author</w:t>
      </w:r>
      <w:r w:rsidR="00A57C51" w:rsidRPr="005410B8">
        <w:rPr>
          <w:rFonts w:ascii="Times New Roman" w:hAnsi="Times New Roman" w:cs="Times New Roman"/>
          <w:sz w:val="26"/>
          <w:szCs w:val="26"/>
          <w:lang w:val="en-US"/>
        </w:rPr>
        <w:t>.</w:t>
      </w:r>
    </w:p>
    <w:p w14:paraId="7A59D0C2" w14:textId="62AA9E08" w:rsidR="004D47E8" w:rsidRPr="005410B8" w:rsidRDefault="004D47E8" w:rsidP="00C63DF6">
      <w:pPr>
        <w:pStyle w:val="a9"/>
        <w:jc w:val="both"/>
        <w:rPr>
          <w:rFonts w:ascii="Times New Roman" w:hAnsi="Times New Roman" w:cs="Times New Roman"/>
          <w:b/>
          <w:bCs/>
          <w:sz w:val="28"/>
          <w:szCs w:val="28"/>
          <w:lang w:val="en-US"/>
        </w:rPr>
      </w:pPr>
    </w:p>
    <w:p w14:paraId="047E6124" w14:textId="77777777" w:rsidR="00C34ACF" w:rsidRPr="005410B8" w:rsidRDefault="00704A0D" w:rsidP="00437F4D">
      <w:pPr>
        <w:pStyle w:val="a9"/>
        <w:keepNext/>
        <w:jc w:val="center"/>
      </w:pPr>
      <w:r w:rsidRPr="005410B8">
        <w:rPr>
          <w:noProof/>
          <w:sz w:val="28"/>
          <w:szCs w:val="28"/>
        </w:rPr>
        <w:drawing>
          <wp:inline distT="0" distB="0" distL="0" distR="0" wp14:anchorId="133B2C00" wp14:editId="15B083B7">
            <wp:extent cx="5118735" cy="2075290"/>
            <wp:effectExtent l="0" t="0" r="5715" b="1270"/>
            <wp:docPr id="227" name="Диаграмма 227">
              <a:extLst xmlns:a="http://schemas.openxmlformats.org/drawingml/2006/main">
                <a:ext uri="{FF2B5EF4-FFF2-40B4-BE49-F238E27FC236}">
                  <a16:creationId xmlns:a16="http://schemas.microsoft.com/office/drawing/2014/main" id="{26056E8F-B59C-6D51-AFCF-B5A432412A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7D86FA" w14:textId="0F96B552" w:rsidR="004D47E8" w:rsidRPr="005410B8" w:rsidRDefault="00C34ACF" w:rsidP="00437F4D">
      <w:pPr>
        <w:pStyle w:val="af6"/>
        <w:jc w:val="center"/>
        <w:rPr>
          <w:rFonts w:ascii="Times New Roman" w:hAnsi="Times New Roman" w:cs="Times New Roman"/>
          <w:b/>
          <w:bCs/>
          <w:sz w:val="28"/>
          <w:szCs w:val="28"/>
          <w:lang w:val="en-US"/>
        </w:rPr>
      </w:pPr>
      <w:bookmarkStart w:id="312" w:name="_Toc124463490"/>
      <w:r w:rsidRPr="005410B8">
        <w:rPr>
          <w:rFonts w:ascii="Times New Roman" w:hAnsi="Times New Roman" w:cs="Times New Roman"/>
          <w:color w:val="auto"/>
          <w:sz w:val="28"/>
          <w:szCs w:val="28"/>
          <w:lang w:val="en-US"/>
        </w:rPr>
        <w:t xml:space="preserve">Figure </w:t>
      </w:r>
      <w:r w:rsidRPr="005410B8">
        <w:rPr>
          <w:rFonts w:ascii="Times New Roman" w:hAnsi="Times New Roman" w:cs="Times New Roman"/>
          <w:color w:val="auto"/>
          <w:sz w:val="28"/>
          <w:szCs w:val="28"/>
        </w:rPr>
        <w:fldChar w:fldCharType="begin"/>
      </w:r>
      <w:r w:rsidRPr="005410B8">
        <w:rPr>
          <w:rFonts w:ascii="Times New Roman" w:hAnsi="Times New Roman" w:cs="Times New Roman"/>
          <w:color w:val="auto"/>
          <w:sz w:val="28"/>
          <w:szCs w:val="28"/>
          <w:lang w:val="en-US"/>
        </w:rPr>
        <w:instrText xml:space="preserve"> SEQ Figure \* ARABIC </w:instrText>
      </w:r>
      <w:r w:rsidRPr="005410B8">
        <w:rPr>
          <w:rFonts w:ascii="Times New Roman" w:hAnsi="Times New Roman" w:cs="Times New Roman"/>
          <w:color w:val="auto"/>
          <w:sz w:val="28"/>
          <w:szCs w:val="28"/>
        </w:rPr>
        <w:fldChar w:fldCharType="separate"/>
      </w:r>
      <w:r w:rsidR="00BE40C4">
        <w:rPr>
          <w:rFonts w:ascii="Times New Roman" w:hAnsi="Times New Roman" w:cs="Times New Roman"/>
          <w:noProof/>
          <w:color w:val="auto"/>
          <w:sz w:val="28"/>
          <w:szCs w:val="28"/>
          <w:lang w:val="en-US"/>
        </w:rPr>
        <w:t>7</w:t>
      </w:r>
      <w:r w:rsidRPr="005410B8">
        <w:rPr>
          <w:rFonts w:ascii="Times New Roman" w:hAnsi="Times New Roman" w:cs="Times New Roman"/>
          <w:color w:val="auto"/>
          <w:sz w:val="28"/>
          <w:szCs w:val="28"/>
        </w:rPr>
        <w:fldChar w:fldCharType="end"/>
      </w:r>
      <w:r w:rsidRPr="005410B8">
        <w:rPr>
          <w:rFonts w:ascii="Times New Roman" w:hAnsi="Times New Roman" w:cs="Times New Roman"/>
          <w:color w:val="auto"/>
          <w:sz w:val="28"/>
          <w:szCs w:val="28"/>
          <w:lang w:val="en-US"/>
        </w:rPr>
        <w:t xml:space="preserve"> - Mean Governance scores by the industry type</w:t>
      </w:r>
      <w:bookmarkEnd w:id="312"/>
    </w:p>
    <w:p w14:paraId="2667C3B8" w14:textId="77777777" w:rsidR="00704A0D" w:rsidRPr="005410B8" w:rsidRDefault="00704A0D" w:rsidP="00704A0D">
      <w:pPr>
        <w:pStyle w:val="a9"/>
        <w:rPr>
          <w:rFonts w:ascii="Times New Roman" w:hAnsi="Times New Roman" w:cs="Times New Roman"/>
          <w:sz w:val="6"/>
          <w:szCs w:val="6"/>
          <w:lang w:val="en-US"/>
        </w:rPr>
      </w:pPr>
    </w:p>
    <w:p w14:paraId="00479C6E" w14:textId="6E5950A7" w:rsidR="001534CA" w:rsidRPr="005410B8" w:rsidRDefault="00704A0D" w:rsidP="00704A0D">
      <w:pPr>
        <w:pStyle w:val="a9"/>
        <w:rPr>
          <w:rFonts w:ascii="Times New Roman" w:hAnsi="Times New Roman" w:cs="Times New Roman"/>
          <w:sz w:val="26"/>
          <w:szCs w:val="26"/>
          <w:lang w:val="en-US"/>
        </w:rPr>
      </w:pPr>
      <w:r w:rsidRPr="005410B8">
        <w:rPr>
          <w:rFonts w:ascii="Times New Roman" w:hAnsi="Times New Roman" w:cs="Times New Roman"/>
          <w:sz w:val="26"/>
          <w:szCs w:val="26"/>
          <w:lang w:val="en-US"/>
        </w:rPr>
        <w:t>Note</w:t>
      </w:r>
      <w:r w:rsidR="00A57C51" w:rsidRPr="005410B8">
        <w:rPr>
          <w:rFonts w:ascii="Times New Roman" w:hAnsi="Times New Roman" w:cs="Times New Roman"/>
          <w:sz w:val="26"/>
          <w:szCs w:val="26"/>
          <w:lang w:val="en-US"/>
        </w:rPr>
        <w:t xml:space="preserve"> - </w:t>
      </w:r>
      <w:r w:rsidRPr="005410B8">
        <w:rPr>
          <w:rFonts w:ascii="Times New Roman" w:hAnsi="Times New Roman" w:cs="Times New Roman"/>
          <w:sz w:val="26"/>
          <w:szCs w:val="26"/>
          <w:lang w:val="en-US"/>
        </w:rPr>
        <w:t>Complied by the author</w:t>
      </w:r>
      <w:r w:rsidR="00A57C51" w:rsidRPr="005410B8">
        <w:rPr>
          <w:rFonts w:ascii="Times New Roman" w:hAnsi="Times New Roman" w:cs="Times New Roman"/>
          <w:sz w:val="26"/>
          <w:szCs w:val="26"/>
          <w:lang w:val="en-US"/>
        </w:rPr>
        <w:t>.</w:t>
      </w:r>
    </w:p>
    <w:p w14:paraId="0893EAFF" w14:textId="77777777" w:rsidR="00C34ACF" w:rsidRPr="005410B8" w:rsidRDefault="00C34ACF" w:rsidP="00704A0D">
      <w:pPr>
        <w:pStyle w:val="a9"/>
        <w:rPr>
          <w:rFonts w:ascii="Times New Roman" w:hAnsi="Times New Roman" w:cs="Times New Roman"/>
          <w:sz w:val="26"/>
          <w:szCs w:val="26"/>
          <w:lang w:val="en-US"/>
        </w:rPr>
      </w:pPr>
    </w:p>
    <w:p w14:paraId="3C4E888C" w14:textId="73780722" w:rsidR="00704A0D" w:rsidRPr="005410B8" w:rsidRDefault="00704A0D" w:rsidP="00704A0D">
      <w:pPr>
        <w:pStyle w:val="a9"/>
        <w:ind w:firstLine="709"/>
        <w:jc w:val="both"/>
        <w:rPr>
          <w:rFonts w:ascii="Times New Roman" w:hAnsi="Times New Roman" w:cs="Times New Roman"/>
          <w:b/>
          <w:bCs/>
          <w:sz w:val="28"/>
          <w:szCs w:val="28"/>
          <w:lang w:val="en-US"/>
        </w:rPr>
      </w:pPr>
      <w:r w:rsidRPr="005410B8">
        <w:rPr>
          <w:rFonts w:ascii="Times New Roman" w:hAnsi="Times New Roman" w:cs="Times New Roman"/>
          <w:sz w:val="28"/>
          <w:szCs w:val="28"/>
          <w:lang w:val="en-US"/>
        </w:rPr>
        <w:lastRenderedPageBreak/>
        <w:t xml:space="preserve">Finally, a summary of CSR performance by industry type is presented in Figure </w:t>
      </w:r>
      <w:r w:rsidR="00851034" w:rsidRPr="005410B8">
        <w:rPr>
          <w:rFonts w:ascii="Times New Roman" w:hAnsi="Times New Roman" w:cs="Times New Roman"/>
          <w:sz w:val="28"/>
          <w:szCs w:val="28"/>
          <w:lang w:val="en-US"/>
        </w:rPr>
        <w:t>8</w:t>
      </w:r>
      <w:r w:rsidRPr="005410B8">
        <w:rPr>
          <w:rFonts w:ascii="Times New Roman" w:hAnsi="Times New Roman" w:cs="Times New Roman"/>
          <w:sz w:val="28"/>
          <w:szCs w:val="28"/>
          <w:lang w:val="en-US"/>
        </w:rPr>
        <w:t xml:space="preserve">. It is observed that different industries vary in terms of the attention paid to three CSR pillars as seen from variation in average scores. For example, consumer discretionary, energy, and industrials exhibit a higher commitment to social issues as seen from their higher mean </w:t>
      </w:r>
      <w:r w:rsidR="00851034" w:rsidRPr="005410B8">
        <w:rPr>
          <w:rFonts w:ascii="Times New Roman" w:hAnsi="Times New Roman" w:cs="Times New Roman"/>
          <w:sz w:val="28"/>
          <w:szCs w:val="28"/>
          <w:lang w:val="en-US"/>
        </w:rPr>
        <w:t>social (</w:t>
      </w:r>
      <w:r w:rsidRPr="005410B8">
        <w:rPr>
          <w:rFonts w:ascii="Times New Roman" w:hAnsi="Times New Roman" w:cs="Times New Roman"/>
          <w:sz w:val="28"/>
          <w:szCs w:val="28"/>
          <w:lang w:val="en-US"/>
        </w:rPr>
        <w:t>SOC</w:t>
      </w:r>
      <w:r w:rsidR="0085103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scores in comparison to</w:t>
      </w:r>
      <w:r w:rsidR="00851034" w:rsidRPr="005410B8">
        <w:rPr>
          <w:rFonts w:ascii="Times New Roman" w:hAnsi="Times New Roman" w:cs="Times New Roman"/>
          <w:sz w:val="28"/>
          <w:szCs w:val="28"/>
          <w:lang w:val="en-US"/>
        </w:rPr>
        <w:t xml:space="preserve"> governance</w:t>
      </w:r>
      <w:r w:rsidRPr="005410B8">
        <w:rPr>
          <w:rFonts w:ascii="Times New Roman" w:hAnsi="Times New Roman" w:cs="Times New Roman"/>
          <w:sz w:val="28"/>
          <w:szCs w:val="28"/>
          <w:lang w:val="en-US"/>
        </w:rPr>
        <w:t xml:space="preserve"> </w:t>
      </w:r>
      <w:r w:rsidR="0085103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GOV</w:t>
      </w:r>
      <w:r w:rsidR="0085103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w:t>
      </w:r>
      <w:r w:rsidR="00851034" w:rsidRPr="005410B8">
        <w:rPr>
          <w:rFonts w:ascii="Times New Roman" w:hAnsi="Times New Roman" w:cs="Times New Roman"/>
          <w:sz w:val="28"/>
          <w:szCs w:val="28"/>
          <w:lang w:val="en-US"/>
        </w:rPr>
        <w:t>environment (</w:t>
      </w:r>
      <w:r w:rsidRPr="005410B8">
        <w:rPr>
          <w:rFonts w:ascii="Times New Roman" w:hAnsi="Times New Roman" w:cs="Times New Roman"/>
          <w:sz w:val="28"/>
          <w:szCs w:val="28"/>
          <w:lang w:val="en-US"/>
        </w:rPr>
        <w:t>ENV</w:t>
      </w:r>
      <w:r w:rsidR="0085103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Six out of nine industries under examination show less commitment to environmental issues, as seen from lower average ENV scores compared to the ones for SOC and GOV pillars. </w:t>
      </w:r>
    </w:p>
    <w:p w14:paraId="69653CA1" w14:textId="77777777" w:rsidR="004D47E8" w:rsidRPr="005410B8" w:rsidRDefault="004D47E8" w:rsidP="00C63DF6">
      <w:pPr>
        <w:pStyle w:val="a9"/>
        <w:jc w:val="both"/>
        <w:rPr>
          <w:rFonts w:ascii="Times New Roman" w:hAnsi="Times New Roman" w:cs="Times New Roman"/>
          <w:b/>
          <w:bCs/>
          <w:sz w:val="28"/>
          <w:szCs w:val="28"/>
          <w:lang w:val="en-US"/>
        </w:rPr>
      </w:pPr>
    </w:p>
    <w:p w14:paraId="1624713A" w14:textId="1979658A" w:rsidR="00E02731" w:rsidRPr="005410B8" w:rsidRDefault="00E02731" w:rsidP="00C63DF6">
      <w:pPr>
        <w:pStyle w:val="a9"/>
        <w:jc w:val="both"/>
        <w:rPr>
          <w:rFonts w:ascii="Times New Roman" w:hAnsi="Times New Roman" w:cs="Times New Roman"/>
          <w:b/>
          <w:bCs/>
          <w:sz w:val="28"/>
          <w:szCs w:val="28"/>
        </w:rPr>
      </w:pPr>
      <w:r w:rsidRPr="005410B8">
        <w:rPr>
          <w:noProof/>
          <w:sz w:val="28"/>
          <w:szCs w:val="28"/>
        </w:rPr>
        <w:drawing>
          <wp:inline distT="0" distB="0" distL="0" distR="0" wp14:anchorId="61392B2F" wp14:editId="008F174C">
            <wp:extent cx="6120130" cy="3610099"/>
            <wp:effectExtent l="0" t="0" r="13970" b="9525"/>
            <wp:docPr id="228" name="Диаграмма 228">
              <a:extLst xmlns:a="http://schemas.openxmlformats.org/drawingml/2006/main">
                <a:ext uri="{FF2B5EF4-FFF2-40B4-BE49-F238E27FC236}">
                  <a16:creationId xmlns:a16="http://schemas.microsoft.com/office/drawing/2014/main" id="{8E61D72C-B762-3574-C3EF-F3D2290C9F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A1CE7AF" w14:textId="77777777" w:rsidR="00E02731" w:rsidRPr="005410B8" w:rsidRDefault="00E02731" w:rsidP="00C63DF6">
      <w:pPr>
        <w:pStyle w:val="a9"/>
        <w:jc w:val="both"/>
        <w:rPr>
          <w:rFonts w:ascii="Times New Roman" w:hAnsi="Times New Roman" w:cs="Times New Roman"/>
          <w:b/>
          <w:bCs/>
          <w:sz w:val="28"/>
          <w:szCs w:val="28"/>
        </w:rPr>
      </w:pPr>
    </w:p>
    <w:p w14:paraId="48EF3AA7" w14:textId="30DD6FEE" w:rsidR="00CB391C" w:rsidRPr="005410B8" w:rsidRDefault="00597BFC" w:rsidP="00437F4D">
      <w:pPr>
        <w:pStyle w:val="af6"/>
        <w:jc w:val="center"/>
        <w:rPr>
          <w:rFonts w:ascii="Times New Roman" w:hAnsi="Times New Roman" w:cs="Times New Roman"/>
          <w:sz w:val="28"/>
          <w:szCs w:val="28"/>
          <w:lang w:val="en-US"/>
        </w:rPr>
      </w:pPr>
      <w:bookmarkStart w:id="313" w:name="_Toc124463491"/>
      <w:r w:rsidRPr="005410B8">
        <w:rPr>
          <w:rFonts w:ascii="Times New Roman" w:hAnsi="Times New Roman" w:cs="Times New Roman"/>
          <w:color w:val="auto"/>
          <w:sz w:val="28"/>
          <w:szCs w:val="28"/>
          <w:lang w:val="en-US"/>
        </w:rPr>
        <w:t xml:space="preserve">Figure </w:t>
      </w:r>
      <w:r w:rsidRPr="005410B8">
        <w:rPr>
          <w:rFonts w:ascii="Times New Roman" w:hAnsi="Times New Roman" w:cs="Times New Roman"/>
          <w:color w:val="auto"/>
          <w:sz w:val="28"/>
          <w:szCs w:val="28"/>
        </w:rPr>
        <w:fldChar w:fldCharType="begin"/>
      </w:r>
      <w:r w:rsidRPr="005410B8">
        <w:rPr>
          <w:rFonts w:ascii="Times New Roman" w:hAnsi="Times New Roman" w:cs="Times New Roman"/>
          <w:color w:val="auto"/>
          <w:sz w:val="28"/>
          <w:szCs w:val="28"/>
          <w:lang w:val="en-US"/>
        </w:rPr>
        <w:instrText xml:space="preserve"> SEQ Figure \* ARABIC </w:instrText>
      </w:r>
      <w:r w:rsidRPr="005410B8">
        <w:rPr>
          <w:rFonts w:ascii="Times New Roman" w:hAnsi="Times New Roman" w:cs="Times New Roman"/>
          <w:color w:val="auto"/>
          <w:sz w:val="28"/>
          <w:szCs w:val="28"/>
        </w:rPr>
        <w:fldChar w:fldCharType="separate"/>
      </w:r>
      <w:r w:rsidR="00BE40C4">
        <w:rPr>
          <w:rFonts w:ascii="Times New Roman" w:hAnsi="Times New Roman" w:cs="Times New Roman"/>
          <w:noProof/>
          <w:color w:val="auto"/>
          <w:sz w:val="28"/>
          <w:szCs w:val="28"/>
          <w:lang w:val="en-US"/>
        </w:rPr>
        <w:t>8</w:t>
      </w:r>
      <w:r w:rsidRPr="005410B8">
        <w:rPr>
          <w:rFonts w:ascii="Times New Roman" w:hAnsi="Times New Roman" w:cs="Times New Roman"/>
          <w:color w:val="auto"/>
          <w:sz w:val="28"/>
          <w:szCs w:val="28"/>
        </w:rPr>
        <w:fldChar w:fldCharType="end"/>
      </w:r>
      <w:r w:rsidRPr="005410B8">
        <w:rPr>
          <w:rFonts w:ascii="Times New Roman" w:hAnsi="Times New Roman" w:cs="Times New Roman"/>
          <w:color w:val="auto"/>
          <w:sz w:val="28"/>
          <w:szCs w:val="28"/>
          <w:lang w:val="en-US"/>
        </w:rPr>
        <w:t xml:space="preserve"> - CSR by industry comparison, 2016-2020</w:t>
      </w:r>
      <w:bookmarkEnd w:id="313"/>
    </w:p>
    <w:p w14:paraId="1CAA046B" w14:textId="77777777" w:rsidR="00CB391C" w:rsidRPr="005410B8" w:rsidRDefault="00CB391C" w:rsidP="00CB391C">
      <w:pPr>
        <w:pStyle w:val="a9"/>
        <w:rPr>
          <w:rFonts w:ascii="Times New Roman" w:hAnsi="Times New Roman" w:cs="Times New Roman"/>
          <w:sz w:val="6"/>
          <w:szCs w:val="6"/>
          <w:lang w:val="en-US"/>
        </w:rPr>
      </w:pPr>
    </w:p>
    <w:p w14:paraId="417837FD" w14:textId="7C2AED8F" w:rsidR="00CB391C" w:rsidRPr="005410B8" w:rsidRDefault="00CB391C" w:rsidP="00CB391C">
      <w:pPr>
        <w:pStyle w:val="a9"/>
        <w:rPr>
          <w:rFonts w:ascii="Times New Roman" w:hAnsi="Times New Roman" w:cs="Times New Roman"/>
          <w:sz w:val="26"/>
          <w:szCs w:val="26"/>
          <w:lang w:val="en-US"/>
        </w:rPr>
      </w:pPr>
      <w:r w:rsidRPr="005410B8">
        <w:rPr>
          <w:rFonts w:ascii="Times New Roman" w:hAnsi="Times New Roman" w:cs="Times New Roman"/>
          <w:sz w:val="26"/>
          <w:szCs w:val="26"/>
          <w:lang w:val="en-US"/>
        </w:rPr>
        <w:t>Note</w:t>
      </w:r>
      <w:r w:rsidR="00A57C51" w:rsidRPr="005410B8">
        <w:rPr>
          <w:rFonts w:ascii="Times New Roman" w:hAnsi="Times New Roman" w:cs="Times New Roman"/>
          <w:sz w:val="26"/>
          <w:szCs w:val="26"/>
          <w:lang w:val="en-US"/>
        </w:rPr>
        <w:t xml:space="preserve"> - </w:t>
      </w:r>
      <w:r w:rsidRPr="005410B8">
        <w:rPr>
          <w:rFonts w:ascii="Times New Roman" w:hAnsi="Times New Roman" w:cs="Times New Roman"/>
          <w:sz w:val="26"/>
          <w:szCs w:val="26"/>
          <w:lang w:val="en-US"/>
        </w:rPr>
        <w:t>Complied by the author</w:t>
      </w:r>
      <w:r w:rsidR="00A57C51" w:rsidRPr="005410B8">
        <w:rPr>
          <w:rFonts w:ascii="Times New Roman" w:hAnsi="Times New Roman" w:cs="Times New Roman"/>
          <w:sz w:val="26"/>
          <w:szCs w:val="26"/>
          <w:lang w:val="en-US"/>
        </w:rPr>
        <w:t>.</w:t>
      </w:r>
    </w:p>
    <w:p w14:paraId="2D7D1FE2" w14:textId="62A5DA09" w:rsidR="009147EE" w:rsidRPr="005410B8" w:rsidRDefault="009147EE" w:rsidP="00C63DF6">
      <w:pPr>
        <w:pStyle w:val="a9"/>
        <w:jc w:val="both"/>
        <w:rPr>
          <w:rFonts w:ascii="Times New Roman" w:hAnsi="Times New Roman" w:cs="Times New Roman"/>
          <w:b/>
          <w:bCs/>
          <w:sz w:val="28"/>
          <w:szCs w:val="28"/>
          <w:lang w:val="en-US"/>
        </w:rPr>
      </w:pPr>
    </w:p>
    <w:p w14:paraId="0FAA7A04" w14:textId="1A17B0C4" w:rsidR="004335B2" w:rsidRPr="005410B8" w:rsidRDefault="004335B2" w:rsidP="00C63DF6">
      <w:pPr>
        <w:pStyle w:val="a9"/>
        <w:jc w:val="both"/>
        <w:rPr>
          <w:rFonts w:ascii="Times New Roman" w:hAnsi="Times New Roman" w:cs="Times New Roman"/>
          <w:b/>
          <w:bCs/>
          <w:sz w:val="28"/>
          <w:szCs w:val="28"/>
          <w:lang w:val="en-US"/>
        </w:rPr>
      </w:pPr>
    </w:p>
    <w:p w14:paraId="09AFDE19" w14:textId="133CC470" w:rsidR="0005642C" w:rsidRPr="005410B8" w:rsidRDefault="004D47E8" w:rsidP="00C63DF6">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The e</w:t>
      </w:r>
      <w:r w:rsidR="004335B2" w:rsidRPr="005410B8">
        <w:rPr>
          <w:rFonts w:ascii="Times New Roman" w:hAnsi="Times New Roman" w:cs="Times New Roman"/>
          <w:sz w:val="28"/>
          <w:szCs w:val="28"/>
          <w:lang w:val="en-US"/>
        </w:rPr>
        <w:t xml:space="preserve">volution of CSR and its pillars by year is demonstrated in </w:t>
      </w:r>
      <w:r w:rsidR="00CB391C" w:rsidRPr="005410B8">
        <w:rPr>
          <w:rFonts w:ascii="Times New Roman" w:hAnsi="Times New Roman" w:cs="Times New Roman"/>
          <w:sz w:val="28"/>
          <w:szCs w:val="28"/>
          <w:lang w:val="en-US"/>
        </w:rPr>
        <w:t xml:space="preserve">Figure </w:t>
      </w:r>
      <w:r w:rsidR="00851034" w:rsidRPr="005410B8">
        <w:rPr>
          <w:rFonts w:ascii="Times New Roman" w:hAnsi="Times New Roman" w:cs="Times New Roman"/>
          <w:sz w:val="28"/>
          <w:szCs w:val="28"/>
          <w:lang w:val="en-US"/>
        </w:rPr>
        <w:t>9</w:t>
      </w:r>
      <w:r w:rsidR="00CB391C" w:rsidRPr="005410B8">
        <w:rPr>
          <w:rFonts w:ascii="Times New Roman" w:hAnsi="Times New Roman" w:cs="Times New Roman"/>
          <w:sz w:val="28"/>
          <w:szCs w:val="28"/>
          <w:lang w:val="en-US"/>
        </w:rPr>
        <w:t xml:space="preserve"> </w:t>
      </w:r>
      <w:r w:rsidR="004B30F6" w:rsidRPr="005410B8">
        <w:rPr>
          <w:rFonts w:ascii="Times New Roman" w:hAnsi="Times New Roman" w:cs="Times New Roman"/>
          <w:sz w:val="28"/>
          <w:szCs w:val="28"/>
          <w:lang w:val="en-US"/>
        </w:rPr>
        <w:t xml:space="preserve">and </w:t>
      </w:r>
      <w:r w:rsidR="00CB391C" w:rsidRPr="005410B8">
        <w:rPr>
          <w:rFonts w:ascii="Times New Roman" w:hAnsi="Times New Roman" w:cs="Times New Roman"/>
          <w:sz w:val="28"/>
          <w:szCs w:val="28"/>
          <w:lang w:val="en-US"/>
        </w:rPr>
        <w:t xml:space="preserve">Figure </w:t>
      </w:r>
      <w:r w:rsidR="00851034" w:rsidRPr="005410B8">
        <w:rPr>
          <w:rFonts w:ascii="Times New Roman" w:hAnsi="Times New Roman" w:cs="Times New Roman"/>
          <w:sz w:val="28"/>
          <w:szCs w:val="28"/>
          <w:lang w:val="en-US"/>
        </w:rPr>
        <w:t>10</w:t>
      </w:r>
      <w:r w:rsidR="004335B2" w:rsidRPr="005410B8">
        <w:rPr>
          <w:rFonts w:ascii="Times New Roman" w:hAnsi="Times New Roman" w:cs="Times New Roman"/>
          <w:sz w:val="28"/>
          <w:szCs w:val="28"/>
          <w:lang w:val="en-US"/>
        </w:rPr>
        <w:t>. In particular, average overall CSR score increased from 45,19% in 2016 to 50,52% in 2020. Each pillar also experienced growth over the five year</w:t>
      </w:r>
      <w:r w:rsidR="0005642C" w:rsidRPr="005410B8">
        <w:rPr>
          <w:rFonts w:ascii="Times New Roman" w:hAnsi="Times New Roman" w:cs="Times New Roman"/>
          <w:sz w:val="28"/>
          <w:szCs w:val="28"/>
          <w:lang w:val="en-US"/>
        </w:rPr>
        <w:t>s</w:t>
      </w:r>
      <w:r w:rsidR="004335B2" w:rsidRPr="005410B8">
        <w:rPr>
          <w:rFonts w:ascii="Times New Roman" w:hAnsi="Times New Roman" w:cs="Times New Roman"/>
          <w:sz w:val="28"/>
          <w:szCs w:val="28"/>
          <w:lang w:val="en-US"/>
        </w:rPr>
        <w:t xml:space="preserve"> under examination, thereby indicating growing attention to social responsibility </w:t>
      </w:r>
      <w:r w:rsidR="0005642C" w:rsidRPr="005410B8">
        <w:rPr>
          <w:rFonts w:ascii="Times New Roman" w:hAnsi="Times New Roman" w:cs="Times New Roman"/>
          <w:sz w:val="28"/>
          <w:szCs w:val="28"/>
          <w:lang w:val="en-US"/>
        </w:rPr>
        <w:t xml:space="preserve">themes in developing economies. Among CSR pillars, the highest jump from 40,98% to 48,41% is seen for </w:t>
      </w:r>
      <w:r w:rsidR="003F59A1" w:rsidRPr="005410B8">
        <w:rPr>
          <w:rFonts w:ascii="Times New Roman" w:hAnsi="Times New Roman" w:cs="Times New Roman"/>
          <w:sz w:val="28"/>
          <w:szCs w:val="28"/>
          <w:lang w:val="en-US"/>
        </w:rPr>
        <w:t xml:space="preserve">the </w:t>
      </w:r>
      <w:r w:rsidR="00851034" w:rsidRPr="005410B8">
        <w:rPr>
          <w:rFonts w:ascii="Times New Roman" w:hAnsi="Times New Roman" w:cs="Times New Roman"/>
          <w:sz w:val="28"/>
          <w:szCs w:val="28"/>
          <w:lang w:val="en-US"/>
        </w:rPr>
        <w:t>environmental (</w:t>
      </w:r>
      <w:r w:rsidR="0005642C" w:rsidRPr="005410B8">
        <w:rPr>
          <w:rFonts w:ascii="Times New Roman" w:hAnsi="Times New Roman" w:cs="Times New Roman"/>
          <w:sz w:val="28"/>
          <w:szCs w:val="28"/>
          <w:lang w:val="en-US"/>
        </w:rPr>
        <w:t>ENV</w:t>
      </w:r>
      <w:r w:rsidR="00851034" w:rsidRPr="005410B8">
        <w:rPr>
          <w:rFonts w:ascii="Times New Roman" w:hAnsi="Times New Roman" w:cs="Times New Roman"/>
          <w:sz w:val="28"/>
          <w:szCs w:val="28"/>
          <w:lang w:val="en-US"/>
        </w:rPr>
        <w:t>)</w:t>
      </w:r>
      <w:r w:rsidR="0005642C" w:rsidRPr="005410B8">
        <w:rPr>
          <w:rFonts w:ascii="Times New Roman" w:hAnsi="Times New Roman" w:cs="Times New Roman"/>
          <w:sz w:val="28"/>
          <w:szCs w:val="28"/>
          <w:lang w:val="en-US"/>
        </w:rPr>
        <w:t xml:space="preserve"> pillar, showing </w:t>
      </w:r>
      <w:r w:rsidRPr="005410B8">
        <w:rPr>
          <w:rFonts w:ascii="Times New Roman" w:hAnsi="Times New Roman" w:cs="Times New Roman"/>
          <w:sz w:val="28"/>
          <w:szCs w:val="28"/>
          <w:lang w:val="en-US"/>
        </w:rPr>
        <w:t xml:space="preserve">the </w:t>
      </w:r>
      <w:r w:rsidR="00E62D96" w:rsidRPr="005410B8">
        <w:rPr>
          <w:rFonts w:ascii="Times New Roman" w:hAnsi="Times New Roman" w:cs="Times New Roman"/>
          <w:sz w:val="28"/>
          <w:szCs w:val="28"/>
          <w:lang w:val="en-US"/>
        </w:rPr>
        <w:t xml:space="preserve">increasing </w:t>
      </w:r>
      <w:r w:rsidR="0005642C" w:rsidRPr="005410B8">
        <w:rPr>
          <w:rFonts w:ascii="Times New Roman" w:hAnsi="Times New Roman" w:cs="Times New Roman"/>
          <w:sz w:val="28"/>
          <w:szCs w:val="28"/>
          <w:lang w:val="en-US"/>
        </w:rPr>
        <w:t>importance of environmental issues</w:t>
      </w:r>
      <w:r w:rsidR="00E62D96"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in developing countries </w:t>
      </w:r>
      <w:r w:rsidR="00E62D96" w:rsidRPr="005410B8">
        <w:rPr>
          <w:rFonts w:ascii="Times New Roman" w:hAnsi="Times New Roman" w:cs="Times New Roman"/>
          <w:sz w:val="28"/>
          <w:szCs w:val="28"/>
          <w:lang w:val="en-US"/>
        </w:rPr>
        <w:t>over time</w:t>
      </w:r>
      <w:r w:rsidR="0005642C" w:rsidRPr="005410B8">
        <w:rPr>
          <w:rFonts w:ascii="Times New Roman" w:hAnsi="Times New Roman" w:cs="Times New Roman"/>
          <w:sz w:val="28"/>
          <w:szCs w:val="28"/>
          <w:lang w:val="en-US"/>
        </w:rPr>
        <w:t xml:space="preserve">. </w:t>
      </w:r>
    </w:p>
    <w:p w14:paraId="6D32C4E0" w14:textId="0C7D6606" w:rsidR="00E62D96" w:rsidRPr="005410B8" w:rsidRDefault="00E62D96" w:rsidP="00C63DF6">
      <w:pPr>
        <w:pStyle w:val="a9"/>
        <w:rPr>
          <w:sz w:val="28"/>
          <w:szCs w:val="28"/>
          <w:lang w:val="en-US"/>
        </w:rPr>
      </w:pPr>
    </w:p>
    <w:p w14:paraId="41BFBC7D" w14:textId="73AED140" w:rsidR="00CB391C" w:rsidRPr="005410B8" w:rsidRDefault="00CB391C" w:rsidP="00C63DF6">
      <w:pPr>
        <w:pStyle w:val="a9"/>
        <w:rPr>
          <w:sz w:val="28"/>
          <w:szCs w:val="28"/>
          <w:lang w:val="en-US"/>
        </w:rPr>
      </w:pPr>
    </w:p>
    <w:p w14:paraId="149E7180" w14:textId="1D74E8AF" w:rsidR="00CB391C" w:rsidRPr="005410B8" w:rsidRDefault="00CB391C" w:rsidP="00C63DF6">
      <w:pPr>
        <w:pStyle w:val="a9"/>
        <w:rPr>
          <w:sz w:val="28"/>
          <w:szCs w:val="28"/>
          <w:lang w:val="en-US"/>
        </w:rPr>
      </w:pPr>
    </w:p>
    <w:p w14:paraId="290F495B" w14:textId="4A7E0259" w:rsidR="00CB391C" w:rsidRPr="005410B8" w:rsidRDefault="00CB391C" w:rsidP="00C63DF6">
      <w:pPr>
        <w:pStyle w:val="a9"/>
        <w:rPr>
          <w:sz w:val="28"/>
          <w:szCs w:val="28"/>
          <w:lang w:val="en-US"/>
        </w:rPr>
      </w:pPr>
    </w:p>
    <w:p w14:paraId="5F2CE573" w14:textId="77777777" w:rsidR="00CB391C" w:rsidRPr="005410B8" w:rsidRDefault="00CB391C" w:rsidP="00C63DF6">
      <w:pPr>
        <w:pStyle w:val="a9"/>
        <w:rPr>
          <w:sz w:val="28"/>
          <w:szCs w:val="28"/>
          <w:lang w:val="en-US"/>
        </w:rPr>
      </w:pPr>
    </w:p>
    <w:p w14:paraId="4A9501B6" w14:textId="77777777" w:rsidR="00597BFC" w:rsidRPr="005410B8" w:rsidRDefault="009147EE" w:rsidP="00437F4D">
      <w:pPr>
        <w:pStyle w:val="a9"/>
        <w:keepNext/>
        <w:jc w:val="both"/>
      </w:pPr>
      <w:r w:rsidRPr="005410B8">
        <w:rPr>
          <w:noProof/>
          <w:sz w:val="28"/>
          <w:szCs w:val="28"/>
        </w:rPr>
        <w:lastRenderedPageBreak/>
        <w:drawing>
          <wp:inline distT="0" distB="0" distL="0" distR="0" wp14:anchorId="6CEF4240" wp14:editId="166C5C7D">
            <wp:extent cx="5634355" cy="2636322"/>
            <wp:effectExtent l="0" t="0" r="4445" b="12065"/>
            <wp:docPr id="229" name="Диаграмма 229">
              <a:extLst xmlns:a="http://schemas.openxmlformats.org/drawingml/2006/main">
                <a:ext uri="{FF2B5EF4-FFF2-40B4-BE49-F238E27FC236}">
                  <a16:creationId xmlns:a16="http://schemas.microsoft.com/office/drawing/2014/main" id="{297B3242-778D-4B33-8E2A-CCC61C0B4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42EDE8" w14:textId="64B58D6F" w:rsidR="009147EE" w:rsidRPr="005410B8" w:rsidRDefault="00597BFC" w:rsidP="00437F4D">
      <w:pPr>
        <w:pStyle w:val="af6"/>
        <w:jc w:val="center"/>
        <w:rPr>
          <w:rFonts w:ascii="Times New Roman" w:hAnsi="Times New Roman" w:cs="Times New Roman"/>
          <w:b/>
          <w:bCs/>
          <w:sz w:val="28"/>
          <w:szCs w:val="28"/>
          <w:lang w:val="en-US"/>
        </w:rPr>
      </w:pPr>
      <w:bookmarkStart w:id="314" w:name="_Toc124463492"/>
      <w:r w:rsidRPr="005410B8">
        <w:rPr>
          <w:rFonts w:ascii="Times New Roman" w:hAnsi="Times New Roman" w:cs="Times New Roman"/>
          <w:color w:val="auto"/>
          <w:sz w:val="28"/>
          <w:szCs w:val="28"/>
          <w:lang w:val="en-US"/>
        </w:rPr>
        <w:t xml:space="preserve">Figure </w:t>
      </w:r>
      <w:r w:rsidRPr="005410B8">
        <w:rPr>
          <w:rFonts w:ascii="Times New Roman" w:hAnsi="Times New Roman" w:cs="Times New Roman"/>
          <w:color w:val="auto"/>
          <w:sz w:val="28"/>
          <w:szCs w:val="28"/>
        </w:rPr>
        <w:fldChar w:fldCharType="begin"/>
      </w:r>
      <w:r w:rsidRPr="005410B8">
        <w:rPr>
          <w:rFonts w:ascii="Times New Roman" w:hAnsi="Times New Roman" w:cs="Times New Roman"/>
          <w:color w:val="auto"/>
          <w:sz w:val="28"/>
          <w:szCs w:val="28"/>
          <w:lang w:val="en-US"/>
        </w:rPr>
        <w:instrText xml:space="preserve"> SEQ Figure \* ARABIC </w:instrText>
      </w:r>
      <w:r w:rsidRPr="005410B8">
        <w:rPr>
          <w:rFonts w:ascii="Times New Roman" w:hAnsi="Times New Roman" w:cs="Times New Roman"/>
          <w:color w:val="auto"/>
          <w:sz w:val="28"/>
          <w:szCs w:val="28"/>
        </w:rPr>
        <w:fldChar w:fldCharType="separate"/>
      </w:r>
      <w:r w:rsidR="00BE40C4">
        <w:rPr>
          <w:rFonts w:ascii="Times New Roman" w:hAnsi="Times New Roman" w:cs="Times New Roman"/>
          <w:noProof/>
          <w:color w:val="auto"/>
          <w:sz w:val="28"/>
          <w:szCs w:val="28"/>
          <w:lang w:val="en-US"/>
        </w:rPr>
        <w:t>9</w:t>
      </w:r>
      <w:r w:rsidRPr="005410B8">
        <w:rPr>
          <w:rFonts w:ascii="Times New Roman" w:hAnsi="Times New Roman" w:cs="Times New Roman"/>
          <w:color w:val="auto"/>
          <w:sz w:val="28"/>
          <w:szCs w:val="28"/>
        </w:rPr>
        <w:fldChar w:fldCharType="end"/>
      </w:r>
      <w:r w:rsidRPr="005410B8">
        <w:rPr>
          <w:rFonts w:ascii="Times New Roman" w:hAnsi="Times New Roman" w:cs="Times New Roman"/>
          <w:color w:val="auto"/>
          <w:sz w:val="28"/>
          <w:szCs w:val="28"/>
          <w:lang w:val="en-US"/>
        </w:rPr>
        <w:t xml:space="preserve"> - CSR progression over the period 2016-2020</w:t>
      </w:r>
      <w:bookmarkEnd w:id="314"/>
    </w:p>
    <w:p w14:paraId="643A5CCF" w14:textId="77777777" w:rsidR="00CB391C" w:rsidRPr="005410B8" w:rsidRDefault="00CB391C" w:rsidP="00CB391C">
      <w:pPr>
        <w:pStyle w:val="a9"/>
        <w:rPr>
          <w:rFonts w:ascii="Times New Roman" w:hAnsi="Times New Roman" w:cs="Times New Roman"/>
          <w:sz w:val="6"/>
          <w:szCs w:val="6"/>
          <w:lang w:val="en-US"/>
        </w:rPr>
      </w:pPr>
    </w:p>
    <w:p w14:paraId="2E076903" w14:textId="15BE56F9" w:rsidR="00CB391C" w:rsidRPr="005410B8" w:rsidRDefault="00CB391C" w:rsidP="00CB391C">
      <w:pPr>
        <w:pStyle w:val="a9"/>
        <w:rPr>
          <w:rFonts w:ascii="Times New Roman" w:hAnsi="Times New Roman" w:cs="Times New Roman"/>
          <w:sz w:val="26"/>
          <w:szCs w:val="26"/>
          <w:lang w:val="en-US"/>
        </w:rPr>
      </w:pPr>
      <w:r w:rsidRPr="005410B8">
        <w:rPr>
          <w:rFonts w:ascii="Times New Roman" w:hAnsi="Times New Roman" w:cs="Times New Roman"/>
          <w:sz w:val="26"/>
          <w:szCs w:val="26"/>
          <w:lang w:val="en-US"/>
        </w:rPr>
        <w:t>Note</w:t>
      </w:r>
      <w:r w:rsidR="00A57C51" w:rsidRPr="005410B8">
        <w:rPr>
          <w:rFonts w:ascii="Times New Roman" w:hAnsi="Times New Roman" w:cs="Times New Roman"/>
          <w:sz w:val="26"/>
          <w:szCs w:val="26"/>
          <w:lang w:val="en-US"/>
        </w:rPr>
        <w:t xml:space="preserve"> - </w:t>
      </w:r>
      <w:r w:rsidRPr="005410B8">
        <w:rPr>
          <w:rFonts w:ascii="Times New Roman" w:hAnsi="Times New Roman" w:cs="Times New Roman"/>
          <w:sz w:val="26"/>
          <w:szCs w:val="26"/>
          <w:lang w:val="en-US"/>
        </w:rPr>
        <w:t>Complied by the author</w:t>
      </w:r>
      <w:r w:rsidR="00A57C51" w:rsidRPr="005410B8">
        <w:rPr>
          <w:rFonts w:ascii="Times New Roman" w:hAnsi="Times New Roman" w:cs="Times New Roman"/>
          <w:sz w:val="26"/>
          <w:szCs w:val="26"/>
          <w:lang w:val="en-US"/>
        </w:rPr>
        <w:t>.</w:t>
      </w:r>
    </w:p>
    <w:p w14:paraId="11641C0E" w14:textId="77777777" w:rsidR="004D47E8" w:rsidRPr="005410B8" w:rsidRDefault="004D47E8" w:rsidP="00C63DF6">
      <w:pPr>
        <w:pStyle w:val="a9"/>
        <w:jc w:val="both"/>
        <w:rPr>
          <w:rFonts w:ascii="Times New Roman" w:hAnsi="Times New Roman" w:cs="Times New Roman"/>
          <w:b/>
          <w:bCs/>
          <w:sz w:val="28"/>
          <w:szCs w:val="28"/>
          <w:lang w:val="en-US"/>
        </w:rPr>
      </w:pPr>
    </w:p>
    <w:p w14:paraId="181BA673" w14:textId="480A20E7" w:rsidR="004D47E8" w:rsidRPr="005410B8" w:rsidRDefault="004D47E8" w:rsidP="00C63DF6">
      <w:pPr>
        <w:pStyle w:val="a9"/>
        <w:jc w:val="both"/>
        <w:rPr>
          <w:rFonts w:ascii="Times New Roman" w:hAnsi="Times New Roman" w:cs="Times New Roman"/>
          <w:b/>
          <w:bCs/>
          <w:sz w:val="28"/>
          <w:szCs w:val="28"/>
          <w:lang w:val="en-US"/>
        </w:rPr>
      </w:pPr>
    </w:p>
    <w:p w14:paraId="479D2671" w14:textId="77777777" w:rsidR="00CB391C" w:rsidRPr="005410B8" w:rsidRDefault="00CB391C" w:rsidP="00C63DF6">
      <w:pPr>
        <w:pStyle w:val="a9"/>
        <w:jc w:val="both"/>
        <w:rPr>
          <w:rFonts w:ascii="Times New Roman" w:hAnsi="Times New Roman" w:cs="Times New Roman"/>
          <w:b/>
          <w:bCs/>
          <w:sz w:val="28"/>
          <w:szCs w:val="28"/>
          <w:lang w:val="en-US"/>
        </w:rPr>
      </w:pPr>
    </w:p>
    <w:p w14:paraId="6675CCF6" w14:textId="77777777" w:rsidR="00597BFC" w:rsidRPr="005410B8" w:rsidRDefault="009147EE" w:rsidP="00437F4D">
      <w:pPr>
        <w:pStyle w:val="a9"/>
        <w:keepNext/>
        <w:jc w:val="both"/>
      </w:pPr>
      <w:r w:rsidRPr="005410B8">
        <w:rPr>
          <w:noProof/>
          <w:sz w:val="28"/>
          <w:szCs w:val="28"/>
        </w:rPr>
        <w:drawing>
          <wp:inline distT="0" distB="0" distL="0" distR="0" wp14:anchorId="4C86BCA8" wp14:editId="3EC5DF09">
            <wp:extent cx="5634355" cy="2822713"/>
            <wp:effectExtent l="0" t="0" r="4445" b="15875"/>
            <wp:docPr id="230" name="Диаграмма 230">
              <a:extLst xmlns:a="http://schemas.openxmlformats.org/drawingml/2006/main">
                <a:ext uri="{FF2B5EF4-FFF2-40B4-BE49-F238E27FC236}">
                  <a16:creationId xmlns:a16="http://schemas.microsoft.com/office/drawing/2014/main" id="{F6D6162D-CF2A-4B09-97AA-30FDFE2F2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91F7B7" w14:textId="77486342" w:rsidR="005C3BFA" w:rsidRPr="005410B8" w:rsidRDefault="00597BFC" w:rsidP="00437F4D">
      <w:pPr>
        <w:pStyle w:val="af6"/>
        <w:jc w:val="center"/>
        <w:rPr>
          <w:lang w:val="en-US"/>
        </w:rPr>
      </w:pPr>
      <w:bookmarkStart w:id="315" w:name="_Toc124463493"/>
      <w:r w:rsidRPr="005410B8">
        <w:rPr>
          <w:rFonts w:ascii="Times New Roman" w:hAnsi="Times New Roman" w:cs="Times New Roman"/>
          <w:sz w:val="28"/>
          <w:szCs w:val="28"/>
          <w:lang w:val="en-US"/>
        </w:rPr>
        <w:t xml:space="preserve">Figure </w:t>
      </w:r>
      <w:r w:rsidRPr="005410B8">
        <w:rPr>
          <w:rFonts w:ascii="Times New Roman" w:hAnsi="Times New Roman" w:cs="Times New Roman"/>
          <w:sz w:val="28"/>
          <w:szCs w:val="28"/>
        </w:rPr>
        <w:fldChar w:fldCharType="begin"/>
      </w:r>
      <w:r w:rsidRPr="005410B8">
        <w:rPr>
          <w:rFonts w:ascii="Times New Roman" w:hAnsi="Times New Roman" w:cs="Times New Roman"/>
          <w:sz w:val="28"/>
          <w:szCs w:val="28"/>
          <w:lang w:val="en-US"/>
        </w:rPr>
        <w:instrText xml:space="preserve"> SEQ Figure \* ARABIC </w:instrText>
      </w:r>
      <w:r w:rsidRPr="005410B8">
        <w:rPr>
          <w:rFonts w:ascii="Times New Roman" w:hAnsi="Times New Roman" w:cs="Times New Roman"/>
          <w:sz w:val="28"/>
          <w:szCs w:val="28"/>
        </w:rPr>
        <w:fldChar w:fldCharType="separate"/>
      </w:r>
      <w:r w:rsidR="00BE40C4">
        <w:rPr>
          <w:rFonts w:ascii="Times New Roman" w:hAnsi="Times New Roman" w:cs="Times New Roman"/>
          <w:noProof/>
          <w:sz w:val="28"/>
          <w:szCs w:val="28"/>
          <w:lang w:val="en-US"/>
        </w:rPr>
        <w:t>10</w:t>
      </w:r>
      <w:r w:rsidRPr="005410B8">
        <w:rPr>
          <w:rFonts w:ascii="Times New Roman" w:hAnsi="Times New Roman" w:cs="Times New Roman"/>
          <w:sz w:val="28"/>
          <w:szCs w:val="28"/>
        </w:rPr>
        <w:fldChar w:fldCharType="end"/>
      </w:r>
      <w:r w:rsidRPr="005410B8">
        <w:rPr>
          <w:rFonts w:ascii="Times New Roman" w:hAnsi="Times New Roman" w:cs="Times New Roman"/>
          <w:sz w:val="28"/>
          <w:szCs w:val="28"/>
          <w:lang w:val="en-US"/>
        </w:rPr>
        <w:t xml:space="preserve"> - CSR breakdown by year</w:t>
      </w:r>
      <w:bookmarkEnd w:id="315"/>
    </w:p>
    <w:p w14:paraId="58704DFD" w14:textId="77777777" w:rsidR="00CB391C" w:rsidRPr="005410B8" w:rsidRDefault="00CB391C" w:rsidP="00CB391C">
      <w:pPr>
        <w:pStyle w:val="a9"/>
        <w:rPr>
          <w:rFonts w:ascii="Times New Roman" w:hAnsi="Times New Roman" w:cs="Times New Roman"/>
          <w:sz w:val="6"/>
          <w:szCs w:val="6"/>
          <w:lang w:val="en-US"/>
        </w:rPr>
      </w:pPr>
    </w:p>
    <w:p w14:paraId="676CD3FA" w14:textId="2E2821A7" w:rsidR="00CB391C" w:rsidRPr="005410B8" w:rsidRDefault="00CB391C" w:rsidP="00CB391C">
      <w:pPr>
        <w:pStyle w:val="a9"/>
        <w:rPr>
          <w:rFonts w:ascii="Times New Roman" w:hAnsi="Times New Roman" w:cs="Times New Roman"/>
          <w:sz w:val="26"/>
          <w:szCs w:val="26"/>
          <w:lang w:val="en-US"/>
        </w:rPr>
      </w:pPr>
      <w:r w:rsidRPr="005410B8">
        <w:rPr>
          <w:rFonts w:ascii="Times New Roman" w:hAnsi="Times New Roman" w:cs="Times New Roman"/>
          <w:sz w:val="26"/>
          <w:szCs w:val="26"/>
          <w:lang w:val="en-US"/>
        </w:rPr>
        <w:t>Note</w:t>
      </w:r>
      <w:r w:rsidR="00A57C51" w:rsidRPr="005410B8">
        <w:rPr>
          <w:rFonts w:ascii="Times New Roman" w:hAnsi="Times New Roman" w:cs="Times New Roman"/>
          <w:sz w:val="26"/>
          <w:szCs w:val="26"/>
          <w:lang w:val="en-US"/>
        </w:rPr>
        <w:t xml:space="preserve"> - </w:t>
      </w:r>
      <w:r w:rsidRPr="005410B8">
        <w:rPr>
          <w:rFonts w:ascii="Times New Roman" w:hAnsi="Times New Roman" w:cs="Times New Roman"/>
          <w:sz w:val="26"/>
          <w:szCs w:val="26"/>
          <w:lang w:val="en-US"/>
        </w:rPr>
        <w:t>Complied by the author</w:t>
      </w:r>
      <w:r w:rsidR="00A57C51" w:rsidRPr="005410B8">
        <w:rPr>
          <w:rFonts w:ascii="Times New Roman" w:hAnsi="Times New Roman" w:cs="Times New Roman"/>
          <w:sz w:val="26"/>
          <w:szCs w:val="26"/>
          <w:lang w:val="en-US"/>
        </w:rPr>
        <w:t>.</w:t>
      </w:r>
    </w:p>
    <w:p w14:paraId="1A379B52" w14:textId="77777777" w:rsidR="004D47E8" w:rsidRPr="005410B8" w:rsidRDefault="004D47E8" w:rsidP="005C3BFA">
      <w:pPr>
        <w:pStyle w:val="a9"/>
        <w:ind w:firstLine="567"/>
        <w:jc w:val="both"/>
        <w:rPr>
          <w:rFonts w:ascii="Times New Roman" w:hAnsi="Times New Roman" w:cs="Times New Roman"/>
          <w:b/>
          <w:bCs/>
          <w:sz w:val="28"/>
          <w:szCs w:val="28"/>
          <w:lang w:val="en-US"/>
        </w:rPr>
      </w:pPr>
    </w:p>
    <w:p w14:paraId="70692307" w14:textId="03D9C042" w:rsidR="004D47E8" w:rsidRPr="005410B8" w:rsidRDefault="004D47E8" w:rsidP="005C3BFA">
      <w:pPr>
        <w:pStyle w:val="a9"/>
        <w:ind w:firstLine="567"/>
        <w:jc w:val="both"/>
        <w:rPr>
          <w:rFonts w:ascii="Times New Roman" w:hAnsi="Times New Roman" w:cs="Times New Roman"/>
          <w:b/>
          <w:bCs/>
          <w:sz w:val="28"/>
          <w:szCs w:val="28"/>
          <w:lang w:val="en-US"/>
        </w:rPr>
      </w:pPr>
    </w:p>
    <w:p w14:paraId="53B165B0" w14:textId="6299F02F" w:rsidR="006D7429" w:rsidRPr="005410B8" w:rsidRDefault="006D7429" w:rsidP="005C3BFA">
      <w:pPr>
        <w:pStyle w:val="a9"/>
        <w:ind w:firstLine="567"/>
        <w:jc w:val="both"/>
        <w:rPr>
          <w:rFonts w:ascii="Times New Roman" w:hAnsi="Times New Roman" w:cs="Times New Roman"/>
          <w:b/>
          <w:bCs/>
          <w:sz w:val="28"/>
          <w:szCs w:val="28"/>
          <w:lang w:val="en-US"/>
        </w:rPr>
      </w:pPr>
    </w:p>
    <w:p w14:paraId="46A01789" w14:textId="2943C27A" w:rsidR="006D7429" w:rsidRPr="005410B8" w:rsidRDefault="006D7429" w:rsidP="005C3BFA">
      <w:pPr>
        <w:pStyle w:val="a9"/>
        <w:ind w:firstLine="567"/>
        <w:jc w:val="both"/>
        <w:rPr>
          <w:rFonts w:ascii="Times New Roman" w:hAnsi="Times New Roman" w:cs="Times New Roman"/>
          <w:b/>
          <w:bCs/>
          <w:sz w:val="28"/>
          <w:szCs w:val="28"/>
          <w:lang w:val="en-US"/>
        </w:rPr>
      </w:pPr>
    </w:p>
    <w:p w14:paraId="27888B61" w14:textId="4F2183BD" w:rsidR="006D7429" w:rsidRPr="005410B8" w:rsidRDefault="006D7429" w:rsidP="005C3BFA">
      <w:pPr>
        <w:pStyle w:val="a9"/>
        <w:ind w:firstLine="567"/>
        <w:jc w:val="both"/>
        <w:rPr>
          <w:rFonts w:ascii="Times New Roman" w:hAnsi="Times New Roman" w:cs="Times New Roman"/>
          <w:b/>
          <w:bCs/>
          <w:sz w:val="28"/>
          <w:szCs w:val="28"/>
          <w:lang w:val="en-US"/>
        </w:rPr>
      </w:pPr>
    </w:p>
    <w:p w14:paraId="53C7D81B" w14:textId="34D1C97F" w:rsidR="006D7429" w:rsidRPr="005410B8" w:rsidRDefault="006D7429" w:rsidP="005C3BFA">
      <w:pPr>
        <w:pStyle w:val="a9"/>
        <w:ind w:firstLine="567"/>
        <w:jc w:val="both"/>
        <w:rPr>
          <w:rFonts w:ascii="Times New Roman" w:hAnsi="Times New Roman" w:cs="Times New Roman"/>
          <w:b/>
          <w:bCs/>
          <w:sz w:val="28"/>
          <w:szCs w:val="28"/>
          <w:lang w:val="en-US"/>
        </w:rPr>
      </w:pPr>
    </w:p>
    <w:p w14:paraId="6F2BEADF" w14:textId="77777777" w:rsidR="006D7429" w:rsidRPr="005410B8" w:rsidRDefault="006D7429" w:rsidP="005C3BFA">
      <w:pPr>
        <w:pStyle w:val="a9"/>
        <w:ind w:firstLine="567"/>
        <w:jc w:val="both"/>
        <w:rPr>
          <w:rFonts w:ascii="Times New Roman" w:hAnsi="Times New Roman" w:cs="Times New Roman"/>
          <w:b/>
          <w:bCs/>
          <w:sz w:val="28"/>
          <w:szCs w:val="28"/>
          <w:lang w:val="en-US"/>
        </w:rPr>
      </w:pPr>
    </w:p>
    <w:p w14:paraId="15D7D856" w14:textId="184CD35A" w:rsidR="00FF299E" w:rsidRPr="005410B8" w:rsidRDefault="00D45A43" w:rsidP="00437F4D">
      <w:pPr>
        <w:pStyle w:val="2"/>
        <w:rPr>
          <w:lang w:val="en-US"/>
        </w:rPr>
      </w:pPr>
      <w:bookmarkStart w:id="316" w:name="_Toc132815397"/>
      <w:r w:rsidRPr="005410B8">
        <w:rPr>
          <w:lang w:val="en-US"/>
        </w:rPr>
        <w:lastRenderedPageBreak/>
        <w:t>Results of preliminary tests</w:t>
      </w:r>
      <w:bookmarkEnd w:id="316"/>
    </w:p>
    <w:p w14:paraId="6AF38C46" w14:textId="683BF79D" w:rsidR="00FF299E" w:rsidRPr="005410B8" w:rsidRDefault="007B19F7" w:rsidP="00C63DF6">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S</w:t>
      </w:r>
      <w:r w:rsidR="00FF299E" w:rsidRPr="005410B8">
        <w:rPr>
          <w:rFonts w:ascii="Times New Roman" w:hAnsi="Times New Roman" w:cs="Times New Roman"/>
          <w:sz w:val="28"/>
          <w:szCs w:val="28"/>
          <w:lang w:val="en-US"/>
        </w:rPr>
        <w:t>everal preliminary tests were performed</w:t>
      </w:r>
      <w:r w:rsidRPr="005410B8">
        <w:rPr>
          <w:rFonts w:ascii="Times New Roman" w:hAnsi="Times New Roman" w:cs="Times New Roman"/>
          <w:sz w:val="28"/>
          <w:szCs w:val="28"/>
          <w:lang w:val="en-US"/>
        </w:rPr>
        <w:t xml:space="preserve"> </w:t>
      </w:r>
      <w:r w:rsidR="004D47E8" w:rsidRPr="005410B8">
        <w:rPr>
          <w:rFonts w:ascii="Times New Roman" w:hAnsi="Times New Roman" w:cs="Times New Roman"/>
          <w:sz w:val="28"/>
          <w:szCs w:val="28"/>
          <w:lang w:val="en-US"/>
        </w:rPr>
        <w:t>before</w:t>
      </w:r>
      <w:r w:rsidRPr="005410B8">
        <w:rPr>
          <w:rFonts w:ascii="Times New Roman" w:hAnsi="Times New Roman" w:cs="Times New Roman"/>
          <w:sz w:val="28"/>
          <w:szCs w:val="28"/>
          <w:lang w:val="en-US"/>
        </w:rPr>
        <w:t xml:space="preserve"> running</w:t>
      </w:r>
      <w:r w:rsidR="004D47E8" w:rsidRPr="005410B8">
        <w:rPr>
          <w:rFonts w:ascii="Times New Roman" w:hAnsi="Times New Roman" w:cs="Times New Roman"/>
          <w:sz w:val="28"/>
          <w:szCs w:val="28"/>
          <w:lang w:val="en-US"/>
        </w:rPr>
        <w:t xml:space="preserve"> r</w:t>
      </w:r>
      <w:r w:rsidRPr="005410B8">
        <w:rPr>
          <w:rFonts w:ascii="Times New Roman" w:hAnsi="Times New Roman" w:cs="Times New Roman"/>
          <w:sz w:val="28"/>
          <w:szCs w:val="28"/>
          <w:lang w:val="en-US"/>
        </w:rPr>
        <w:t>egression models</w:t>
      </w:r>
      <w:r w:rsidR="00FF299E" w:rsidRPr="005410B8">
        <w:rPr>
          <w:rFonts w:ascii="Times New Roman" w:hAnsi="Times New Roman" w:cs="Times New Roman"/>
          <w:sz w:val="28"/>
          <w:szCs w:val="28"/>
          <w:lang w:val="en-US"/>
        </w:rPr>
        <w:t xml:space="preserve">. In particular, variables were </w:t>
      </w:r>
      <w:r w:rsidR="00943F74" w:rsidRPr="005410B8">
        <w:rPr>
          <w:rFonts w:ascii="Times New Roman" w:hAnsi="Times New Roman" w:cs="Times New Roman"/>
          <w:sz w:val="28"/>
          <w:szCs w:val="28"/>
          <w:lang w:val="en-US"/>
        </w:rPr>
        <w:t>examined on</w:t>
      </w:r>
      <w:r w:rsidR="00FF299E" w:rsidRPr="005410B8">
        <w:rPr>
          <w:rFonts w:ascii="Times New Roman" w:hAnsi="Times New Roman" w:cs="Times New Roman"/>
          <w:sz w:val="28"/>
          <w:szCs w:val="28"/>
          <w:lang w:val="en-US"/>
        </w:rPr>
        <w:t xml:space="preserve"> the presence of heteroskedasticity as </w:t>
      </w:r>
      <w:r w:rsidR="007E687C" w:rsidRPr="005410B8">
        <w:rPr>
          <w:rFonts w:ascii="Times New Roman" w:hAnsi="Times New Roman" w:cs="Times New Roman"/>
          <w:sz w:val="28"/>
          <w:szCs w:val="28"/>
          <w:lang w:val="en-US"/>
        </w:rPr>
        <w:t>shown</w:t>
      </w:r>
      <w:r w:rsidR="00FF299E" w:rsidRPr="005410B8">
        <w:rPr>
          <w:rFonts w:ascii="Times New Roman" w:hAnsi="Times New Roman" w:cs="Times New Roman"/>
          <w:sz w:val="28"/>
          <w:szCs w:val="28"/>
          <w:lang w:val="en-US"/>
        </w:rPr>
        <w:t xml:space="preserve"> in Table </w:t>
      </w:r>
      <w:r w:rsidR="00033EE2" w:rsidRPr="005410B8">
        <w:rPr>
          <w:rFonts w:ascii="Times New Roman" w:hAnsi="Times New Roman" w:cs="Times New Roman"/>
          <w:sz w:val="28"/>
          <w:szCs w:val="28"/>
          <w:lang w:val="en-US"/>
        </w:rPr>
        <w:t>7</w:t>
      </w:r>
      <w:r w:rsidR="00FF299E" w:rsidRPr="005410B8">
        <w:rPr>
          <w:rFonts w:ascii="Times New Roman" w:hAnsi="Times New Roman" w:cs="Times New Roman"/>
          <w:sz w:val="28"/>
          <w:szCs w:val="28"/>
          <w:lang w:val="en-US"/>
        </w:rPr>
        <w:t>.</w:t>
      </w:r>
      <w:r w:rsidR="00456821" w:rsidRPr="005410B8">
        <w:rPr>
          <w:rFonts w:ascii="Times New Roman" w:hAnsi="Times New Roman" w:cs="Times New Roman"/>
          <w:sz w:val="28"/>
          <w:szCs w:val="28"/>
          <w:lang w:val="en-US"/>
        </w:rPr>
        <w:t xml:space="preserve"> Utilizing the Likelihood ratio analysis, it was observed that heteroskedasticity is present as </w:t>
      </w:r>
      <w:r w:rsidR="004D47E8" w:rsidRPr="005410B8">
        <w:rPr>
          <w:rFonts w:ascii="Times New Roman" w:hAnsi="Times New Roman" w:cs="Times New Roman"/>
          <w:sz w:val="28"/>
          <w:szCs w:val="28"/>
          <w:lang w:val="en-US"/>
        </w:rPr>
        <w:t xml:space="preserve">the </w:t>
      </w:r>
      <w:r w:rsidR="00456821" w:rsidRPr="005410B8">
        <w:rPr>
          <w:rFonts w:ascii="Times New Roman" w:hAnsi="Times New Roman" w:cs="Times New Roman"/>
          <w:sz w:val="28"/>
          <w:szCs w:val="28"/>
          <w:lang w:val="en-US"/>
        </w:rPr>
        <w:t xml:space="preserve">null hypothesis of homoscedastic residuals was rejected for </w:t>
      </w:r>
      <w:r w:rsidR="00DD3C23" w:rsidRPr="005410B8">
        <w:rPr>
          <w:rFonts w:ascii="Times New Roman" w:hAnsi="Times New Roman" w:cs="Times New Roman"/>
          <w:sz w:val="28"/>
          <w:szCs w:val="28"/>
          <w:lang w:val="en-US"/>
        </w:rPr>
        <w:t xml:space="preserve">all three main hypotheses regarding profitability, </w:t>
      </w:r>
      <w:r w:rsidR="004E47DF" w:rsidRPr="005410B8">
        <w:rPr>
          <w:rFonts w:ascii="Times New Roman" w:hAnsi="Times New Roman" w:cs="Times New Roman"/>
          <w:sz w:val="28"/>
          <w:szCs w:val="28"/>
          <w:lang w:val="en-US"/>
        </w:rPr>
        <w:t>slack resources</w:t>
      </w:r>
      <w:r w:rsidR="004D47E8" w:rsidRPr="005410B8">
        <w:rPr>
          <w:rFonts w:ascii="Times New Roman" w:hAnsi="Times New Roman" w:cs="Times New Roman"/>
          <w:sz w:val="28"/>
          <w:szCs w:val="28"/>
          <w:lang w:val="en-US"/>
        </w:rPr>
        <w:t>,</w:t>
      </w:r>
      <w:r w:rsidR="00DD3C23" w:rsidRPr="005410B8">
        <w:rPr>
          <w:rFonts w:ascii="Times New Roman" w:hAnsi="Times New Roman" w:cs="Times New Roman"/>
          <w:sz w:val="28"/>
          <w:szCs w:val="28"/>
          <w:lang w:val="en-US"/>
        </w:rPr>
        <w:t xml:space="preserve"> and leverage</w:t>
      </w:r>
      <w:r w:rsidR="0026610E" w:rsidRPr="005410B8">
        <w:rPr>
          <w:rFonts w:ascii="Times New Roman" w:hAnsi="Times New Roman" w:cs="Times New Roman"/>
          <w:sz w:val="28"/>
          <w:szCs w:val="28"/>
          <w:lang w:val="en-US"/>
        </w:rPr>
        <w:t xml:space="preserve">. Thus, </w:t>
      </w:r>
      <w:r w:rsidR="004D47E8" w:rsidRPr="005410B8">
        <w:rPr>
          <w:rFonts w:ascii="Times New Roman" w:hAnsi="Times New Roman" w:cs="Times New Roman"/>
          <w:sz w:val="28"/>
          <w:szCs w:val="28"/>
          <w:lang w:val="en-US"/>
        </w:rPr>
        <w:t xml:space="preserve">the </w:t>
      </w:r>
      <w:r w:rsidR="0026610E" w:rsidRPr="005410B8">
        <w:rPr>
          <w:rFonts w:ascii="Times New Roman" w:hAnsi="Times New Roman" w:cs="Times New Roman"/>
          <w:sz w:val="28"/>
          <w:szCs w:val="28"/>
          <w:lang w:val="en-US"/>
        </w:rPr>
        <w:t xml:space="preserve">initial prediction regarding </w:t>
      </w:r>
      <w:r w:rsidR="004D47E8" w:rsidRPr="005410B8">
        <w:rPr>
          <w:rFonts w:ascii="Times New Roman" w:hAnsi="Times New Roman" w:cs="Times New Roman"/>
          <w:sz w:val="28"/>
          <w:szCs w:val="28"/>
          <w:lang w:val="en-US"/>
        </w:rPr>
        <w:t xml:space="preserve">the </w:t>
      </w:r>
      <w:r w:rsidR="0026610E" w:rsidRPr="005410B8">
        <w:rPr>
          <w:rFonts w:ascii="Times New Roman" w:hAnsi="Times New Roman" w:cs="Times New Roman"/>
          <w:sz w:val="28"/>
          <w:szCs w:val="28"/>
          <w:lang w:val="en-US"/>
        </w:rPr>
        <w:t xml:space="preserve">better suit of </w:t>
      </w:r>
      <w:r w:rsidR="004D47E8" w:rsidRPr="005410B8">
        <w:rPr>
          <w:rFonts w:ascii="Times New Roman" w:hAnsi="Times New Roman" w:cs="Times New Roman"/>
          <w:sz w:val="28"/>
          <w:szCs w:val="28"/>
          <w:lang w:val="en-US"/>
        </w:rPr>
        <w:t xml:space="preserve">the </w:t>
      </w:r>
      <w:r w:rsidR="0026610E" w:rsidRPr="005410B8">
        <w:rPr>
          <w:rFonts w:ascii="Times New Roman" w:hAnsi="Times New Roman" w:cs="Times New Roman"/>
          <w:sz w:val="28"/>
          <w:szCs w:val="28"/>
          <w:lang w:val="en-US"/>
        </w:rPr>
        <w:t xml:space="preserve">dynamic linear model versus </w:t>
      </w:r>
      <w:r w:rsidR="004D47E8" w:rsidRPr="005410B8">
        <w:rPr>
          <w:rFonts w:ascii="Times New Roman" w:hAnsi="Times New Roman" w:cs="Times New Roman"/>
          <w:sz w:val="28"/>
          <w:szCs w:val="28"/>
          <w:lang w:val="en-US"/>
        </w:rPr>
        <w:t xml:space="preserve">the </w:t>
      </w:r>
      <w:r w:rsidR="0026610E" w:rsidRPr="005410B8">
        <w:rPr>
          <w:rFonts w:ascii="Times New Roman" w:hAnsi="Times New Roman" w:cs="Times New Roman"/>
          <w:sz w:val="28"/>
          <w:szCs w:val="28"/>
          <w:lang w:val="en-US"/>
        </w:rPr>
        <w:t xml:space="preserve">static one discussed in section 4.2.1 of this study was supported. </w:t>
      </w:r>
    </w:p>
    <w:p w14:paraId="7D564B9F" w14:textId="77777777" w:rsidR="00943F74" w:rsidRPr="005410B8" w:rsidRDefault="00943F74" w:rsidP="00C63DF6">
      <w:pPr>
        <w:pStyle w:val="a9"/>
        <w:rPr>
          <w:sz w:val="28"/>
          <w:szCs w:val="28"/>
          <w:lang w:val="en-US"/>
        </w:rPr>
      </w:pPr>
    </w:p>
    <w:p w14:paraId="2070E535" w14:textId="3D6D18AC" w:rsidR="00851034" w:rsidRPr="005410B8" w:rsidRDefault="00851034" w:rsidP="00437F4D">
      <w:pPr>
        <w:pStyle w:val="af6"/>
        <w:keepNext/>
        <w:rPr>
          <w:rFonts w:ascii="Times New Roman" w:hAnsi="Times New Roman" w:cs="Times New Roman"/>
          <w:sz w:val="28"/>
          <w:szCs w:val="28"/>
        </w:rPr>
      </w:pPr>
      <w:bookmarkStart w:id="317" w:name="_Toc124464295"/>
      <w:bookmarkStart w:id="318" w:name="_Toc124811079"/>
      <w:r w:rsidRPr="005410B8">
        <w:rPr>
          <w:rFonts w:ascii="Times New Roman" w:hAnsi="Times New Roman" w:cs="Times New Roman"/>
          <w:i w:val="0"/>
          <w:iCs w:val="0"/>
          <w:color w:val="auto"/>
          <w:sz w:val="28"/>
          <w:szCs w:val="28"/>
        </w:rPr>
        <w:t xml:space="preserve">Table </w:t>
      </w:r>
      <w:r w:rsidRPr="005410B8">
        <w:rPr>
          <w:rFonts w:ascii="Times New Roman" w:hAnsi="Times New Roman" w:cs="Times New Roman"/>
          <w:i w:val="0"/>
          <w:iCs w:val="0"/>
          <w:color w:val="auto"/>
          <w:sz w:val="28"/>
          <w:szCs w:val="28"/>
        </w:rPr>
        <w:fldChar w:fldCharType="begin"/>
      </w:r>
      <w:r w:rsidRPr="005410B8">
        <w:rPr>
          <w:rFonts w:ascii="Times New Roman" w:hAnsi="Times New Roman" w:cs="Times New Roman"/>
          <w:i w:val="0"/>
          <w:iCs w:val="0"/>
          <w:color w:val="auto"/>
          <w:sz w:val="28"/>
          <w:szCs w:val="28"/>
        </w:rPr>
        <w:instrText xml:space="preserve"> SEQ Table \* ARABIC </w:instrText>
      </w:r>
      <w:r w:rsidRPr="005410B8">
        <w:rPr>
          <w:rFonts w:ascii="Times New Roman" w:hAnsi="Times New Roman" w:cs="Times New Roman"/>
          <w:i w:val="0"/>
          <w:iCs w:val="0"/>
          <w:color w:val="auto"/>
          <w:sz w:val="28"/>
          <w:szCs w:val="28"/>
        </w:rPr>
        <w:fldChar w:fldCharType="separate"/>
      </w:r>
      <w:r w:rsidR="00BE40C4">
        <w:rPr>
          <w:rFonts w:ascii="Times New Roman" w:hAnsi="Times New Roman" w:cs="Times New Roman"/>
          <w:i w:val="0"/>
          <w:iCs w:val="0"/>
          <w:noProof/>
          <w:color w:val="auto"/>
          <w:sz w:val="28"/>
          <w:szCs w:val="28"/>
        </w:rPr>
        <w:t>7</w:t>
      </w:r>
      <w:r w:rsidRPr="005410B8">
        <w:rPr>
          <w:rFonts w:ascii="Times New Roman" w:hAnsi="Times New Roman" w:cs="Times New Roman"/>
          <w:i w:val="0"/>
          <w:iCs w:val="0"/>
          <w:color w:val="auto"/>
          <w:sz w:val="28"/>
          <w:szCs w:val="28"/>
        </w:rPr>
        <w:fldChar w:fldCharType="end"/>
      </w:r>
      <w:r w:rsidRPr="005410B8">
        <w:rPr>
          <w:rFonts w:ascii="Times New Roman" w:hAnsi="Times New Roman" w:cs="Times New Roman"/>
          <w:i w:val="0"/>
          <w:iCs w:val="0"/>
          <w:color w:val="auto"/>
          <w:sz w:val="28"/>
          <w:szCs w:val="28"/>
          <w:lang w:val="en-US"/>
        </w:rPr>
        <w:t xml:space="preserve"> - Heteroskedasticity test</w:t>
      </w:r>
      <w:bookmarkEnd w:id="317"/>
      <w:bookmarkEnd w:id="318"/>
    </w:p>
    <w:tbl>
      <w:tblP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4"/>
        <w:gridCol w:w="3521"/>
      </w:tblGrid>
      <w:tr w:rsidR="00057D3A" w:rsidRPr="005410B8" w14:paraId="2BE608A3" w14:textId="77777777" w:rsidTr="00437F4D">
        <w:trPr>
          <w:trHeight w:val="344"/>
        </w:trPr>
        <w:tc>
          <w:tcPr>
            <w:tcW w:w="5514" w:type="dxa"/>
            <w:shd w:val="clear" w:color="auto" w:fill="auto"/>
            <w:noWrap/>
            <w:vAlign w:val="bottom"/>
            <w:hideMark/>
          </w:tcPr>
          <w:p w14:paraId="4CF9D385" w14:textId="77777777" w:rsidR="00057D3A" w:rsidRPr="005410B8" w:rsidRDefault="00057D3A" w:rsidP="00C63DF6">
            <w:pPr>
              <w:spacing w:after="0" w:line="240" w:lineRule="auto"/>
              <w:rPr>
                <w:rFonts w:ascii="Times New Roman" w:eastAsia="Times New Roman" w:hAnsi="Times New Roman" w:cs="Times New Roman"/>
                <w:b/>
                <w:bCs/>
                <w:color w:val="000000"/>
                <w:sz w:val="28"/>
                <w:szCs w:val="28"/>
                <w:lang w:val="en-US" w:eastAsia="ru-RU"/>
              </w:rPr>
            </w:pPr>
            <w:r w:rsidRPr="005410B8">
              <w:rPr>
                <w:rFonts w:ascii="Times New Roman" w:eastAsia="Times New Roman" w:hAnsi="Times New Roman" w:cs="Times New Roman"/>
                <w:b/>
                <w:bCs/>
                <w:color w:val="000000"/>
                <w:sz w:val="28"/>
                <w:szCs w:val="28"/>
                <w:lang w:val="en-US" w:eastAsia="ru-RU"/>
              </w:rPr>
              <w:t xml:space="preserve">Hypothesis </w:t>
            </w:r>
          </w:p>
        </w:tc>
        <w:tc>
          <w:tcPr>
            <w:tcW w:w="3521" w:type="dxa"/>
            <w:shd w:val="clear" w:color="auto" w:fill="auto"/>
            <w:noWrap/>
            <w:vAlign w:val="bottom"/>
            <w:hideMark/>
          </w:tcPr>
          <w:p w14:paraId="27347B72" w14:textId="77777777" w:rsidR="00057D3A" w:rsidRPr="005410B8" w:rsidRDefault="00057D3A" w:rsidP="00C63DF6">
            <w:pPr>
              <w:spacing w:after="0" w:line="240" w:lineRule="auto"/>
              <w:jc w:val="center"/>
              <w:rPr>
                <w:rFonts w:ascii="Times New Roman" w:eastAsia="Times New Roman" w:hAnsi="Times New Roman" w:cs="Times New Roman"/>
                <w:b/>
                <w:bCs/>
                <w:color w:val="000000"/>
                <w:sz w:val="28"/>
                <w:szCs w:val="28"/>
                <w:lang w:eastAsia="ru-RU"/>
              </w:rPr>
            </w:pPr>
            <w:r w:rsidRPr="005410B8">
              <w:rPr>
                <w:rFonts w:ascii="Times New Roman" w:eastAsia="Times New Roman" w:hAnsi="Times New Roman" w:cs="Times New Roman"/>
                <w:b/>
                <w:bCs/>
                <w:color w:val="000000"/>
                <w:sz w:val="28"/>
                <w:szCs w:val="28"/>
                <w:lang w:eastAsia="ru-RU"/>
              </w:rPr>
              <w:t>Value</w:t>
            </w:r>
          </w:p>
        </w:tc>
      </w:tr>
      <w:tr w:rsidR="00057D3A" w:rsidRPr="005410B8" w14:paraId="6C39A36C" w14:textId="77777777" w:rsidTr="00437F4D">
        <w:trPr>
          <w:trHeight w:val="344"/>
        </w:trPr>
        <w:tc>
          <w:tcPr>
            <w:tcW w:w="5514" w:type="dxa"/>
            <w:shd w:val="clear" w:color="auto" w:fill="auto"/>
            <w:noWrap/>
            <w:vAlign w:val="bottom"/>
            <w:hideMark/>
          </w:tcPr>
          <w:p w14:paraId="32E61EDF" w14:textId="2D490B00" w:rsidR="00057D3A" w:rsidRPr="005410B8" w:rsidRDefault="00597BFC" w:rsidP="00C63DF6">
            <w:pPr>
              <w:spacing w:after="0" w:line="240" w:lineRule="auto"/>
              <w:rPr>
                <w:rFonts w:ascii="Times New Roman" w:eastAsia="Times New Roman" w:hAnsi="Times New Roman" w:cs="Times New Roman"/>
                <w:color w:val="000000"/>
                <w:sz w:val="28"/>
                <w:szCs w:val="28"/>
                <w:lang w:val="en-US" w:eastAsia="ru-RU"/>
              </w:rPr>
            </w:pPr>
            <w:r w:rsidRPr="005410B8">
              <w:rPr>
                <w:rFonts w:ascii="Times New Roman" w:eastAsia="Times New Roman" w:hAnsi="Times New Roman" w:cs="Times New Roman"/>
                <w:color w:val="000000"/>
                <w:sz w:val="28"/>
                <w:szCs w:val="28"/>
                <w:lang w:val="en-US" w:eastAsia="ru-RU"/>
              </w:rPr>
              <w:t>CSR and accounting-based profitability</w:t>
            </w:r>
          </w:p>
        </w:tc>
        <w:tc>
          <w:tcPr>
            <w:tcW w:w="3521" w:type="dxa"/>
            <w:shd w:val="clear" w:color="auto" w:fill="auto"/>
            <w:noWrap/>
            <w:vAlign w:val="bottom"/>
            <w:hideMark/>
          </w:tcPr>
          <w:p w14:paraId="413B19B1" w14:textId="1D422EE2" w:rsidR="00057D3A" w:rsidRPr="005410B8" w:rsidRDefault="00057D3A" w:rsidP="00C63DF6">
            <w:pPr>
              <w:spacing w:after="0" w:line="240" w:lineRule="auto"/>
              <w:jc w:val="center"/>
              <w:rPr>
                <w:rFonts w:ascii="Times New Roman" w:eastAsia="Times New Roman" w:hAnsi="Times New Roman" w:cs="Times New Roman"/>
                <w:color w:val="000000"/>
                <w:sz w:val="28"/>
                <w:szCs w:val="28"/>
                <w:u w:val="single"/>
                <w:lang w:val="en-US" w:eastAsia="ru-RU"/>
              </w:rPr>
            </w:pPr>
            <w:r w:rsidRPr="005410B8">
              <w:rPr>
                <w:rFonts w:ascii="Times New Roman" w:eastAsia="Times New Roman" w:hAnsi="Times New Roman" w:cs="Times New Roman"/>
                <w:color w:val="000000"/>
                <w:sz w:val="28"/>
                <w:szCs w:val="28"/>
                <w:lang w:eastAsia="ru-RU"/>
              </w:rPr>
              <w:t>306,89</w:t>
            </w:r>
            <w:r w:rsidRPr="005410B8">
              <w:rPr>
                <w:rFonts w:ascii="Times New Roman" w:eastAsia="Times New Roman" w:hAnsi="Times New Roman" w:cs="Times New Roman"/>
                <w:color w:val="000000"/>
                <w:sz w:val="28"/>
                <w:szCs w:val="28"/>
                <w:lang w:val="en-US" w:eastAsia="ru-RU"/>
              </w:rPr>
              <w:t>*</w:t>
            </w:r>
            <w:r w:rsidR="00480CC5">
              <w:rPr>
                <w:rFonts w:ascii="Times New Roman" w:eastAsia="Times New Roman" w:hAnsi="Times New Roman" w:cs="Times New Roman"/>
                <w:color w:val="000000"/>
                <w:sz w:val="28"/>
                <w:szCs w:val="28"/>
                <w:lang w:val="en-US" w:eastAsia="ru-RU"/>
              </w:rPr>
              <w:t>**</w:t>
            </w:r>
          </w:p>
        </w:tc>
      </w:tr>
      <w:tr w:rsidR="00057D3A" w:rsidRPr="005410B8" w14:paraId="55FB0210" w14:textId="77777777" w:rsidTr="00437F4D">
        <w:trPr>
          <w:trHeight w:val="344"/>
        </w:trPr>
        <w:tc>
          <w:tcPr>
            <w:tcW w:w="5514" w:type="dxa"/>
            <w:shd w:val="clear" w:color="auto" w:fill="auto"/>
            <w:noWrap/>
            <w:vAlign w:val="bottom"/>
            <w:hideMark/>
          </w:tcPr>
          <w:p w14:paraId="7A3F592C" w14:textId="6637D697" w:rsidR="00057D3A" w:rsidRPr="005410B8" w:rsidRDefault="00597BFC" w:rsidP="00C63DF6">
            <w:pPr>
              <w:spacing w:after="0" w:line="240" w:lineRule="auto"/>
              <w:rPr>
                <w:rFonts w:ascii="Times New Roman" w:eastAsia="Times New Roman" w:hAnsi="Times New Roman" w:cs="Times New Roman"/>
                <w:sz w:val="28"/>
                <w:szCs w:val="28"/>
                <w:lang w:val="en-US" w:eastAsia="ru-RU"/>
              </w:rPr>
            </w:pPr>
            <w:r w:rsidRPr="005410B8">
              <w:rPr>
                <w:rFonts w:ascii="Times New Roman" w:eastAsia="Times New Roman" w:hAnsi="Times New Roman" w:cs="Times New Roman"/>
                <w:sz w:val="28"/>
                <w:szCs w:val="28"/>
                <w:lang w:val="en-US" w:eastAsia="ru-RU"/>
              </w:rPr>
              <w:t>CSR and market-based profitability</w:t>
            </w:r>
          </w:p>
        </w:tc>
        <w:tc>
          <w:tcPr>
            <w:tcW w:w="3521" w:type="dxa"/>
            <w:shd w:val="clear" w:color="auto" w:fill="auto"/>
            <w:noWrap/>
            <w:vAlign w:val="bottom"/>
            <w:hideMark/>
          </w:tcPr>
          <w:p w14:paraId="6B4CDF66" w14:textId="0AF5D0A6" w:rsidR="00057D3A" w:rsidRPr="005410B8" w:rsidRDefault="00057D3A" w:rsidP="00C63DF6">
            <w:pPr>
              <w:spacing w:after="0" w:line="240" w:lineRule="auto"/>
              <w:jc w:val="center"/>
              <w:rPr>
                <w:rFonts w:ascii="Times New Roman" w:eastAsia="Times New Roman" w:hAnsi="Times New Roman" w:cs="Times New Roman"/>
                <w:color w:val="000000"/>
                <w:sz w:val="28"/>
                <w:szCs w:val="28"/>
                <w:lang w:val="en-US" w:eastAsia="ru-RU"/>
              </w:rPr>
            </w:pPr>
            <w:r w:rsidRPr="005410B8">
              <w:rPr>
                <w:rFonts w:ascii="Times New Roman" w:eastAsia="Times New Roman" w:hAnsi="Times New Roman" w:cs="Times New Roman"/>
                <w:color w:val="000000"/>
                <w:sz w:val="28"/>
                <w:szCs w:val="28"/>
                <w:lang w:eastAsia="ru-RU"/>
              </w:rPr>
              <w:t>292,41</w:t>
            </w:r>
            <w:r w:rsidRPr="005410B8">
              <w:rPr>
                <w:rFonts w:ascii="Times New Roman" w:eastAsia="Times New Roman" w:hAnsi="Times New Roman" w:cs="Times New Roman"/>
                <w:color w:val="000000"/>
                <w:sz w:val="28"/>
                <w:szCs w:val="28"/>
                <w:lang w:val="en-US" w:eastAsia="ru-RU"/>
              </w:rPr>
              <w:t>*</w:t>
            </w:r>
            <w:r w:rsidR="00480CC5">
              <w:rPr>
                <w:rFonts w:ascii="Times New Roman" w:eastAsia="Times New Roman" w:hAnsi="Times New Roman" w:cs="Times New Roman"/>
                <w:color w:val="000000"/>
                <w:sz w:val="28"/>
                <w:szCs w:val="28"/>
                <w:lang w:val="en-US" w:eastAsia="ru-RU"/>
              </w:rPr>
              <w:t>**</w:t>
            </w:r>
          </w:p>
        </w:tc>
      </w:tr>
      <w:tr w:rsidR="00057D3A" w:rsidRPr="005410B8" w14:paraId="2301F4DF" w14:textId="77777777" w:rsidTr="00437F4D">
        <w:trPr>
          <w:trHeight w:val="344"/>
        </w:trPr>
        <w:tc>
          <w:tcPr>
            <w:tcW w:w="5514" w:type="dxa"/>
            <w:shd w:val="clear" w:color="auto" w:fill="auto"/>
            <w:noWrap/>
            <w:vAlign w:val="bottom"/>
            <w:hideMark/>
          </w:tcPr>
          <w:p w14:paraId="198B10F5" w14:textId="073045A9" w:rsidR="00057D3A" w:rsidRPr="005410B8" w:rsidRDefault="00597BFC" w:rsidP="00C63DF6">
            <w:pPr>
              <w:spacing w:after="0" w:line="240" w:lineRule="auto"/>
              <w:rPr>
                <w:rFonts w:ascii="Times New Roman" w:eastAsia="Times New Roman" w:hAnsi="Times New Roman" w:cs="Times New Roman"/>
                <w:color w:val="000000"/>
                <w:sz w:val="28"/>
                <w:szCs w:val="28"/>
                <w:lang w:val="en-US" w:eastAsia="ru-RU"/>
              </w:rPr>
            </w:pPr>
            <w:r w:rsidRPr="005410B8">
              <w:rPr>
                <w:rFonts w:ascii="Times New Roman" w:eastAsia="Times New Roman" w:hAnsi="Times New Roman" w:cs="Times New Roman"/>
                <w:color w:val="000000"/>
                <w:sz w:val="28"/>
                <w:szCs w:val="28"/>
                <w:lang w:val="en-US" w:eastAsia="ru-RU"/>
              </w:rPr>
              <w:t>CSR and organizational slack</w:t>
            </w:r>
          </w:p>
        </w:tc>
        <w:tc>
          <w:tcPr>
            <w:tcW w:w="3521" w:type="dxa"/>
            <w:shd w:val="clear" w:color="auto" w:fill="auto"/>
            <w:noWrap/>
            <w:vAlign w:val="bottom"/>
            <w:hideMark/>
          </w:tcPr>
          <w:p w14:paraId="07164520" w14:textId="520837C2" w:rsidR="00057D3A" w:rsidRPr="00480CC5" w:rsidRDefault="00057D3A" w:rsidP="00C63DF6">
            <w:pPr>
              <w:spacing w:after="0" w:line="240" w:lineRule="auto"/>
              <w:jc w:val="center"/>
              <w:rPr>
                <w:rFonts w:ascii="Times New Roman" w:eastAsia="Times New Roman" w:hAnsi="Times New Roman" w:cs="Times New Roman"/>
                <w:color w:val="000000"/>
                <w:sz w:val="28"/>
                <w:szCs w:val="28"/>
                <w:lang w:val="en-US" w:eastAsia="ru-RU"/>
              </w:rPr>
            </w:pPr>
            <w:r w:rsidRPr="005410B8">
              <w:rPr>
                <w:rFonts w:ascii="Times New Roman" w:eastAsia="Times New Roman" w:hAnsi="Times New Roman" w:cs="Times New Roman"/>
                <w:color w:val="000000"/>
                <w:sz w:val="28"/>
                <w:szCs w:val="28"/>
                <w:lang w:eastAsia="ru-RU"/>
              </w:rPr>
              <w:t>335,60*</w:t>
            </w:r>
            <w:r w:rsidR="00480CC5">
              <w:rPr>
                <w:rFonts w:ascii="Times New Roman" w:eastAsia="Times New Roman" w:hAnsi="Times New Roman" w:cs="Times New Roman"/>
                <w:color w:val="000000"/>
                <w:sz w:val="28"/>
                <w:szCs w:val="28"/>
                <w:lang w:val="en-US" w:eastAsia="ru-RU"/>
              </w:rPr>
              <w:t>**</w:t>
            </w:r>
          </w:p>
        </w:tc>
      </w:tr>
      <w:tr w:rsidR="00057D3A" w:rsidRPr="005410B8" w14:paraId="1E923C3B" w14:textId="77777777" w:rsidTr="00437F4D">
        <w:trPr>
          <w:trHeight w:val="344"/>
        </w:trPr>
        <w:tc>
          <w:tcPr>
            <w:tcW w:w="5514" w:type="dxa"/>
            <w:shd w:val="clear" w:color="auto" w:fill="auto"/>
            <w:noWrap/>
            <w:vAlign w:val="bottom"/>
            <w:hideMark/>
          </w:tcPr>
          <w:p w14:paraId="1D1BE063" w14:textId="61ED1FF6" w:rsidR="00057D3A" w:rsidRPr="005410B8" w:rsidRDefault="00597BFC" w:rsidP="00C63DF6">
            <w:pPr>
              <w:spacing w:after="0" w:line="240" w:lineRule="auto"/>
              <w:rPr>
                <w:rFonts w:ascii="Times New Roman" w:eastAsia="Times New Roman" w:hAnsi="Times New Roman" w:cs="Times New Roman"/>
                <w:color w:val="000000"/>
                <w:sz w:val="28"/>
                <w:szCs w:val="28"/>
                <w:lang w:val="en-US" w:eastAsia="ru-RU"/>
              </w:rPr>
            </w:pPr>
            <w:r w:rsidRPr="005410B8">
              <w:rPr>
                <w:rFonts w:ascii="Times New Roman" w:eastAsia="Times New Roman" w:hAnsi="Times New Roman" w:cs="Times New Roman"/>
                <w:color w:val="000000"/>
                <w:sz w:val="28"/>
                <w:szCs w:val="28"/>
                <w:lang w:val="en-US" w:eastAsia="ru-RU"/>
              </w:rPr>
              <w:t>CSR and leverage</w:t>
            </w:r>
          </w:p>
        </w:tc>
        <w:tc>
          <w:tcPr>
            <w:tcW w:w="3521" w:type="dxa"/>
            <w:shd w:val="clear" w:color="auto" w:fill="auto"/>
            <w:noWrap/>
            <w:vAlign w:val="bottom"/>
            <w:hideMark/>
          </w:tcPr>
          <w:p w14:paraId="517C0A7C" w14:textId="34A35D83" w:rsidR="00057D3A" w:rsidRPr="005410B8" w:rsidRDefault="00057D3A" w:rsidP="00C63DF6">
            <w:pPr>
              <w:spacing w:after="0" w:line="240" w:lineRule="auto"/>
              <w:jc w:val="center"/>
              <w:rPr>
                <w:rFonts w:ascii="Times New Roman" w:eastAsia="Times New Roman" w:hAnsi="Times New Roman" w:cs="Times New Roman"/>
                <w:color w:val="000000"/>
                <w:sz w:val="28"/>
                <w:szCs w:val="28"/>
                <w:lang w:val="en-US" w:eastAsia="ru-RU"/>
              </w:rPr>
            </w:pPr>
            <w:r w:rsidRPr="005410B8">
              <w:rPr>
                <w:rFonts w:ascii="Times New Roman" w:eastAsia="Times New Roman" w:hAnsi="Times New Roman" w:cs="Times New Roman"/>
                <w:color w:val="000000"/>
                <w:sz w:val="28"/>
                <w:szCs w:val="28"/>
                <w:lang w:eastAsia="ru-RU"/>
              </w:rPr>
              <w:t>328,32</w:t>
            </w:r>
            <w:r w:rsidRPr="005410B8">
              <w:rPr>
                <w:rFonts w:ascii="Times New Roman" w:eastAsia="Times New Roman" w:hAnsi="Times New Roman" w:cs="Times New Roman"/>
                <w:color w:val="000000"/>
                <w:sz w:val="28"/>
                <w:szCs w:val="28"/>
                <w:lang w:val="en-US" w:eastAsia="ru-RU"/>
              </w:rPr>
              <w:t>*</w:t>
            </w:r>
            <w:r w:rsidR="00480CC5">
              <w:rPr>
                <w:rFonts w:ascii="Times New Roman" w:eastAsia="Times New Roman" w:hAnsi="Times New Roman" w:cs="Times New Roman"/>
                <w:color w:val="000000"/>
                <w:sz w:val="28"/>
                <w:szCs w:val="28"/>
                <w:lang w:val="en-US" w:eastAsia="ru-RU"/>
              </w:rPr>
              <w:t>**</w:t>
            </w:r>
          </w:p>
        </w:tc>
      </w:tr>
    </w:tbl>
    <w:p w14:paraId="7E8A309C" w14:textId="56D29235" w:rsidR="00FF299E" w:rsidRPr="005410B8" w:rsidRDefault="00A57C51" w:rsidP="00C63DF6">
      <w:pPr>
        <w:pStyle w:val="a9"/>
        <w:jc w:val="both"/>
        <w:rPr>
          <w:rFonts w:ascii="Times New Roman" w:hAnsi="Times New Roman" w:cs="Times New Roman"/>
          <w:i/>
          <w:iCs/>
          <w:sz w:val="28"/>
          <w:szCs w:val="28"/>
          <w:lang w:val="en-US"/>
        </w:rPr>
      </w:pPr>
      <w:r w:rsidRPr="005410B8">
        <w:rPr>
          <w:rFonts w:ascii="Times New Roman" w:hAnsi="Times New Roman" w:cs="Times New Roman"/>
          <w:i/>
          <w:iCs/>
          <w:sz w:val="28"/>
          <w:szCs w:val="28"/>
          <w:lang w:val="en-US"/>
        </w:rPr>
        <w:t xml:space="preserve">Note - </w:t>
      </w:r>
      <w:r w:rsidR="00DD3C23" w:rsidRPr="005410B8">
        <w:rPr>
          <w:rFonts w:ascii="Times New Roman" w:hAnsi="Times New Roman" w:cs="Times New Roman"/>
          <w:i/>
          <w:iCs/>
          <w:sz w:val="28"/>
          <w:szCs w:val="28"/>
          <w:lang w:val="en-US"/>
        </w:rPr>
        <w:t>*</w:t>
      </w:r>
      <w:r w:rsidR="00480CC5">
        <w:rPr>
          <w:rFonts w:ascii="Times New Roman" w:hAnsi="Times New Roman" w:cs="Times New Roman"/>
          <w:i/>
          <w:iCs/>
          <w:sz w:val="28"/>
          <w:szCs w:val="28"/>
          <w:lang w:val="en-US"/>
        </w:rPr>
        <w:t>***</w:t>
      </w:r>
      <w:r w:rsidR="00DD3C23" w:rsidRPr="005410B8">
        <w:rPr>
          <w:rFonts w:ascii="Times New Roman" w:hAnsi="Times New Roman" w:cs="Times New Roman"/>
          <w:i/>
          <w:iCs/>
          <w:sz w:val="28"/>
          <w:szCs w:val="28"/>
          <w:lang w:val="en-US"/>
        </w:rPr>
        <w:t>indicate</w:t>
      </w:r>
      <w:r w:rsidR="004D47E8" w:rsidRPr="005410B8">
        <w:rPr>
          <w:rFonts w:ascii="Times New Roman" w:hAnsi="Times New Roman" w:cs="Times New Roman"/>
          <w:i/>
          <w:iCs/>
          <w:sz w:val="28"/>
          <w:szCs w:val="28"/>
          <w:lang w:val="en-US"/>
        </w:rPr>
        <w:t>s</w:t>
      </w:r>
      <w:r w:rsidR="00DD3C23" w:rsidRPr="005410B8">
        <w:rPr>
          <w:rFonts w:ascii="Times New Roman" w:hAnsi="Times New Roman" w:cs="Times New Roman"/>
          <w:i/>
          <w:iCs/>
          <w:sz w:val="28"/>
          <w:szCs w:val="28"/>
          <w:lang w:val="en-US"/>
        </w:rPr>
        <w:t xml:space="preserve"> significance at </w:t>
      </w:r>
      <w:r w:rsidR="003F59A1" w:rsidRPr="005410B8">
        <w:rPr>
          <w:rFonts w:ascii="Times New Roman" w:hAnsi="Times New Roman" w:cs="Times New Roman"/>
          <w:i/>
          <w:iCs/>
          <w:sz w:val="28"/>
          <w:szCs w:val="28"/>
          <w:lang w:val="en-US"/>
        </w:rPr>
        <w:t xml:space="preserve">a </w:t>
      </w:r>
      <w:r w:rsidR="00DD3C23" w:rsidRPr="005410B8">
        <w:rPr>
          <w:rFonts w:ascii="Times New Roman" w:hAnsi="Times New Roman" w:cs="Times New Roman"/>
          <w:i/>
          <w:iCs/>
          <w:sz w:val="28"/>
          <w:szCs w:val="28"/>
          <w:lang w:val="en-US"/>
        </w:rPr>
        <w:t>1% lev</w:t>
      </w:r>
      <w:r w:rsidR="00943F74" w:rsidRPr="005410B8">
        <w:rPr>
          <w:rFonts w:ascii="Times New Roman" w:hAnsi="Times New Roman" w:cs="Times New Roman"/>
          <w:i/>
          <w:iCs/>
          <w:sz w:val="28"/>
          <w:szCs w:val="28"/>
          <w:lang w:val="en-US"/>
        </w:rPr>
        <w:t>el</w:t>
      </w:r>
    </w:p>
    <w:p w14:paraId="20885859" w14:textId="77777777" w:rsidR="00943F74" w:rsidRPr="005410B8" w:rsidRDefault="00943F74" w:rsidP="00C63DF6">
      <w:pPr>
        <w:pStyle w:val="a9"/>
        <w:jc w:val="both"/>
        <w:rPr>
          <w:rFonts w:ascii="Times New Roman" w:hAnsi="Times New Roman" w:cs="Times New Roman"/>
          <w:i/>
          <w:iCs/>
          <w:sz w:val="28"/>
          <w:szCs w:val="28"/>
          <w:lang w:val="en-US"/>
        </w:rPr>
      </w:pPr>
    </w:p>
    <w:p w14:paraId="2603524D" w14:textId="60F009B7" w:rsidR="004E47DF" w:rsidRPr="005410B8" w:rsidRDefault="00943F74" w:rsidP="005C3BFA">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Secondly, </w:t>
      </w:r>
      <w:r w:rsidR="004D47E8"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presence of multicollinearity or </w:t>
      </w:r>
      <w:r w:rsidR="004D47E8"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existence of </w:t>
      </w:r>
      <w:r w:rsidR="004D47E8"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high correlation between independent variables was checked by using </w:t>
      </w:r>
      <w:r w:rsidR="004D47E8"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Variance Inflation Factor (VIF)</w:t>
      </w:r>
      <w:r w:rsidR="00D04D78" w:rsidRPr="005410B8">
        <w:rPr>
          <w:rFonts w:ascii="Times New Roman" w:hAnsi="Times New Roman" w:cs="Times New Roman"/>
          <w:sz w:val="28"/>
          <w:szCs w:val="28"/>
          <w:lang w:val="en-US"/>
        </w:rPr>
        <w:t>, which presents a measure of the amount of multicollinearity</w:t>
      </w:r>
      <w:r w:rsidR="00D94C50" w:rsidRPr="005410B8">
        <w:rPr>
          <w:rFonts w:ascii="Times New Roman" w:hAnsi="Times New Roman" w:cs="Times New Roman"/>
          <w:sz w:val="28"/>
          <w:szCs w:val="28"/>
          <w:lang w:val="en-US"/>
        </w:rPr>
        <w:t xml:space="preserve"> in the regression</w:t>
      </w:r>
      <w:r w:rsidR="00D04D78" w:rsidRPr="005410B8">
        <w:rPr>
          <w:rFonts w:ascii="Times New Roman" w:hAnsi="Times New Roman" w:cs="Times New Roman"/>
          <w:sz w:val="28"/>
          <w:szCs w:val="28"/>
          <w:lang w:val="en-US"/>
        </w:rPr>
        <w:t xml:space="preserve">.  The results of </w:t>
      </w:r>
      <w:r w:rsidR="003F59A1" w:rsidRPr="005410B8">
        <w:rPr>
          <w:rFonts w:ascii="Times New Roman" w:hAnsi="Times New Roman" w:cs="Times New Roman"/>
          <w:sz w:val="28"/>
          <w:szCs w:val="28"/>
          <w:lang w:val="en-US"/>
        </w:rPr>
        <w:t xml:space="preserve">the </w:t>
      </w:r>
      <w:r w:rsidR="00D04D78" w:rsidRPr="005410B8">
        <w:rPr>
          <w:rFonts w:ascii="Times New Roman" w:hAnsi="Times New Roman" w:cs="Times New Roman"/>
          <w:sz w:val="28"/>
          <w:szCs w:val="28"/>
          <w:lang w:val="en-US"/>
        </w:rPr>
        <w:t xml:space="preserve">VIF analysis are presented in Table </w:t>
      </w:r>
      <w:r w:rsidR="00033EE2" w:rsidRPr="005410B8">
        <w:rPr>
          <w:rFonts w:ascii="Times New Roman" w:hAnsi="Times New Roman" w:cs="Times New Roman"/>
          <w:sz w:val="28"/>
          <w:szCs w:val="28"/>
          <w:lang w:val="en-US"/>
        </w:rPr>
        <w:t>8</w:t>
      </w:r>
      <w:r w:rsidR="004E47DF" w:rsidRPr="005410B8">
        <w:rPr>
          <w:rFonts w:ascii="Times New Roman" w:hAnsi="Times New Roman" w:cs="Times New Roman"/>
          <w:sz w:val="28"/>
          <w:szCs w:val="28"/>
          <w:lang w:val="en-US"/>
        </w:rPr>
        <w:t xml:space="preserve"> in three Panels </w:t>
      </w:r>
      <w:r w:rsidR="00851034" w:rsidRPr="005410B8">
        <w:rPr>
          <w:rFonts w:ascii="Times New Roman" w:hAnsi="Times New Roman" w:cs="Times New Roman"/>
          <w:sz w:val="28"/>
          <w:szCs w:val="28"/>
          <w:lang w:val="en-US"/>
        </w:rPr>
        <w:t xml:space="preserve">(a,b,c) </w:t>
      </w:r>
      <w:r w:rsidR="004E47DF" w:rsidRPr="005410B8">
        <w:rPr>
          <w:rFonts w:ascii="Times New Roman" w:hAnsi="Times New Roman" w:cs="Times New Roman"/>
          <w:sz w:val="28"/>
          <w:szCs w:val="28"/>
          <w:lang w:val="en-US"/>
        </w:rPr>
        <w:t>for the hypotheses on profitability, slack resources</w:t>
      </w:r>
      <w:r w:rsidR="004D47E8" w:rsidRPr="005410B8">
        <w:rPr>
          <w:rFonts w:ascii="Times New Roman" w:hAnsi="Times New Roman" w:cs="Times New Roman"/>
          <w:sz w:val="28"/>
          <w:szCs w:val="28"/>
          <w:lang w:val="en-US"/>
        </w:rPr>
        <w:t>,</w:t>
      </w:r>
      <w:r w:rsidR="004E47DF" w:rsidRPr="005410B8">
        <w:rPr>
          <w:rFonts w:ascii="Times New Roman" w:hAnsi="Times New Roman" w:cs="Times New Roman"/>
          <w:sz w:val="28"/>
          <w:szCs w:val="28"/>
          <w:lang w:val="en-US"/>
        </w:rPr>
        <w:t xml:space="preserve"> and leverage</w:t>
      </w:r>
      <w:r w:rsidR="00D04D78" w:rsidRPr="005410B8">
        <w:rPr>
          <w:rFonts w:ascii="Times New Roman" w:hAnsi="Times New Roman" w:cs="Times New Roman"/>
          <w:sz w:val="28"/>
          <w:szCs w:val="28"/>
          <w:lang w:val="en-US"/>
        </w:rPr>
        <w:t xml:space="preserve">.  </w:t>
      </w:r>
      <w:r w:rsidR="004D47E8" w:rsidRPr="005410B8">
        <w:rPr>
          <w:rFonts w:ascii="Times New Roman" w:hAnsi="Times New Roman" w:cs="Times New Roman"/>
          <w:sz w:val="28"/>
          <w:szCs w:val="28"/>
          <w:lang w:val="en-US"/>
        </w:rPr>
        <w:t xml:space="preserve">A </w:t>
      </w:r>
      <w:r w:rsidR="001051CC" w:rsidRPr="005410B8">
        <w:rPr>
          <w:rFonts w:ascii="Times New Roman" w:hAnsi="Times New Roman" w:cs="Times New Roman"/>
          <w:sz w:val="28"/>
          <w:szCs w:val="28"/>
          <w:lang w:val="en-US"/>
        </w:rPr>
        <w:t xml:space="preserve">VIF value of 10 is commonly considered an acceptable threshold for multicollinearity </w:t>
      </w:r>
      <w:r w:rsidR="00CB15A7" w:rsidRPr="005410B8">
        <w:rPr>
          <w:rFonts w:ascii="Times New Roman" w:hAnsi="Times New Roman" w:cs="Times New Roman"/>
          <w:sz w:val="28"/>
          <w:szCs w:val="28"/>
          <w:lang w:val="en-US"/>
        </w:rPr>
        <w:t>[2</w:t>
      </w:r>
      <w:r w:rsidR="00851034" w:rsidRPr="005410B8">
        <w:rPr>
          <w:rFonts w:ascii="Times New Roman" w:hAnsi="Times New Roman" w:cs="Times New Roman"/>
          <w:sz w:val="28"/>
          <w:szCs w:val="28"/>
          <w:lang w:val="en-US"/>
        </w:rPr>
        <w:t>8</w:t>
      </w:r>
      <w:r w:rsidR="00CB15A7" w:rsidRPr="005410B8">
        <w:rPr>
          <w:rFonts w:ascii="Times New Roman" w:hAnsi="Times New Roman" w:cs="Times New Roman"/>
          <w:sz w:val="28"/>
          <w:szCs w:val="28"/>
          <w:lang w:val="en-US"/>
        </w:rPr>
        <w:t xml:space="preserve">4]. </w:t>
      </w:r>
      <w:r w:rsidR="001051CC" w:rsidRPr="005410B8">
        <w:rPr>
          <w:rFonts w:ascii="Times New Roman" w:hAnsi="Times New Roman" w:cs="Times New Roman"/>
          <w:sz w:val="28"/>
          <w:szCs w:val="28"/>
          <w:lang w:val="en-US"/>
        </w:rPr>
        <w:t>In this study</w:t>
      </w:r>
      <w:r w:rsidR="00D04D78" w:rsidRPr="005410B8">
        <w:rPr>
          <w:rFonts w:ascii="Times New Roman" w:hAnsi="Times New Roman" w:cs="Times New Roman"/>
          <w:sz w:val="28"/>
          <w:szCs w:val="28"/>
          <w:lang w:val="en-US"/>
        </w:rPr>
        <w:t xml:space="preserve"> VIFs for the variables </w:t>
      </w:r>
      <w:r w:rsidR="00D94C50" w:rsidRPr="005410B8">
        <w:rPr>
          <w:rFonts w:ascii="Times New Roman" w:hAnsi="Times New Roman" w:cs="Times New Roman"/>
          <w:sz w:val="28"/>
          <w:szCs w:val="28"/>
          <w:lang w:val="en-US"/>
        </w:rPr>
        <w:t xml:space="preserve">of </w:t>
      </w:r>
      <w:r w:rsidR="00D04D78" w:rsidRPr="005410B8">
        <w:rPr>
          <w:rFonts w:ascii="Times New Roman" w:hAnsi="Times New Roman" w:cs="Times New Roman"/>
          <w:sz w:val="28"/>
          <w:szCs w:val="28"/>
          <w:lang w:val="en-US"/>
        </w:rPr>
        <w:t xml:space="preserve">all </w:t>
      </w:r>
      <w:r w:rsidR="00D94C50" w:rsidRPr="005410B8">
        <w:rPr>
          <w:rFonts w:ascii="Times New Roman" w:hAnsi="Times New Roman" w:cs="Times New Roman"/>
          <w:sz w:val="28"/>
          <w:szCs w:val="28"/>
          <w:lang w:val="en-US"/>
        </w:rPr>
        <w:t xml:space="preserve">the hypotheses </w:t>
      </w:r>
      <w:r w:rsidR="00D04D78" w:rsidRPr="005410B8">
        <w:rPr>
          <w:rFonts w:ascii="Times New Roman" w:hAnsi="Times New Roman" w:cs="Times New Roman"/>
          <w:sz w:val="28"/>
          <w:szCs w:val="28"/>
          <w:lang w:val="en-US"/>
        </w:rPr>
        <w:t xml:space="preserve">are around 1, </w:t>
      </w:r>
      <w:r w:rsidR="001051CC" w:rsidRPr="005410B8">
        <w:rPr>
          <w:rFonts w:ascii="Times New Roman" w:hAnsi="Times New Roman" w:cs="Times New Roman"/>
          <w:sz w:val="28"/>
          <w:szCs w:val="28"/>
          <w:lang w:val="en-US"/>
        </w:rPr>
        <w:t xml:space="preserve">thus it </w:t>
      </w:r>
      <w:r w:rsidR="00D04D78" w:rsidRPr="005410B8">
        <w:rPr>
          <w:rFonts w:ascii="Times New Roman" w:hAnsi="Times New Roman" w:cs="Times New Roman"/>
          <w:sz w:val="28"/>
          <w:szCs w:val="28"/>
          <w:lang w:val="en-US"/>
        </w:rPr>
        <w:t xml:space="preserve">can be concluded that only a small portion of correlation </w:t>
      </w:r>
      <w:r w:rsidR="00D94C50" w:rsidRPr="005410B8">
        <w:rPr>
          <w:rFonts w:ascii="Times New Roman" w:hAnsi="Times New Roman" w:cs="Times New Roman"/>
          <w:sz w:val="28"/>
          <w:szCs w:val="28"/>
          <w:lang w:val="en-US"/>
        </w:rPr>
        <w:t xml:space="preserve">among predictor variables </w:t>
      </w:r>
      <w:r w:rsidR="00D04D78" w:rsidRPr="005410B8">
        <w:rPr>
          <w:rFonts w:ascii="Times New Roman" w:hAnsi="Times New Roman" w:cs="Times New Roman"/>
          <w:sz w:val="28"/>
          <w:szCs w:val="28"/>
          <w:lang w:val="en-US"/>
        </w:rPr>
        <w:t>exists</w:t>
      </w:r>
      <w:r w:rsidR="001051CC" w:rsidRPr="005410B8">
        <w:rPr>
          <w:rFonts w:ascii="Times New Roman" w:hAnsi="Times New Roman" w:cs="Times New Roman"/>
          <w:sz w:val="28"/>
          <w:szCs w:val="28"/>
          <w:lang w:val="en-US"/>
        </w:rPr>
        <w:t xml:space="preserve"> and multicollinearity is not present</w:t>
      </w:r>
      <w:r w:rsidR="006D38DB" w:rsidRPr="005410B8">
        <w:rPr>
          <w:rFonts w:ascii="Times New Roman" w:hAnsi="Times New Roman" w:cs="Times New Roman"/>
          <w:sz w:val="28"/>
          <w:szCs w:val="28"/>
          <w:lang w:val="en-US"/>
        </w:rPr>
        <w:t>.</w:t>
      </w:r>
    </w:p>
    <w:p w14:paraId="739303C3" w14:textId="01B527D1" w:rsidR="00183BC1" w:rsidRPr="005410B8" w:rsidRDefault="00183BC1" w:rsidP="00C63DF6">
      <w:pPr>
        <w:pStyle w:val="a9"/>
        <w:ind w:firstLine="567"/>
        <w:jc w:val="both"/>
        <w:rPr>
          <w:rFonts w:ascii="Times New Roman" w:hAnsi="Times New Roman" w:cs="Times New Roman"/>
          <w:sz w:val="28"/>
          <w:szCs w:val="28"/>
          <w:lang w:val="en-US"/>
        </w:rPr>
        <w:sectPr w:rsidR="00183BC1" w:rsidRPr="005410B8" w:rsidSect="00C63DF6">
          <w:pgSz w:w="11906" w:h="16838"/>
          <w:pgMar w:top="1134" w:right="567" w:bottom="1134" w:left="1701" w:header="709" w:footer="709" w:gutter="0"/>
          <w:cols w:space="708"/>
          <w:docGrid w:linePitch="360"/>
        </w:sectPr>
      </w:pPr>
      <w:r w:rsidRPr="005410B8">
        <w:rPr>
          <w:rFonts w:ascii="Times New Roman" w:hAnsi="Times New Roman" w:cs="Times New Roman"/>
          <w:sz w:val="28"/>
          <w:szCs w:val="28"/>
          <w:lang w:val="en-US"/>
        </w:rPr>
        <w:t xml:space="preserve">Finally, </w:t>
      </w:r>
      <w:r w:rsidR="004D47E8"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Hausman test was utilized to examine the presence of random effects for the hypotheses under study. The results of </w:t>
      </w:r>
      <w:r w:rsidR="004D47E8"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Hausman test are depicted in Table </w:t>
      </w:r>
      <w:r w:rsidR="00033EE2" w:rsidRPr="005410B8">
        <w:rPr>
          <w:rFonts w:ascii="Times New Roman" w:hAnsi="Times New Roman" w:cs="Times New Roman"/>
          <w:sz w:val="28"/>
          <w:szCs w:val="28"/>
          <w:lang w:val="en-US"/>
        </w:rPr>
        <w:t>9</w:t>
      </w:r>
      <w:r w:rsidRPr="005410B8">
        <w:rPr>
          <w:rFonts w:ascii="Times New Roman" w:hAnsi="Times New Roman" w:cs="Times New Roman"/>
          <w:sz w:val="28"/>
          <w:szCs w:val="28"/>
          <w:lang w:val="en-US"/>
        </w:rPr>
        <w:t>. Panel A which refers to profitability indicators of CSR and its pillars</w:t>
      </w:r>
      <w:r w:rsidR="00EE57E9"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demonstrate</w:t>
      </w:r>
      <w:r w:rsidR="004D47E8"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 random effects in all </w:t>
      </w:r>
      <w:r w:rsidR="00EE57E9" w:rsidRPr="005410B8">
        <w:rPr>
          <w:rFonts w:ascii="Times New Roman" w:hAnsi="Times New Roman" w:cs="Times New Roman"/>
          <w:sz w:val="28"/>
          <w:szCs w:val="28"/>
          <w:lang w:val="en-US"/>
        </w:rPr>
        <w:t>the hypotheses</w:t>
      </w:r>
      <w:r w:rsidRPr="005410B8">
        <w:rPr>
          <w:rFonts w:ascii="Times New Roman" w:hAnsi="Times New Roman" w:cs="Times New Roman"/>
          <w:sz w:val="28"/>
          <w:szCs w:val="28"/>
          <w:lang w:val="en-US"/>
        </w:rPr>
        <w:t xml:space="preserve"> except H1a2, H1b1</w:t>
      </w:r>
      <w:r w:rsidR="004D47E8"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H1b2.  </w:t>
      </w:r>
      <w:r w:rsidR="00EE57E9" w:rsidRPr="005410B8">
        <w:rPr>
          <w:rFonts w:ascii="Times New Roman" w:hAnsi="Times New Roman" w:cs="Times New Roman"/>
          <w:sz w:val="28"/>
          <w:szCs w:val="28"/>
          <w:lang w:val="en-US"/>
        </w:rPr>
        <w:t xml:space="preserve"> Panel B shows </w:t>
      </w:r>
      <w:r w:rsidR="004D47E8" w:rsidRPr="005410B8">
        <w:rPr>
          <w:rFonts w:ascii="Times New Roman" w:hAnsi="Times New Roman" w:cs="Times New Roman"/>
          <w:sz w:val="28"/>
          <w:szCs w:val="28"/>
          <w:lang w:val="en-US"/>
        </w:rPr>
        <w:t xml:space="preserve">the </w:t>
      </w:r>
      <w:r w:rsidR="00EE57E9" w:rsidRPr="005410B8">
        <w:rPr>
          <w:rFonts w:ascii="Times New Roman" w:hAnsi="Times New Roman" w:cs="Times New Roman"/>
          <w:sz w:val="28"/>
          <w:szCs w:val="28"/>
          <w:lang w:val="en-US"/>
        </w:rPr>
        <w:t>presence of random effects in H2 and H2a.  In Panel C random effects were observed in all four hypotheses except for</w:t>
      </w:r>
      <w:r w:rsidR="00040E86" w:rsidRPr="005410B8">
        <w:rPr>
          <w:rFonts w:ascii="Times New Roman" w:hAnsi="Times New Roman" w:cs="Times New Roman"/>
          <w:sz w:val="28"/>
          <w:szCs w:val="28"/>
          <w:lang w:val="en-US"/>
        </w:rPr>
        <w:t xml:space="preserve"> H3a. </w:t>
      </w:r>
    </w:p>
    <w:p w14:paraId="0C1B3373" w14:textId="2F2A4476" w:rsidR="00851034" w:rsidRPr="005410B8" w:rsidRDefault="00851034" w:rsidP="00437F4D">
      <w:pPr>
        <w:pStyle w:val="af6"/>
        <w:keepNext/>
        <w:rPr>
          <w:rFonts w:ascii="Times New Roman" w:hAnsi="Times New Roman" w:cs="Times New Roman"/>
          <w:sz w:val="24"/>
          <w:szCs w:val="24"/>
          <w:lang w:val="en-US"/>
        </w:rPr>
      </w:pPr>
      <w:bookmarkStart w:id="319" w:name="_Toc124464296"/>
      <w:bookmarkStart w:id="320" w:name="_Toc124811080"/>
      <w:r w:rsidRPr="005410B8">
        <w:rPr>
          <w:rFonts w:ascii="Times New Roman" w:hAnsi="Times New Roman" w:cs="Times New Roman"/>
          <w:i w:val="0"/>
          <w:iCs w:val="0"/>
          <w:color w:val="auto"/>
          <w:sz w:val="24"/>
          <w:szCs w:val="24"/>
          <w:lang w:val="en-US"/>
        </w:rPr>
        <w:lastRenderedPageBreak/>
        <w:t xml:space="preserve">Table </w:t>
      </w:r>
      <w:r w:rsidRPr="005410B8">
        <w:rPr>
          <w:rFonts w:ascii="Times New Roman" w:hAnsi="Times New Roman" w:cs="Times New Roman"/>
          <w:i w:val="0"/>
          <w:iCs w:val="0"/>
          <w:color w:val="auto"/>
          <w:sz w:val="24"/>
          <w:szCs w:val="24"/>
        </w:rPr>
        <w:fldChar w:fldCharType="begin"/>
      </w:r>
      <w:r w:rsidRPr="005410B8">
        <w:rPr>
          <w:rFonts w:ascii="Times New Roman" w:hAnsi="Times New Roman" w:cs="Times New Roman"/>
          <w:i w:val="0"/>
          <w:iCs w:val="0"/>
          <w:color w:val="auto"/>
          <w:sz w:val="24"/>
          <w:szCs w:val="24"/>
          <w:lang w:val="en-US"/>
        </w:rPr>
        <w:instrText xml:space="preserve"> SEQ Table \* ARABIC </w:instrText>
      </w:r>
      <w:r w:rsidRPr="005410B8">
        <w:rPr>
          <w:rFonts w:ascii="Times New Roman" w:hAnsi="Times New Roman" w:cs="Times New Roman"/>
          <w:i w:val="0"/>
          <w:iCs w:val="0"/>
          <w:color w:val="auto"/>
          <w:sz w:val="24"/>
          <w:szCs w:val="24"/>
        </w:rPr>
        <w:fldChar w:fldCharType="separate"/>
      </w:r>
      <w:r w:rsidR="00BE40C4">
        <w:rPr>
          <w:rFonts w:ascii="Times New Roman" w:hAnsi="Times New Roman" w:cs="Times New Roman"/>
          <w:i w:val="0"/>
          <w:iCs w:val="0"/>
          <w:noProof/>
          <w:color w:val="auto"/>
          <w:sz w:val="24"/>
          <w:szCs w:val="24"/>
          <w:lang w:val="en-US"/>
        </w:rPr>
        <w:t>8</w:t>
      </w:r>
      <w:r w:rsidRPr="005410B8">
        <w:rPr>
          <w:rFonts w:ascii="Times New Roman" w:hAnsi="Times New Roman" w:cs="Times New Roman"/>
          <w:i w:val="0"/>
          <w:iCs w:val="0"/>
          <w:color w:val="auto"/>
          <w:sz w:val="24"/>
          <w:szCs w:val="24"/>
        </w:rPr>
        <w:fldChar w:fldCharType="end"/>
      </w:r>
      <w:r w:rsidRPr="005410B8">
        <w:rPr>
          <w:rFonts w:ascii="Times New Roman" w:hAnsi="Times New Roman" w:cs="Times New Roman"/>
          <w:i w:val="0"/>
          <w:iCs w:val="0"/>
          <w:color w:val="auto"/>
          <w:sz w:val="24"/>
          <w:szCs w:val="24"/>
          <w:lang w:val="en-US"/>
        </w:rPr>
        <w:t xml:space="preserve"> - Variance Inflation Factor for profitability hypotheses</w:t>
      </w:r>
      <w:bookmarkEnd w:id="319"/>
      <w:bookmarkEnd w:id="320"/>
    </w:p>
    <w:tbl>
      <w:tblPr>
        <w:tblpPr w:leftFromText="180" w:rightFromText="180" w:vertAnchor="page" w:horzAnchor="margin" w:tblpY="1563"/>
        <w:tblW w:w="14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699"/>
        <w:gridCol w:w="1126"/>
        <w:gridCol w:w="737"/>
        <w:gridCol w:w="1131"/>
        <w:gridCol w:w="850"/>
        <w:gridCol w:w="1134"/>
        <w:gridCol w:w="1087"/>
        <w:gridCol w:w="994"/>
        <w:gridCol w:w="666"/>
        <w:gridCol w:w="994"/>
        <w:gridCol w:w="666"/>
        <w:gridCol w:w="994"/>
        <w:gridCol w:w="683"/>
        <w:gridCol w:w="994"/>
        <w:gridCol w:w="666"/>
      </w:tblGrid>
      <w:tr w:rsidR="00597BFC" w:rsidRPr="005410B8" w14:paraId="3F6568DE" w14:textId="77777777" w:rsidTr="00437F4D">
        <w:trPr>
          <w:trHeight w:val="581"/>
        </w:trPr>
        <w:tc>
          <w:tcPr>
            <w:tcW w:w="1821" w:type="dxa"/>
            <w:gridSpan w:val="2"/>
          </w:tcPr>
          <w:p w14:paraId="382C2793" w14:textId="03A1A18A" w:rsidR="00597BFC" w:rsidRPr="005410B8" w:rsidRDefault="00597BFC" w:rsidP="00437F4D">
            <w:pPr>
              <w:spacing w:after="0" w:line="240" w:lineRule="auto"/>
              <w:jc w:val="center"/>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 xml:space="preserve">CSR and accounting-based profitability </w:t>
            </w:r>
          </w:p>
        </w:tc>
        <w:tc>
          <w:tcPr>
            <w:tcW w:w="1863" w:type="dxa"/>
            <w:gridSpan w:val="2"/>
          </w:tcPr>
          <w:p w14:paraId="3EBA391A" w14:textId="3C8C8736" w:rsidR="00597BFC" w:rsidRPr="005410B8" w:rsidRDefault="00597BFC" w:rsidP="00437F4D">
            <w:pPr>
              <w:spacing w:after="0" w:line="240" w:lineRule="auto"/>
              <w:jc w:val="center"/>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 xml:space="preserve">CSR and market-based profitability </w:t>
            </w:r>
          </w:p>
          <w:p w14:paraId="2FEDE253" w14:textId="121ED38E" w:rsidR="00597BFC" w:rsidRPr="005410B8" w:rsidRDefault="00597BFC" w:rsidP="00437F4D">
            <w:pPr>
              <w:spacing w:after="0" w:line="240" w:lineRule="auto"/>
              <w:jc w:val="center"/>
              <w:rPr>
                <w:rFonts w:ascii="Times New Roman" w:eastAsia="Times New Roman" w:hAnsi="Times New Roman" w:cs="Times New Roman"/>
                <w:b/>
                <w:bCs/>
                <w:color w:val="000000"/>
                <w:sz w:val="20"/>
                <w:szCs w:val="20"/>
                <w:lang w:val="en-US" w:eastAsia="ru-RU"/>
              </w:rPr>
            </w:pPr>
          </w:p>
        </w:tc>
        <w:tc>
          <w:tcPr>
            <w:tcW w:w="1981" w:type="dxa"/>
            <w:gridSpan w:val="2"/>
          </w:tcPr>
          <w:p w14:paraId="3CA77C9B" w14:textId="6DA66ED3" w:rsidR="00597BFC" w:rsidRPr="005410B8" w:rsidRDefault="00597BFC" w:rsidP="00437F4D">
            <w:pPr>
              <w:spacing w:after="0" w:line="240" w:lineRule="auto"/>
              <w:jc w:val="center"/>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 xml:space="preserve">ENV and accounting-based profitability </w:t>
            </w:r>
          </w:p>
          <w:p w14:paraId="73791EA4" w14:textId="1E1EDC55" w:rsidR="00597BFC" w:rsidRPr="005410B8" w:rsidRDefault="00597BFC" w:rsidP="00437F4D">
            <w:pPr>
              <w:spacing w:after="0" w:line="240" w:lineRule="auto"/>
              <w:jc w:val="center"/>
              <w:rPr>
                <w:rFonts w:ascii="Times New Roman" w:eastAsia="Times New Roman" w:hAnsi="Times New Roman" w:cs="Times New Roman"/>
                <w:b/>
                <w:bCs/>
                <w:color w:val="000000"/>
                <w:sz w:val="20"/>
                <w:szCs w:val="20"/>
                <w:lang w:val="en-US" w:eastAsia="ru-RU"/>
              </w:rPr>
            </w:pPr>
          </w:p>
        </w:tc>
        <w:tc>
          <w:tcPr>
            <w:tcW w:w="2221" w:type="dxa"/>
            <w:gridSpan w:val="2"/>
          </w:tcPr>
          <w:p w14:paraId="2DE4EC4F" w14:textId="05A8477C" w:rsidR="00597BFC" w:rsidRPr="005410B8" w:rsidRDefault="00597BFC" w:rsidP="00437F4D">
            <w:pPr>
              <w:spacing w:after="0" w:line="240" w:lineRule="auto"/>
              <w:jc w:val="center"/>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 xml:space="preserve">ENV and market-based profitability </w:t>
            </w:r>
          </w:p>
        </w:tc>
        <w:tc>
          <w:tcPr>
            <w:tcW w:w="1660" w:type="dxa"/>
            <w:gridSpan w:val="2"/>
          </w:tcPr>
          <w:p w14:paraId="16AA485E" w14:textId="65A7CD5F" w:rsidR="00597BFC" w:rsidRPr="005410B8" w:rsidRDefault="00597BFC" w:rsidP="00597BFC">
            <w:pPr>
              <w:spacing w:after="0" w:line="240" w:lineRule="auto"/>
              <w:jc w:val="center"/>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val="en-US" w:eastAsia="ru-RU"/>
              </w:rPr>
              <w:t xml:space="preserve">SOC and accounting-based profitability </w:t>
            </w:r>
          </w:p>
          <w:p w14:paraId="2E04539D" w14:textId="1D33C6B2" w:rsidR="00597BFC" w:rsidRPr="005410B8" w:rsidRDefault="00597BFC" w:rsidP="00437F4D">
            <w:pPr>
              <w:spacing w:after="0" w:line="240" w:lineRule="auto"/>
              <w:jc w:val="center"/>
              <w:rPr>
                <w:rFonts w:ascii="Times New Roman" w:eastAsia="Times New Roman" w:hAnsi="Times New Roman" w:cs="Times New Roman"/>
                <w:b/>
                <w:bCs/>
                <w:color w:val="000000"/>
                <w:sz w:val="20"/>
                <w:szCs w:val="20"/>
                <w:lang w:eastAsia="ru-RU"/>
              </w:rPr>
            </w:pPr>
          </w:p>
        </w:tc>
        <w:tc>
          <w:tcPr>
            <w:tcW w:w="1660" w:type="dxa"/>
            <w:gridSpan w:val="2"/>
          </w:tcPr>
          <w:p w14:paraId="5429D3C5" w14:textId="6FFEAADA" w:rsidR="00597BFC" w:rsidRPr="005410B8" w:rsidRDefault="00597BFC" w:rsidP="00437F4D">
            <w:pPr>
              <w:spacing w:after="0" w:line="240" w:lineRule="auto"/>
              <w:jc w:val="center"/>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 xml:space="preserve">SOC and market-based profitability </w:t>
            </w:r>
          </w:p>
        </w:tc>
        <w:tc>
          <w:tcPr>
            <w:tcW w:w="1677" w:type="dxa"/>
            <w:gridSpan w:val="2"/>
          </w:tcPr>
          <w:p w14:paraId="03A27476" w14:textId="07452093" w:rsidR="00597BFC" w:rsidRPr="005410B8" w:rsidRDefault="00597BFC" w:rsidP="00597BFC">
            <w:pPr>
              <w:spacing w:after="0" w:line="240" w:lineRule="auto"/>
              <w:jc w:val="center"/>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val="en-US" w:eastAsia="ru-RU"/>
              </w:rPr>
              <w:t xml:space="preserve">GOV and accounting-based profitability </w:t>
            </w:r>
          </w:p>
          <w:p w14:paraId="38200E86" w14:textId="1A690DB1" w:rsidR="00597BFC" w:rsidRPr="005410B8" w:rsidRDefault="00597BFC" w:rsidP="00437F4D">
            <w:pPr>
              <w:spacing w:after="0" w:line="240" w:lineRule="auto"/>
              <w:jc w:val="center"/>
              <w:rPr>
                <w:rFonts w:ascii="Times New Roman" w:eastAsia="Times New Roman" w:hAnsi="Times New Roman" w:cs="Times New Roman"/>
                <w:b/>
                <w:bCs/>
                <w:color w:val="000000"/>
                <w:sz w:val="20"/>
                <w:szCs w:val="20"/>
                <w:lang w:eastAsia="ru-RU"/>
              </w:rPr>
            </w:pPr>
          </w:p>
        </w:tc>
        <w:tc>
          <w:tcPr>
            <w:tcW w:w="1660" w:type="dxa"/>
            <w:gridSpan w:val="2"/>
          </w:tcPr>
          <w:p w14:paraId="4AF55144" w14:textId="53306A12" w:rsidR="00597BFC" w:rsidRPr="005410B8" w:rsidRDefault="00597BFC" w:rsidP="00597BFC">
            <w:pPr>
              <w:spacing w:after="0" w:line="240" w:lineRule="auto"/>
              <w:jc w:val="center"/>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val="en-US" w:eastAsia="ru-RU"/>
              </w:rPr>
              <w:t xml:space="preserve">GOV and market-based profitability </w:t>
            </w:r>
          </w:p>
          <w:p w14:paraId="7CE384AA" w14:textId="20BE1C75" w:rsidR="00597BFC" w:rsidRPr="005410B8" w:rsidRDefault="00597BFC" w:rsidP="00437F4D">
            <w:pPr>
              <w:spacing w:after="0" w:line="240" w:lineRule="auto"/>
              <w:jc w:val="center"/>
              <w:rPr>
                <w:rFonts w:ascii="Times New Roman" w:eastAsia="Times New Roman" w:hAnsi="Times New Roman" w:cs="Times New Roman"/>
                <w:b/>
                <w:bCs/>
                <w:color w:val="000000"/>
                <w:sz w:val="20"/>
                <w:szCs w:val="20"/>
                <w:lang w:eastAsia="ru-RU"/>
              </w:rPr>
            </w:pPr>
          </w:p>
        </w:tc>
      </w:tr>
      <w:tr w:rsidR="00597BFC" w:rsidRPr="005410B8" w14:paraId="4EB367DC" w14:textId="77777777" w:rsidTr="00437F4D">
        <w:trPr>
          <w:trHeight w:val="249"/>
        </w:trPr>
        <w:tc>
          <w:tcPr>
            <w:tcW w:w="1821" w:type="dxa"/>
            <w:gridSpan w:val="2"/>
          </w:tcPr>
          <w:p w14:paraId="6A3BBB4D" w14:textId="251CD33E" w:rsidR="00597BFC" w:rsidRPr="005410B8" w:rsidDel="00597BFC" w:rsidRDefault="00597BFC" w:rsidP="00597BFC">
            <w:pPr>
              <w:spacing w:after="0" w:line="240" w:lineRule="auto"/>
              <w:jc w:val="center"/>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H1a1</w:t>
            </w:r>
          </w:p>
        </w:tc>
        <w:tc>
          <w:tcPr>
            <w:tcW w:w="1863" w:type="dxa"/>
            <w:gridSpan w:val="2"/>
          </w:tcPr>
          <w:p w14:paraId="108D65EC" w14:textId="5DE0C691" w:rsidR="00597BFC" w:rsidRPr="005410B8" w:rsidRDefault="00597BFC" w:rsidP="00597BFC">
            <w:pPr>
              <w:spacing w:after="0" w:line="240" w:lineRule="auto"/>
              <w:jc w:val="center"/>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H1a2</w:t>
            </w:r>
          </w:p>
        </w:tc>
        <w:tc>
          <w:tcPr>
            <w:tcW w:w="1981" w:type="dxa"/>
            <w:gridSpan w:val="2"/>
          </w:tcPr>
          <w:p w14:paraId="1B8BC642" w14:textId="132E88BD" w:rsidR="00597BFC" w:rsidRPr="005410B8" w:rsidDel="00597BFC" w:rsidRDefault="00597BFC" w:rsidP="00597BFC">
            <w:pPr>
              <w:spacing w:after="0" w:line="240" w:lineRule="auto"/>
              <w:jc w:val="center"/>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H1b1</w:t>
            </w:r>
          </w:p>
        </w:tc>
        <w:tc>
          <w:tcPr>
            <w:tcW w:w="2221" w:type="dxa"/>
            <w:gridSpan w:val="2"/>
          </w:tcPr>
          <w:p w14:paraId="5C419C4E" w14:textId="30C4DD93" w:rsidR="00597BFC" w:rsidRPr="005410B8" w:rsidDel="00597BFC" w:rsidRDefault="00597BFC" w:rsidP="00420655">
            <w:pPr>
              <w:spacing w:after="0" w:line="240" w:lineRule="auto"/>
              <w:jc w:val="center"/>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val="en-US" w:eastAsia="ru-RU"/>
              </w:rPr>
              <w:t>H1b2</w:t>
            </w:r>
          </w:p>
        </w:tc>
        <w:tc>
          <w:tcPr>
            <w:tcW w:w="1660" w:type="dxa"/>
            <w:gridSpan w:val="2"/>
          </w:tcPr>
          <w:p w14:paraId="5C163D5E" w14:textId="7104CF70" w:rsidR="00597BFC" w:rsidRPr="005410B8" w:rsidRDefault="00597BFC" w:rsidP="00597BFC">
            <w:pPr>
              <w:spacing w:after="0" w:line="240" w:lineRule="auto"/>
              <w:jc w:val="center"/>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H1c1</w:t>
            </w:r>
          </w:p>
        </w:tc>
        <w:tc>
          <w:tcPr>
            <w:tcW w:w="1660" w:type="dxa"/>
            <w:gridSpan w:val="2"/>
          </w:tcPr>
          <w:p w14:paraId="5C3D219A" w14:textId="0B752BBE" w:rsidR="00597BFC" w:rsidRPr="005410B8" w:rsidRDefault="00597BFC" w:rsidP="00420655">
            <w:pPr>
              <w:spacing w:after="0" w:line="240" w:lineRule="auto"/>
              <w:jc w:val="center"/>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val="en-US" w:eastAsia="ru-RU"/>
              </w:rPr>
              <w:t>H1c2</w:t>
            </w:r>
          </w:p>
        </w:tc>
        <w:tc>
          <w:tcPr>
            <w:tcW w:w="1677" w:type="dxa"/>
            <w:gridSpan w:val="2"/>
          </w:tcPr>
          <w:p w14:paraId="303F04B6" w14:textId="1875CC2B" w:rsidR="00597BFC" w:rsidRPr="005410B8" w:rsidRDefault="00597BFC" w:rsidP="00597BFC">
            <w:pPr>
              <w:spacing w:after="0" w:line="240" w:lineRule="auto"/>
              <w:jc w:val="center"/>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H1d1</w:t>
            </w:r>
          </w:p>
        </w:tc>
        <w:tc>
          <w:tcPr>
            <w:tcW w:w="1660" w:type="dxa"/>
            <w:gridSpan w:val="2"/>
          </w:tcPr>
          <w:p w14:paraId="7CA485F1" w14:textId="7A264A4F" w:rsidR="00597BFC" w:rsidRPr="005410B8" w:rsidRDefault="00597BFC" w:rsidP="00597BFC">
            <w:pPr>
              <w:spacing w:after="0" w:line="240" w:lineRule="auto"/>
              <w:jc w:val="center"/>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H1d2</w:t>
            </w:r>
          </w:p>
        </w:tc>
      </w:tr>
      <w:tr w:rsidR="00597BFC" w:rsidRPr="005410B8" w14:paraId="48D44055" w14:textId="77777777" w:rsidTr="00437F4D">
        <w:trPr>
          <w:trHeight w:val="184"/>
        </w:trPr>
        <w:tc>
          <w:tcPr>
            <w:tcW w:w="1122" w:type="dxa"/>
          </w:tcPr>
          <w:p w14:paraId="5F329814" w14:textId="0013A6C7" w:rsidR="00597BFC" w:rsidRPr="005410B8" w:rsidRDefault="00597BFC" w:rsidP="00597BFC">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Variable</w:t>
            </w:r>
          </w:p>
        </w:tc>
        <w:tc>
          <w:tcPr>
            <w:tcW w:w="699" w:type="dxa"/>
            <w:shd w:val="clear" w:color="auto" w:fill="auto"/>
          </w:tcPr>
          <w:p w14:paraId="3301184D" w14:textId="35449382" w:rsidR="00597BFC" w:rsidRPr="005410B8" w:rsidRDefault="00597BFC" w:rsidP="00597BFC">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VI</w:t>
            </w:r>
            <w:r w:rsidRPr="005410B8">
              <w:rPr>
                <w:rFonts w:ascii="Times New Roman" w:eastAsia="Times New Roman" w:hAnsi="Times New Roman" w:cs="Times New Roman"/>
                <w:b/>
                <w:bCs/>
                <w:color w:val="000000"/>
                <w:sz w:val="20"/>
                <w:szCs w:val="20"/>
                <w:lang w:eastAsia="ru-RU"/>
              </w:rPr>
              <w:t>F</w:t>
            </w:r>
          </w:p>
        </w:tc>
        <w:tc>
          <w:tcPr>
            <w:tcW w:w="1126" w:type="dxa"/>
          </w:tcPr>
          <w:p w14:paraId="4C0DFE11" w14:textId="5F8127B0" w:rsidR="00597BFC" w:rsidRPr="005410B8" w:rsidRDefault="00597BFC" w:rsidP="00597BFC">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Variable</w:t>
            </w:r>
          </w:p>
        </w:tc>
        <w:tc>
          <w:tcPr>
            <w:tcW w:w="737" w:type="dxa"/>
            <w:shd w:val="clear" w:color="auto" w:fill="auto"/>
          </w:tcPr>
          <w:p w14:paraId="4FD89F93" w14:textId="3C51DE1A" w:rsidR="00597BFC" w:rsidRPr="005410B8" w:rsidRDefault="00597BFC" w:rsidP="00597BFC">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eastAsia="ru-RU"/>
              </w:rPr>
              <w:t>VIF</w:t>
            </w:r>
          </w:p>
        </w:tc>
        <w:tc>
          <w:tcPr>
            <w:tcW w:w="1131" w:type="dxa"/>
          </w:tcPr>
          <w:p w14:paraId="446EBC98" w14:textId="58E013C8" w:rsidR="00597BFC" w:rsidRPr="005410B8" w:rsidRDefault="00597BFC" w:rsidP="00597BFC">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Variable</w:t>
            </w:r>
          </w:p>
        </w:tc>
        <w:tc>
          <w:tcPr>
            <w:tcW w:w="850" w:type="dxa"/>
            <w:shd w:val="clear" w:color="auto" w:fill="auto"/>
          </w:tcPr>
          <w:p w14:paraId="6745E62A" w14:textId="73CA756B" w:rsidR="00597BFC" w:rsidRPr="005410B8" w:rsidRDefault="00597BFC" w:rsidP="00597BFC">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eastAsia="ru-RU"/>
              </w:rPr>
              <w:t>VIF</w:t>
            </w:r>
          </w:p>
        </w:tc>
        <w:tc>
          <w:tcPr>
            <w:tcW w:w="1134" w:type="dxa"/>
          </w:tcPr>
          <w:p w14:paraId="7F9BB604" w14:textId="30155D4F" w:rsidR="00597BFC" w:rsidRPr="005410B8" w:rsidRDefault="00597BFC" w:rsidP="00597BFC">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Variable</w:t>
            </w:r>
          </w:p>
        </w:tc>
        <w:tc>
          <w:tcPr>
            <w:tcW w:w="1087" w:type="dxa"/>
            <w:shd w:val="clear" w:color="auto" w:fill="auto"/>
          </w:tcPr>
          <w:p w14:paraId="13A2B2B7" w14:textId="6843F895" w:rsidR="00597BFC" w:rsidRPr="005410B8" w:rsidRDefault="00597BFC" w:rsidP="00597BFC">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eastAsia="ru-RU"/>
              </w:rPr>
              <w:t>VIF</w:t>
            </w:r>
          </w:p>
        </w:tc>
        <w:tc>
          <w:tcPr>
            <w:tcW w:w="994" w:type="dxa"/>
          </w:tcPr>
          <w:p w14:paraId="63AEC250" w14:textId="6035CAC5" w:rsidR="00597BFC" w:rsidRPr="005410B8" w:rsidRDefault="00597BFC" w:rsidP="00597BFC">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Variable</w:t>
            </w:r>
          </w:p>
        </w:tc>
        <w:tc>
          <w:tcPr>
            <w:tcW w:w="666" w:type="dxa"/>
            <w:shd w:val="clear" w:color="auto" w:fill="auto"/>
          </w:tcPr>
          <w:p w14:paraId="42615ADE" w14:textId="3DB2D984" w:rsidR="00597BFC" w:rsidRPr="005410B8" w:rsidRDefault="00597BFC" w:rsidP="00597BFC">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eastAsia="ru-RU"/>
              </w:rPr>
              <w:t>VIF</w:t>
            </w:r>
          </w:p>
        </w:tc>
        <w:tc>
          <w:tcPr>
            <w:tcW w:w="994" w:type="dxa"/>
          </w:tcPr>
          <w:p w14:paraId="2BE7CE64" w14:textId="326A45F3" w:rsidR="00597BFC" w:rsidRPr="005410B8" w:rsidRDefault="00597BFC" w:rsidP="00597BFC">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Variable</w:t>
            </w:r>
          </w:p>
        </w:tc>
        <w:tc>
          <w:tcPr>
            <w:tcW w:w="666" w:type="dxa"/>
            <w:shd w:val="clear" w:color="auto" w:fill="auto"/>
          </w:tcPr>
          <w:p w14:paraId="76E5A0B3" w14:textId="08A2DFBD" w:rsidR="00597BFC" w:rsidRPr="005410B8" w:rsidRDefault="00597BFC" w:rsidP="00597BFC">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eastAsia="ru-RU"/>
              </w:rPr>
              <w:t>VIF</w:t>
            </w:r>
          </w:p>
        </w:tc>
        <w:tc>
          <w:tcPr>
            <w:tcW w:w="994" w:type="dxa"/>
          </w:tcPr>
          <w:p w14:paraId="6252F314" w14:textId="4E2B9EAE" w:rsidR="00597BFC" w:rsidRPr="005410B8" w:rsidRDefault="00597BFC" w:rsidP="00597BFC">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Variable</w:t>
            </w:r>
          </w:p>
        </w:tc>
        <w:tc>
          <w:tcPr>
            <w:tcW w:w="683" w:type="dxa"/>
            <w:shd w:val="clear" w:color="auto" w:fill="auto"/>
          </w:tcPr>
          <w:p w14:paraId="23443071" w14:textId="1EFE1773" w:rsidR="00597BFC" w:rsidRPr="005410B8" w:rsidRDefault="00597BFC" w:rsidP="00597BFC">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eastAsia="ru-RU"/>
              </w:rPr>
              <w:t>VIF</w:t>
            </w:r>
          </w:p>
        </w:tc>
        <w:tc>
          <w:tcPr>
            <w:tcW w:w="994" w:type="dxa"/>
          </w:tcPr>
          <w:p w14:paraId="0A03214A" w14:textId="5FC7B25E" w:rsidR="00597BFC" w:rsidRPr="005410B8" w:rsidRDefault="00597BFC" w:rsidP="00597BFC">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Variable</w:t>
            </w:r>
          </w:p>
        </w:tc>
        <w:tc>
          <w:tcPr>
            <w:tcW w:w="666" w:type="dxa"/>
            <w:shd w:val="clear" w:color="auto" w:fill="auto"/>
          </w:tcPr>
          <w:p w14:paraId="3520DD3D" w14:textId="6539DE9B" w:rsidR="00597BFC" w:rsidRPr="005410B8" w:rsidRDefault="00597BFC" w:rsidP="00597BFC">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eastAsia="ru-RU"/>
              </w:rPr>
              <w:t>VIF</w:t>
            </w:r>
          </w:p>
        </w:tc>
      </w:tr>
      <w:tr w:rsidR="00597BFC" w:rsidRPr="005410B8" w14:paraId="72C23BF2" w14:textId="77777777" w:rsidTr="00437F4D">
        <w:trPr>
          <w:trHeight w:val="262"/>
        </w:trPr>
        <w:tc>
          <w:tcPr>
            <w:tcW w:w="1122" w:type="dxa"/>
            <w:shd w:val="clear" w:color="auto" w:fill="auto"/>
            <w:noWrap/>
            <w:vAlign w:val="bottom"/>
            <w:hideMark/>
          </w:tcPr>
          <w:p w14:paraId="3074D0E9"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C</w:t>
            </w:r>
          </w:p>
        </w:tc>
        <w:tc>
          <w:tcPr>
            <w:tcW w:w="699" w:type="dxa"/>
            <w:shd w:val="clear" w:color="auto" w:fill="auto"/>
            <w:noWrap/>
            <w:vAlign w:val="bottom"/>
            <w:hideMark/>
          </w:tcPr>
          <w:p w14:paraId="0C7F4055"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NA</w:t>
            </w:r>
          </w:p>
        </w:tc>
        <w:tc>
          <w:tcPr>
            <w:tcW w:w="1126" w:type="dxa"/>
            <w:shd w:val="clear" w:color="auto" w:fill="auto"/>
            <w:noWrap/>
            <w:vAlign w:val="bottom"/>
            <w:hideMark/>
          </w:tcPr>
          <w:p w14:paraId="08D3AD83"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C</w:t>
            </w:r>
          </w:p>
        </w:tc>
        <w:tc>
          <w:tcPr>
            <w:tcW w:w="737" w:type="dxa"/>
            <w:shd w:val="clear" w:color="auto" w:fill="auto"/>
            <w:noWrap/>
            <w:vAlign w:val="bottom"/>
            <w:hideMark/>
          </w:tcPr>
          <w:p w14:paraId="3BB429A5"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NA</w:t>
            </w:r>
          </w:p>
        </w:tc>
        <w:tc>
          <w:tcPr>
            <w:tcW w:w="1131" w:type="dxa"/>
            <w:shd w:val="clear" w:color="auto" w:fill="auto"/>
            <w:noWrap/>
            <w:vAlign w:val="bottom"/>
            <w:hideMark/>
          </w:tcPr>
          <w:p w14:paraId="09AE7B7B"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C</w:t>
            </w:r>
          </w:p>
        </w:tc>
        <w:tc>
          <w:tcPr>
            <w:tcW w:w="850" w:type="dxa"/>
            <w:shd w:val="clear" w:color="auto" w:fill="auto"/>
            <w:noWrap/>
            <w:vAlign w:val="bottom"/>
            <w:hideMark/>
          </w:tcPr>
          <w:p w14:paraId="05C3DDAD"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NA</w:t>
            </w:r>
          </w:p>
        </w:tc>
        <w:tc>
          <w:tcPr>
            <w:tcW w:w="1134" w:type="dxa"/>
            <w:shd w:val="clear" w:color="auto" w:fill="auto"/>
            <w:noWrap/>
            <w:vAlign w:val="bottom"/>
            <w:hideMark/>
          </w:tcPr>
          <w:p w14:paraId="461BEDF8"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C</w:t>
            </w:r>
          </w:p>
        </w:tc>
        <w:tc>
          <w:tcPr>
            <w:tcW w:w="1087" w:type="dxa"/>
            <w:shd w:val="clear" w:color="auto" w:fill="auto"/>
            <w:noWrap/>
            <w:vAlign w:val="bottom"/>
            <w:hideMark/>
          </w:tcPr>
          <w:p w14:paraId="38851ECF"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NA</w:t>
            </w:r>
          </w:p>
        </w:tc>
        <w:tc>
          <w:tcPr>
            <w:tcW w:w="994" w:type="dxa"/>
            <w:shd w:val="clear" w:color="auto" w:fill="auto"/>
            <w:noWrap/>
            <w:vAlign w:val="bottom"/>
            <w:hideMark/>
          </w:tcPr>
          <w:p w14:paraId="65FBAB43"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C</w:t>
            </w:r>
          </w:p>
        </w:tc>
        <w:tc>
          <w:tcPr>
            <w:tcW w:w="666" w:type="dxa"/>
            <w:shd w:val="clear" w:color="auto" w:fill="auto"/>
            <w:noWrap/>
            <w:vAlign w:val="bottom"/>
            <w:hideMark/>
          </w:tcPr>
          <w:p w14:paraId="02E60ECC"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NA</w:t>
            </w:r>
          </w:p>
        </w:tc>
        <w:tc>
          <w:tcPr>
            <w:tcW w:w="994" w:type="dxa"/>
            <w:shd w:val="clear" w:color="auto" w:fill="auto"/>
            <w:noWrap/>
            <w:vAlign w:val="bottom"/>
            <w:hideMark/>
          </w:tcPr>
          <w:p w14:paraId="4ED25956"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C</w:t>
            </w:r>
          </w:p>
        </w:tc>
        <w:tc>
          <w:tcPr>
            <w:tcW w:w="666" w:type="dxa"/>
            <w:shd w:val="clear" w:color="auto" w:fill="auto"/>
            <w:noWrap/>
            <w:vAlign w:val="bottom"/>
            <w:hideMark/>
          </w:tcPr>
          <w:p w14:paraId="76BA1F0B"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NA</w:t>
            </w:r>
          </w:p>
        </w:tc>
        <w:tc>
          <w:tcPr>
            <w:tcW w:w="994" w:type="dxa"/>
            <w:shd w:val="clear" w:color="auto" w:fill="auto"/>
            <w:noWrap/>
            <w:vAlign w:val="bottom"/>
            <w:hideMark/>
          </w:tcPr>
          <w:p w14:paraId="5D45E1EE"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C</w:t>
            </w:r>
          </w:p>
        </w:tc>
        <w:tc>
          <w:tcPr>
            <w:tcW w:w="683" w:type="dxa"/>
            <w:shd w:val="clear" w:color="auto" w:fill="auto"/>
            <w:noWrap/>
            <w:vAlign w:val="bottom"/>
            <w:hideMark/>
          </w:tcPr>
          <w:p w14:paraId="5CF947E4"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NA</w:t>
            </w:r>
          </w:p>
        </w:tc>
        <w:tc>
          <w:tcPr>
            <w:tcW w:w="994" w:type="dxa"/>
            <w:shd w:val="clear" w:color="auto" w:fill="auto"/>
            <w:noWrap/>
            <w:vAlign w:val="bottom"/>
            <w:hideMark/>
          </w:tcPr>
          <w:p w14:paraId="6247ED43"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C</w:t>
            </w:r>
          </w:p>
        </w:tc>
        <w:tc>
          <w:tcPr>
            <w:tcW w:w="666" w:type="dxa"/>
            <w:shd w:val="clear" w:color="auto" w:fill="auto"/>
            <w:noWrap/>
            <w:vAlign w:val="bottom"/>
            <w:hideMark/>
          </w:tcPr>
          <w:p w14:paraId="7C6611B5"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NA</w:t>
            </w:r>
          </w:p>
        </w:tc>
      </w:tr>
      <w:tr w:rsidR="00597BFC" w:rsidRPr="005410B8" w14:paraId="0838B903" w14:textId="77777777" w:rsidTr="00437F4D">
        <w:trPr>
          <w:trHeight w:val="262"/>
        </w:trPr>
        <w:tc>
          <w:tcPr>
            <w:tcW w:w="1122" w:type="dxa"/>
            <w:shd w:val="clear" w:color="auto" w:fill="auto"/>
            <w:noWrap/>
            <w:vAlign w:val="bottom"/>
            <w:hideMark/>
          </w:tcPr>
          <w:p w14:paraId="2082A209"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ROA</w:t>
            </w:r>
          </w:p>
        </w:tc>
        <w:tc>
          <w:tcPr>
            <w:tcW w:w="699" w:type="dxa"/>
            <w:shd w:val="clear" w:color="auto" w:fill="auto"/>
            <w:noWrap/>
            <w:vAlign w:val="bottom"/>
            <w:hideMark/>
          </w:tcPr>
          <w:p w14:paraId="4E8EF522"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1,063</w:t>
            </w:r>
          </w:p>
        </w:tc>
        <w:tc>
          <w:tcPr>
            <w:tcW w:w="1126" w:type="dxa"/>
            <w:shd w:val="clear" w:color="auto" w:fill="auto"/>
            <w:noWrap/>
            <w:vAlign w:val="bottom"/>
            <w:hideMark/>
          </w:tcPr>
          <w:p w14:paraId="5D5EE63A"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TQ</w:t>
            </w:r>
          </w:p>
        </w:tc>
        <w:tc>
          <w:tcPr>
            <w:tcW w:w="737" w:type="dxa"/>
            <w:shd w:val="clear" w:color="auto" w:fill="auto"/>
            <w:noWrap/>
            <w:vAlign w:val="bottom"/>
            <w:hideMark/>
          </w:tcPr>
          <w:p w14:paraId="1CB326D9"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1,110</w:t>
            </w:r>
          </w:p>
        </w:tc>
        <w:tc>
          <w:tcPr>
            <w:tcW w:w="1131" w:type="dxa"/>
            <w:shd w:val="clear" w:color="auto" w:fill="auto"/>
            <w:noWrap/>
            <w:vAlign w:val="bottom"/>
            <w:hideMark/>
          </w:tcPr>
          <w:p w14:paraId="1FE61C44"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ROA</w:t>
            </w:r>
          </w:p>
        </w:tc>
        <w:tc>
          <w:tcPr>
            <w:tcW w:w="850" w:type="dxa"/>
            <w:shd w:val="clear" w:color="auto" w:fill="auto"/>
            <w:noWrap/>
            <w:vAlign w:val="bottom"/>
            <w:hideMark/>
          </w:tcPr>
          <w:p w14:paraId="59D7107A"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1,063</w:t>
            </w:r>
          </w:p>
        </w:tc>
        <w:tc>
          <w:tcPr>
            <w:tcW w:w="1134" w:type="dxa"/>
            <w:shd w:val="clear" w:color="auto" w:fill="auto"/>
            <w:noWrap/>
            <w:vAlign w:val="bottom"/>
            <w:hideMark/>
          </w:tcPr>
          <w:p w14:paraId="2AA005DE"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TQ</w:t>
            </w:r>
          </w:p>
        </w:tc>
        <w:tc>
          <w:tcPr>
            <w:tcW w:w="1087" w:type="dxa"/>
            <w:shd w:val="clear" w:color="auto" w:fill="auto"/>
            <w:noWrap/>
            <w:vAlign w:val="bottom"/>
            <w:hideMark/>
          </w:tcPr>
          <w:p w14:paraId="580DDE8D"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1,110</w:t>
            </w:r>
          </w:p>
        </w:tc>
        <w:tc>
          <w:tcPr>
            <w:tcW w:w="994" w:type="dxa"/>
            <w:shd w:val="clear" w:color="auto" w:fill="auto"/>
            <w:noWrap/>
            <w:vAlign w:val="bottom"/>
            <w:hideMark/>
          </w:tcPr>
          <w:p w14:paraId="271FBD50"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ROA</w:t>
            </w:r>
          </w:p>
        </w:tc>
        <w:tc>
          <w:tcPr>
            <w:tcW w:w="666" w:type="dxa"/>
            <w:shd w:val="clear" w:color="auto" w:fill="auto"/>
            <w:noWrap/>
            <w:vAlign w:val="bottom"/>
            <w:hideMark/>
          </w:tcPr>
          <w:p w14:paraId="07AE63BB"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1,063</w:t>
            </w:r>
          </w:p>
        </w:tc>
        <w:tc>
          <w:tcPr>
            <w:tcW w:w="994" w:type="dxa"/>
            <w:shd w:val="clear" w:color="auto" w:fill="auto"/>
            <w:noWrap/>
            <w:vAlign w:val="bottom"/>
            <w:hideMark/>
          </w:tcPr>
          <w:p w14:paraId="4834C337"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TQ</w:t>
            </w:r>
          </w:p>
        </w:tc>
        <w:tc>
          <w:tcPr>
            <w:tcW w:w="666" w:type="dxa"/>
            <w:shd w:val="clear" w:color="auto" w:fill="auto"/>
            <w:noWrap/>
            <w:vAlign w:val="bottom"/>
            <w:hideMark/>
          </w:tcPr>
          <w:p w14:paraId="2B31FD5B"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1,110</w:t>
            </w:r>
          </w:p>
        </w:tc>
        <w:tc>
          <w:tcPr>
            <w:tcW w:w="994" w:type="dxa"/>
            <w:shd w:val="clear" w:color="auto" w:fill="auto"/>
            <w:noWrap/>
            <w:vAlign w:val="bottom"/>
            <w:hideMark/>
          </w:tcPr>
          <w:p w14:paraId="37D166DF"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ROA</w:t>
            </w:r>
          </w:p>
        </w:tc>
        <w:tc>
          <w:tcPr>
            <w:tcW w:w="683" w:type="dxa"/>
            <w:shd w:val="clear" w:color="auto" w:fill="auto"/>
            <w:noWrap/>
            <w:vAlign w:val="bottom"/>
            <w:hideMark/>
          </w:tcPr>
          <w:p w14:paraId="7764588B"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1,063</w:t>
            </w:r>
          </w:p>
        </w:tc>
        <w:tc>
          <w:tcPr>
            <w:tcW w:w="994" w:type="dxa"/>
            <w:shd w:val="clear" w:color="auto" w:fill="auto"/>
            <w:noWrap/>
            <w:vAlign w:val="bottom"/>
            <w:hideMark/>
          </w:tcPr>
          <w:p w14:paraId="5FA5BD09"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ROA</w:t>
            </w:r>
          </w:p>
        </w:tc>
        <w:tc>
          <w:tcPr>
            <w:tcW w:w="666" w:type="dxa"/>
            <w:shd w:val="clear" w:color="auto" w:fill="auto"/>
            <w:noWrap/>
            <w:vAlign w:val="bottom"/>
            <w:hideMark/>
          </w:tcPr>
          <w:p w14:paraId="7451FBE0"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1,063</w:t>
            </w:r>
          </w:p>
        </w:tc>
      </w:tr>
      <w:tr w:rsidR="00597BFC" w:rsidRPr="005410B8" w14:paraId="302394E2" w14:textId="77777777" w:rsidTr="00437F4D">
        <w:trPr>
          <w:trHeight w:val="262"/>
        </w:trPr>
        <w:tc>
          <w:tcPr>
            <w:tcW w:w="1122" w:type="dxa"/>
            <w:shd w:val="clear" w:color="auto" w:fill="auto"/>
            <w:noWrap/>
            <w:vAlign w:val="bottom"/>
            <w:hideMark/>
          </w:tcPr>
          <w:p w14:paraId="031E6CA7"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GOVEFF</w:t>
            </w:r>
          </w:p>
        </w:tc>
        <w:tc>
          <w:tcPr>
            <w:tcW w:w="699" w:type="dxa"/>
            <w:shd w:val="clear" w:color="auto" w:fill="auto"/>
            <w:noWrap/>
            <w:vAlign w:val="bottom"/>
            <w:hideMark/>
          </w:tcPr>
          <w:p w14:paraId="413AFDDD"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1,264</w:t>
            </w:r>
          </w:p>
        </w:tc>
        <w:tc>
          <w:tcPr>
            <w:tcW w:w="1126" w:type="dxa"/>
            <w:shd w:val="clear" w:color="auto" w:fill="auto"/>
            <w:noWrap/>
            <w:vAlign w:val="bottom"/>
            <w:hideMark/>
          </w:tcPr>
          <w:p w14:paraId="0F29CDCC"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GOVEFF</w:t>
            </w:r>
          </w:p>
        </w:tc>
        <w:tc>
          <w:tcPr>
            <w:tcW w:w="737" w:type="dxa"/>
            <w:shd w:val="clear" w:color="auto" w:fill="auto"/>
            <w:noWrap/>
            <w:vAlign w:val="bottom"/>
            <w:hideMark/>
          </w:tcPr>
          <w:p w14:paraId="51C8D2AA"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1,275</w:t>
            </w:r>
          </w:p>
        </w:tc>
        <w:tc>
          <w:tcPr>
            <w:tcW w:w="1131" w:type="dxa"/>
            <w:shd w:val="clear" w:color="auto" w:fill="auto"/>
            <w:noWrap/>
            <w:vAlign w:val="bottom"/>
            <w:hideMark/>
          </w:tcPr>
          <w:p w14:paraId="2046AF82"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GOVEFF</w:t>
            </w:r>
          </w:p>
        </w:tc>
        <w:tc>
          <w:tcPr>
            <w:tcW w:w="850" w:type="dxa"/>
            <w:shd w:val="clear" w:color="auto" w:fill="auto"/>
            <w:noWrap/>
            <w:vAlign w:val="bottom"/>
            <w:hideMark/>
          </w:tcPr>
          <w:p w14:paraId="52C7C958"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1,264</w:t>
            </w:r>
          </w:p>
        </w:tc>
        <w:tc>
          <w:tcPr>
            <w:tcW w:w="1134" w:type="dxa"/>
            <w:shd w:val="clear" w:color="auto" w:fill="auto"/>
            <w:noWrap/>
            <w:vAlign w:val="bottom"/>
            <w:hideMark/>
          </w:tcPr>
          <w:p w14:paraId="55841ADF"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GOVEFF</w:t>
            </w:r>
          </w:p>
        </w:tc>
        <w:tc>
          <w:tcPr>
            <w:tcW w:w="1087" w:type="dxa"/>
            <w:shd w:val="clear" w:color="auto" w:fill="auto"/>
            <w:noWrap/>
            <w:vAlign w:val="bottom"/>
            <w:hideMark/>
          </w:tcPr>
          <w:p w14:paraId="4807B80D"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1,275</w:t>
            </w:r>
          </w:p>
        </w:tc>
        <w:tc>
          <w:tcPr>
            <w:tcW w:w="994" w:type="dxa"/>
            <w:shd w:val="clear" w:color="auto" w:fill="auto"/>
            <w:noWrap/>
            <w:vAlign w:val="bottom"/>
            <w:hideMark/>
          </w:tcPr>
          <w:p w14:paraId="6B2C98CC"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GOVEFF</w:t>
            </w:r>
          </w:p>
        </w:tc>
        <w:tc>
          <w:tcPr>
            <w:tcW w:w="666" w:type="dxa"/>
            <w:shd w:val="clear" w:color="auto" w:fill="auto"/>
            <w:noWrap/>
            <w:vAlign w:val="bottom"/>
            <w:hideMark/>
          </w:tcPr>
          <w:p w14:paraId="28EEAE4A"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1,264</w:t>
            </w:r>
          </w:p>
        </w:tc>
        <w:tc>
          <w:tcPr>
            <w:tcW w:w="994" w:type="dxa"/>
            <w:shd w:val="clear" w:color="auto" w:fill="auto"/>
            <w:noWrap/>
            <w:vAlign w:val="bottom"/>
            <w:hideMark/>
          </w:tcPr>
          <w:p w14:paraId="67A1212D"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GOVEFF</w:t>
            </w:r>
          </w:p>
        </w:tc>
        <w:tc>
          <w:tcPr>
            <w:tcW w:w="666" w:type="dxa"/>
            <w:shd w:val="clear" w:color="auto" w:fill="auto"/>
            <w:noWrap/>
            <w:vAlign w:val="bottom"/>
            <w:hideMark/>
          </w:tcPr>
          <w:p w14:paraId="2B82A273"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1,275</w:t>
            </w:r>
          </w:p>
        </w:tc>
        <w:tc>
          <w:tcPr>
            <w:tcW w:w="994" w:type="dxa"/>
            <w:shd w:val="clear" w:color="auto" w:fill="auto"/>
            <w:noWrap/>
            <w:vAlign w:val="bottom"/>
            <w:hideMark/>
          </w:tcPr>
          <w:p w14:paraId="4D9EED38"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GOVEFF</w:t>
            </w:r>
          </w:p>
        </w:tc>
        <w:tc>
          <w:tcPr>
            <w:tcW w:w="683" w:type="dxa"/>
            <w:shd w:val="clear" w:color="auto" w:fill="auto"/>
            <w:noWrap/>
            <w:vAlign w:val="bottom"/>
            <w:hideMark/>
          </w:tcPr>
          <w:p w14:paraId="64FF5635"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1,264</w:t>
            </w:r>
          </w:p>
        </w:tc>
        <w:tc>
          <w:tcPr>
            <w:tcW w:w="994" w:type="dxa"/>
            <w:shd w:val="clear" w:color="auto" w:fill="auto"/>
            <w:noWrap/>
            <w:vAlign w:val="bottom"/>
            <w:hideMark/>
          </w:tcPr>
          <w:p w14:paraId="329B196E"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GOVEFF</w:t>
            </w:r>
          </w:p>
        </w:tc>
        <w:tc>
          <w:tcPr>
            <w:tcW w:w="666" w:type="dxa"/>
            <w:shd w:val="clear" w:color="auto" w:fill="auto"/>
            <w:noWrap/>
            <w:vAlign w:val="bottom"/>
            <w:hideMark/>
          </w:tcPr>
          <w:p w14:paraId="032B5334"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1,264</w:t>
            </w:r>
          </w:p>
        </w:tc>
      </w:tr>
      <w:tr w:rsidR="00597BFC" w:rsidRPr="005410B8" w14:paraId="07564436" w14:textId="77777777" w:rsidTr="00437F4D">
        <w:trPr>
          <w:trHeight w:val="262"/>
        </w:trPr>
        <w:tc>
          <w:tcPr>
            <w:tcW w:w="1122" w:type="dxa"/>
            <w:shd w:val="clear" w:color="auto" w:fill="auto"/>
            <w:noWrap/>
            <w:vAlign w:val="bottom"/>
            <w:hideMark/>
          </w:tcPr>
          <w:p w14:paraId="60137546"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VOI</w:t>
            </w:r>
          </w:p>
        </w:tc>
        <w:tc>
          <w:tcPr>
            <w:tcW w:w="699" w:type="dxa"/>
            <w:shd w:val="clear" w:color="auto" w:fill="auto"/>
            <w:noWrap/>
            <w:vAlign w:val="bottom"/>
            <w:hideMark/>
          </w:tcPr>
          <w:p w14:paraId="6586E0BC"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1,077</w:t>
            </w:r>
          </w:p>
        </w:tc>
        <w:tc>
          <w:tcPr>
            <w:tcW w:w="1126" w:type="dxa"/>
            <w:shd w:val="clear" w:color="auto" w:fill="auto"/>
            <w:noWrap/>
            <w:vAlign w:val="bottom"/>
            <w:hideMark/>
          </w:tcPr>
          <w:p w14:paraId="02687221"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VOI</w:t>
            </w:r>
          </w:p>
        </w:tc>
        <w:tc>
          <w:tcPr>
            <w:tcW w:w="737" w:type="dxa"/>
            <w:shd w:val="clear" w:color="auto" w:fill="auto"/>
            <w:noWrap/>
            <w:vAlign w:val="bottom"/>
            <w:hideMark/>
          </w:tcPr>
          <w:p w14:paraId="7BEF09B1"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1,065</w:t>
            </w:r>
          </w:p>
        </w:tc>
        <w:tc>
          <w:tcPr>
            <w:tcW w:w="1131" w:type="dxa"/>
            <w:shd w:val="clear" w:color="auto" w:fill="auto"/>
            <w:noWrap/>
            <w:vAlign w:val="bottom"/>
            <w:hideMark/>
          </w:tcPr>
          <w:p w14:paraId="1C53C3DE"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VOI</w:t>
            </w:r>
          </w:p>
        </w:tc>
        <w:tc>
          <w:tcPr>
            <w:tcW w:w="850" w:type="dxa"/>
            <w:shd w:val="clear" w:color="auto" w:fill="auto"/>
            <w:noWrap/>
            <w:vAlign w:val="bottom"/>
            <w:hideMark/>
          </w:tcPr>
          <w:p w14:paraId="548DC9BA"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1,077</w:t>
            </w:r>
          </w:p>
        </w:tc>
        <w:tc>
          <w:tcPr>
            <w:tcW w:w="1134" w:type="dxa"/>
            <w:shd w:val="clear" w:color="auto" w:fill="auto"/>
            <w:noWrap/>
            <w:vAlign w:val="bottom"/>
            <w:hideMark/>
          </w:tcPr>
          <w:p w14:paraId="5E80D99B"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VOI</w:t>
            </w:r>
          </w:p>
        </w:tc>
        <w:tc>
          <w:tcPr>
            <w:tcW w:w="1087" w:type="dxa"/>
            <w:shd w:val="clear" w:color="auto" w:fill="auto"/>
            <w:noWrap/>
            <w:vAlign w:val="bottom"/>
            <w:hideMark/>
          </w:tcPr>
          <w:p w14:paraId="102904E0"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1,065</w:t>
            </w:r>
          </w:p>
        </w:tc>
        <w:tc>
          <w:tcPr>
            <w:tcW w:w="994" w:type="dxa"/>
            <w:shd w:val="clear" w:color="auto" w:fill="auto"/>
            <w:noWrap/>
            <w:vAlign w:val="bottom"/>
            <w:hideMark/>
          </w:tcPr>
          <w:p w14:paraId="10ACB8A1"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VOI</w:t>
            </w:r>
          </w:p>
        </w:tc>
        <w:tc>
          <w:tcPr>
            <w:tcW w:w="666" w:type="dxa"/>
            <w:shd w:val="clear" w:color="auto" w:fill="auto"/>
            <w:noWrap/>
            <w:vAlign w:val="bottom"/>
            <w:hideMark/>
          </w:tcPr>
          <w:p w14:paraId="4D33B541"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1,077</w:t>
            </w:r>
          </w:p>
        </w:tc>
        <w:tc>
          <w:tcPr>
            <w:tcW w:w="994" w:type="dxa"/>
            <w:shd w:val="clear" w:color="auto" w:fill="auto"/>
            <w:noWrap/>
            <w:vAlign w:val="bottom"/>
            <w:hideMark/>
          </w:tcPr>
          <w:p w14:paraId="53BD645D"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VOI</w:t>
            </w:r>
          </w:p>
        </w:tc>
        <w:tc>
          <w:tcPr>
            <w:tcW w:w="666" w:type="dxa"/>
            <w:shd w:val="clear" w:color="auto" w:fill="auto"/>
            <w:noWrap/>
            <w:vAlign w:val="bottom"/>
            <w:hideMark/>
          </w:tcPr>
          <w:p w14:paraId="23C03740"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1,065</w:t>
            </w:r>
          </w:p>
        </w:tc>
        <w:tc>
          <w:tcPr>
            <w:tcW w:w="994" w:type="dxa"/>
            <w:shd w:val="clear" w:color="auto" w:fill="auto"/>
            <w:noWrap/>
            <w:vAlign w:val="bottom"/>
            <w:hideMark/>
          </w:tcPr>
          <w:p w14:paraId="20146892"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VOI</w:t>
            </w:r>
          </w:p>
        </w:tc>
        <w:tc>
          <w:tcPr>
            <w:tcW w:w="683" w:type="dxa"/>
            <w:shd w:val="clear" w:color="auto" w:fill="auto"/>
            <w:noWrap/>
            <w:vAlign w:val="bottom"/>
            <w:hideMark/>
          </w:tcPr>
          <w:p w14:paraId="49FC661B"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1,077</w:t>
            </w:r>
          </w:p>
        </w:tc>
        <w:tc>
          <w:tcPr>
            <w:tcW w:w="994" w:type="dxa"/>
            <w:shd w:val="clear" w:color="auto" w:fill="auto"/>
            <w:noWrap/>
            <w:vAlign w:val="bottom"/>
            <w:hideMark/>
          </w:tcPr>
          <w:p w14:paraId="72E5F512"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VOI</w:t>
            </w:r>
          </w:p>
        </w:tc>
        <w:tc>
          <w:tcPr>
            <w:tcW w:w="666" w:type="dxa"/>
            <w:shd w:val="clear" w:color="auto" w:fill="auto"/>
            <w:noWrap/>
            <w:vAlign w:val="bottom"/>
            <w:hideMark/>
          </w:tcPr>
          <w:p w14:paraId="7AF79684"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1,077</w:t>
            </w:r>
          </w:p>
        </w:tc>
      </w:tr>
      <w:tr w:rsidR="00597BFC" w:rsidRPr="005410B8" w14:paraId="4B3C1C06" w14:textId="77777777" w:rsidTr="00437F4D">
        <w:trPr>
          <w:trHeight w:val="262"/>
        </w:trPr>
        <w:tc>
          <w:tcPr>
            <w:tcW w:w="1122" w:type="dxa"/>
            <w:shd w:val="clear" w:color="auto" w:fill="auto"/>
            <w:noWrap/>
            <w:vAlign w:val="bottom"/>
            <w:hideMark/>
          </w:tcPr>
          <w:p w14:paraId="138381A5" w14:textId="0BABD5AD"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LNTA</w:t>
            </w:r>
          </w:p>
        </w:tc>
        <w:tc>
          <w:tcPr>
            <w:tcW w:w="699" w:type="dxa"/>
            <w:shd w:val="clear" w:color="auto" w:fill="auto"/>
            <w:noWrap/>
            <w:vAlign w:val="bottom"/>
            <w:hideMark/>
          </w:tcPr>
          <w:p w14:paraId="371148FF"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1,120</w:t>
            </w:r>
          </w:p>
        </w:tc>
        <w:tc>
          <w:tcPr>
            <w:tcW w:w="1126" w:type="dxa"/>
            <w:shd w:val="clear" w:color="auto" w:fill="auto"/>
            <w:noWrap/>
            <w:vAlign w:val="bottom"/>
            <w:hideMark/>
          </w:tcPr>
          <w:p w14:paraId="2D2A1F00" w14:textId="2332542A"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LNTA</w:t>
            </w:r>
          </w:p>
        </w:tc>
        <w:tc>
          <w:tcPr>
            <w:tcW w:w="737" w:type="dxa"/>
            <w:shd w:val="clear" w:color="auto" w:fill="auto"/>
            <w:noWrap/>
            <w:vAlign w:val="bottom"/>
            <w:hideMark/>
          </w:tcPr>
          <w:p w14:paraId="43F41DF7"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1,153</w:t>
            </w:r>
          </w:p>
        </w:tc>
        <w:tc>
          <w:tcPr>
            <w:tcW w:w="1131" w:type="dxa"/>
            <w:shd w:val="clear" w:color="auto" w:fill="auto"/>
            <w:noWrap/>
            <w:vAlign w:val="bottom"/>
            <w:hideMark/>
          </w:tcPr>
          <w:p w14:paraId="072E53D7" w14:textId="3D6468C4"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LNTA</w:t>
            </w:r>
          </w:p>
        </w:tc>
        <w:tc>
          <w:tcPr>
            <w:tcW w:w="850" w:type="dxa"/>
            <w:shd w:val="clear" w:color="auto" w:fill="auto"/>
            <w:noWrap/>
            <w:vAlign w:val="bottom"/>
            <w:hideMark/>
          </w:tcPr>
          <w:p w14:paraId="1753210C"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1,120</w:t>
            </w:r>
          </w:p>
        </w:tc>
        <w:tc>
          <w:tcPr>
            <w:tcW w:w="1134" w:type="dxa"/>
            <w:shd w:val="clear" w:color="auto" w:fill="auto"/>
            <w:noWrap/>
            <w:vAlign w:val="bottom"/>
            <w:hideMark/>
          </w:tcPr>
          <w:p w14:paraId="6B2776D7" w14:textId="29340349"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LNTA</w:t>
            </w:r>
          </w:p>
        </w:tc>
        <w:tc>
          <w:tcPr>
            <w:tcW w:w="1087" w:type="dxa"/>
            <w:shd w:val="clear" w:color="auto" w:fill="auto"/>
            <w:noWrap/>
            <w:vAlign w:val="bottom"/>
            <w:hideMark/>
          </w:tcPr>
          <w:p w14:paraId="6406F9C2"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1,153</w:t>
            </w:r>
          </w:p>
        </w:tc>
        <w:tc>
          <w:tcPr>
            <w:tcW w:w="994" w:type="dxa"/>
            <w:shd w:val="clear" w:color="auto" w:fill="auto"/>
            <w:noWrap/>
            <w:vAlign w:val="bottom"/>
            <w:hideMark/>
          </w:tcPr>
          <w:p w14:paraId="7AA877CA" w14:textId="72C371E6"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LNTA</w:t>
            </w:r>
          </w:p>
        </w:tc>
        <w:tc>
          <w:tcPr>
            <w:tcW w:w="666" w:type="dxa"/>
            <w:shd w:val="clear" w:color="auto" w:fill="auto"/>
            <w:noWrap/>
            <w:vAlign w:val="bottom"/>
            <w:hideMark/>
          </w:tcPr>
          <w:p w14:paraId="2C088B4D"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1,120</w:t>
            </w:r>
          </w:p>
        </w:tc>
        <w:tc>
          <w:tcPr>
            <w:tcW w:w="994" w:type="dxa"/>
            <w:shd w:val="clear" w:color="auto" w:fill="auto"/>
            <w:noWrap/>
            <w:vAlign w:val="bottom"/>
            <w:hideMark/>
          </w:tcPr>
          <w:p w14:paraId="5ED4D9D2" w14:textId="3BFB77E9"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LNTA</w:t>
            </w:r>
          </w:p>
        </w:tc>
        <w:tc>
          <w:tcPr>
            <w:tcW w:w="666" w:type="dxa"/>
            <w:shd w:val="clear" w:color="auto" w:fill="auto"/>
            <w:noWrap/>
            <w:vAlign w:val="bottom"/>
            <w:hideMark/>
          </w:tcPr>
          <w:p w14:paraId="26B526C1"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1,153</w:t>
            </w:r>
          </w:p>
        </w:tc>
        <w:tc>
          <w:tcPr>
            <w:tcW w:w="994" w:type="dxa"/>
            <w:shd w:val="clear" w:color="auto" w:fill="auto"/>
            <w:noWrap/>
            <w:vAlign w:val="bottom"/>
            <w:hideMark/>
          </w:tcPr>
          <w:p w14:paraId="0E9C8F4F" w14:textId="1B0827C8"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LNTA</w:t>
            </w:r>
          </w:p>
        </w:tc>
        <w:tc>
          <w:tcPr>
            <w:tcW w:w="683" w:type="dxa"/>
            <w:shd w:val="clear" w:color="auto" w:fill="auto"/>
            <w:noWrap/>
            <w:vAlign w:val="bottom"/>
            <w:hideMark/>
          </w:tcPr>
          <w:p w14:paraId="27329155"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1,120</w:t>
            </w:r>
          </w:p>
        </w:tc>
        <w:tc>
          <w:tcPr>
            <w:tcW w:w="994" w:type="dxa"/>
            <w:shd w:val="clear" w:color="auto" w:fill="auto"/>
            <w:noWrap/>
            <w:vAlign w:val="bottom"/>
            <w:hideMark/>
          </w:tcPr>
          <w:p w14:paraId="59FE363B" w14:textId="2876CC11"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LNTA</w:t>
            </w:r>
          </w:p>
        </w:tc>
        <w:tc>
          <w:tcPr>
            <w:tcW w:w="666" w:type="dxa"/>
            <w:shd w:val="clear" w:color="auto" w:fill="auto"/>
            <w:noWrap/>
            <w:vAlign w:val="bottom"/>
            <w:hideMark/>
          </w:tcPr>
          <w:p w14:paraId="087352CC"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1,120</w:t>
            </w:r>
          </w:p>
        </w:tc>
      </w:tr>
      <w:tr w:rsidR="00597BFC" w:rsidRPr="005410B8" w14:paraId="486312AC" w14:textId="77777777" w:rsidTr="00437F4D">
        <w:trPr>
          <w:trHeight w:val="262"/>
        </w:trPr>
        <w:tc>
          <w:tcPr>
            <w:tcW w:w="1122" w:type="dxa"/>
            <w:shd w:val="clear" w:color="auto" w:fill="auto"/>
            <w:noWrap/>
            <w:vAlign w:val="bottom"/>
            <w:hideMark/>
          </w:tcPr>
          <w:p w14:paraId="5C0BE9B2"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GDPLN</w:t>
            </w:r>
          </w:p>
        </w:tc>
        <w:tc>
          <w:tcPr>
            <w:tcW w:w="699" w:type="dxa"/>
            <w:shd w:val="clear" w:color="auto" w:fill="auto"/>
            <w:noWrap/>
            <w:vAlign w:val="bottom"/>
            <w:hideMark/>
          </w:tcPr>
          <w:p w14:paraId="5011317F"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1,247</w:t>
            </w:r>
          </w:p>
        </w:tc>
        <w:tc>
          <w:tcPr>
            <w:tcW w:w="1126" w:type="dxa"/>
            <w:shd w:val="clear" w:color="auto" w:fill="auto"/>
            <w:noWrap/>
            <w:vAlign w:val="bottom"/>
            <w:hideMark/>
          </w:tcPr>
          <w:p w14:paraId="3EA4BB31"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GDPLN</w:t>
            </w:r>
          </w:p>
        </w:tc>
        <w:tc>
          <w:tcPr>
            <w:tcW w:w="737" w:type="dxa"/>
            <w:shd w:val="clear" w:color="auto" w:fill="auto"/>
            <w:noWrap/>
            <w:vAlign w:val="bottom"/>
            <w:hideMark/>
          </w:tcPr>
          <w:p w14:paraId="50AE0969"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1,289</w:t>
            </w:r>
          </w:p>
        </w:tc>
        <w:tc>
          <w:tcPr>
            <w:tcW w:w="1131" w:type="dxa"/>
            <w:shd w:val="clear" w:color="auto" w:fill="auto"/>
            <w:noWrap/>
            <w:vAlign w:val="bottom"/>
            <w:hideMark/>
          </w:tcPr>
          <w:p w14:paraId="3FABED57"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GDPLN</w:t>
            </w:r>
          </w:p>
        </w:tc>
        <w:tc>
          <w:tcPr>
            <w:tcW w:w="850" w:type="dxa"/>
            <w:shd w:val="clear" w:color="auto" w:fill="auto"/>
            <w:noWrap/>
            <w:vAlign w:val="bottom"/>
            <w:hideMark/>
          </w:tcPr>
          <w:p w14:paraId="41BD0789"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1,247</w:t>
            </w:r>
          </w:p>
        </w:tc>
        <w:tc>
          <w:tcPr>
            <w:tcW w:w="1134" w:type="dxa"/>
            <w:shd w:val="clear" w:color="auto" w:fill="auto"/>
            <w:noWrap/>
            <w:vAlign w:val="bottom"/>
            <w:hideMark/>
          </w:tcPr>
          <w:p w14:paraId="0BD6DFF3"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GDPLN</w:t>
            </w:r>
          </w:p>
        </w:tc>
        <w:tc>
          <w:tcPr>
            <w:tcW w:w="1087" w:type="dxa"/>
            <w:shd w:val="clear" w:color="auto" w:fill="auto"/>
            <w:noWrap/>
            <w:vAlign w:val="bottom"/>
            <w:hideMark/>
          </w:tcPr>
          <w:p w14:paraId="4D5A2433"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1,289</w:t>
            </w:r>
          </w:p>
        </w:tc>
        <w:tc>
          <w:tcPr>
            <w:tcW w:w="994" w:type="dxa"/>
            <w:shd w:val="clear" w:color="auto" w:fill="auto"/>
            <w:noWrap/>
            <w:vAlign w:val="bottom"/>
            <w:hideMark/>
          </w:tcPr>
          <w:p w14:paraId="162B97D7"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GDPLN</w:t>
            </w:r>
          </w:p>
        </w:tc>
        <w:tc>
          <w:tcPr>
            <w:tcW w:w="666" w:type="dxa"/>
            <w:shd w:val="clear" w:color="auto" w:fill="auto"/>
            <w:noWrap/>
            <w:vAlign w:val="bottom"/>
            <w:hideMark/>
          </w:tcPr>
          <w:p w14:paraId="216CC862"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1,247</w:t>
            </w:r>
          </w:p>
        </w:tc>
        <w:tc>
          <w:tcPr>
            <w:tcW w:w="994" w:type="dxa"/>
            <w:shd w:val="clear" w:color="auto" w:fill="auto"/>
            <w:noWrap/>
            <w:vAlign w:val="bottom"/>
            <w:hideMark/>
          </w:tcPr>
          <w:p w14:paraId="655010B2"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GDPLN</w:t>
            </w:r>
          </w:p>
        </w:tc>
        <w:tc>
          <w:tcPr>
            <w:tcW w:w="666" w:type="dxa"/>
            <w:shd w:val="clear" w:color="auto" w:fill="auto"/>
            <w:noWrap/>
            <w:vAlign w:val="bottom"/>
            <w:hideMark/>
          </w:tcPr>
          <w:p w14:paraId="4B9D663D"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1,289</w:t>
            </w:r>
          </w:p>
        </w:tc>
        <w:tc>
          <w:tcPr>
            <w:tcW w:w="994" w:type="dxa"/>
            <w:shd w:val="clear" w:color="auto" w:fill="auto"/>
            <w:noWrap/>
            <w:vAlign w:val="bottom"/>
            <w:hideMark/>
          </w:tcPr>
          <w:p w14:paraId="70680960"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GDPLN</w:t>
            </w:r>
          </w:p>
        </w:tc>
        <w:tc>
          <w:tcPr>
            <w:tcW w:w="683" w:type="dxa"/>
            <w:shd w:val="clear" w:color="auto" w:fill="auto"/>
            <w:noWrap/>
            <w:vAlign w:val="bottom"/>
            <w:hideMark/>
          </w:tcPr>
          <w:p w14:paraId="623C9232"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1,247</w:t>
            </w:r>
          </w:p>
        </w:tc>
        <w:tc>
          <w:tcPr>
            <w:tcW w:w="994" w:type="dxa"/>
            <w:shd w:val="clear" w:color="auto" w:fill="auto"/>
            <w:noWrap/>
            <w:vAlign w:val="bottom"/>
            <w:hideMark/>
          </w:tcPr>
          <w:p w14:paraId="48C17EC6"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GDPLN</w:t>
            </w:r>
          </w:p>
        </w:tc>
        <w:tc>
          <w:tcPr>
            <w:tcW w:w="666" w:type="dxa"/>
            <w:shd w:val="clear" w:color="auto" w:fill="auto"/>
            <w:noWrap/>
            <w:vAlign w:val="bottom"/>
            <w:hideMark/>
          </w:tcPr>
          <w:p w14:paraId="42296060" w14:textId="77777777" w:rsidR="00597BFC" w:rsidRPr="005410B8" w:rsidRDefault="00597BFC" w:rsidP="00597BFC">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1,247</w:t>
            </w:r>
          </w:p>
        </w:tc>
      </w:tr>
    </w:tbl>
    <w:p w14:paraId="0BD983D3" w14:textId="77777777" w:rsidR="00A57C51" w:rsidRPr="005410B8" w:rsidRDefault="0026635E" w:rsidP="0026635E">
      <w:pPr>
        <w:pStyle w:val="a9"/>
        <w:jc w:val="both"/>
        <w:rPr>
          <w:rFonts w:ascii="Times New Roman" w:hAnsi="Times New Roman" w:cs="Times New Roman"/>
          <w:i/>
          <w:iCs/>
          <w:lang w:val="en-US"/>
        </w:rPr>
      </w:pPr>
      <w:r w:rsidRPr="005410B8">
        <w:rPr>
          <w:rFonts w:ascii="Times New Roman" w:hAnsi="Times New Roman" w:cs="Times New Roman"/>
          <w:i/>
          <w:iCs/>
          <w:lang w:val="en-US"/>
        </w:rPr>
        <w:t>Note</w:t>
      </w:r>
      <w:r w:rsidR="00A57C51" w:rsidRPr="005410B8">
        <w:rPr>
          <w:rFonts w:ascii="Times New Roman" w:hAnsi="Times New Roman" w:cs="Times New Roman"/>
          <w:i/>
          <w:iCs/>
          <w:lang w:val="en-US"/>
        </w:rPr>
        <w:t>s:</w:t>
      </w:r>
    </w:p>
    <w:p w14:paraId="3CA8A843" w14:textId="4AD85B1D" w:rsidR="00A57C51" w:rsidRPr="005410B8" w:rsidRDefault="00A57C51" w:rsidP="00437F4D">
      <w:pPr>
        <w:pStyle w:val="a9"/>
        <w:ind w:left="567"/>
        <w:jc w:val="both"/>
        <w:rPr>
          <w:rFonts w:ascii="Times New Roman" w:hAnsi="Times New Roman" w:cs="Times New Roman"/>
          <w:i/>
          <w:iCs/>
          <w:lang w:val="en-US"/>
        </w:rPr>
      </w:pPr>
      <w:r w:rsidRPr="005410B8">
        <w:rPr>
          <w:rFonts w:ascii="Times New Roman" w:hAnsi="Times New Roman" w:cs="Times New Roman"/>
          <w:i/>
          <w:iCs/>
          <w:lang w:val="en-US"/>
        </w:rPr>
        <w:t xml:space="preserve">1. Abbreviations indicate the following: </w:t>
      </w:r>
      <w:r w:rsidR="0026635E" w:rsidRPr="005410B8">
        <w:rPr>
          <w:rFonts w:ascii="Times New Roman" w:hAnsi="Times New Roman" w:cs="Times New Roman"/>
          <w:i/>
          <w:iCs/>
          <w:lang w:val="en-US"/>
        </w:rPr>
        <w:t>VIF – Variance Inflation Factor, Hij – hypothesis number i type j, CSR - Corporate Social Responsibility, ENV – environmental responsibility, SOC – social responsibility, GOV – corporate governance, ROA – return on assets, TQ – Tobin’s Q, GOVEFF – government effectiveness, VOI – public voice, LnTA – natural logarithm of total assets, lnGDP – natural logarithm of GDP per capita.</w:t>
      </w:r>
    </w:p>
    <w:p w14:paraId="6A5D42B0" w14:textId="761FBB68" w:rsidR="00D072B6" w:rsidRPr="005410B8" w:rsidRDefault="00A57C51" w:rsidP="00437F4D">
      <w:pPr>
        <w:pStyle w:val="a9"/>
        <w:ind w:left="567"/>
        <w:jc w:val="both"/>
        <w:rPr>
          <w:rFonts w:ascii="Times New Roman" w:hAnsi="Times New Roman" w:cs="Times New Roman"/>
          <w:b/>
          <w:bCs/>
          <w:sz w:val="28"/>
          <w:szCs w:val="28"/>
          <w:lang w:val="en-US"/>
        </w:rPr>
      </w:pPr>
      <w:r w:rsidRPr="005410B8">
        <w:rPr>
          <w:rFonts w:ascii="Times New Roman" w:hAnsi="Times New Roman" w:cs="Times New Roman"/>
          <w:lang w:val="en-US"/>
        </w:rPr>
        <w:t xml:space="preserve">2. </w:t>
      </w:r>
      <w:r w:rsidR="0026635E" w:rsidRPr="005410B8">
        <w:rPr>
          <w:rFonts w:ascii="Times New Roman" w:hAnsi="Times New Roman" w:cs="Times New Roman"/>
          <w:lang w:val="en-US"/>
        </w:rPr>
        <w:t>Compiled by the author</w:t>
      </w:r>
      <w:r w:rsidRPr="005410B8">
        <w:rPr>
          <w:rFonts w:ascii="Times New Roman" w:hAnsi="Times New Roman" w:cs="Times New Roman"/>
          <w:lang w:val="en-US"/>
        </w:rPr>
        <w:t>.</w:t>
      </w:r>
    </w:p>
    <w:p w14:paraId="67EF92A6" w14:textId="6CD9E290" w:rsidR="00D072B6" w:rsidRPr="005410B8" w:rsidRDefault="00D072B6" w:rsidP="00C63DF6">
      <w:pPr>
        <w:pStyle w:val="a9"/>
        <w:jc w:val="both"/>
        <w:rPr>
          <w:rFonts w:ascii="Times New Roman" w:hAnsi="Times New Roman" w:cs="Times New Roman"/>
          <w:b/>
          <w:bCs/>
          <w:sz w:val="28"/>
          <w:szCs w:val="28"/>
          <w:lang w:val="en-US"/>
        </w:rPr>
      </w:pPr>
    </w:p>
    <w:p w14:paraId="7DD59C9A" w14:textId="06E5CE8A" w:rsidR="00D072B6" w:rsidRPr="005410B8" w:rsidRDefault="00D072B6" w:rsidP="00C63DF6">
      <w:pPr>
        <w:pStyle w:val="a9"/>
        <w:jc w:val="both"/>
        <w:rPr>
          <w:rFonts w:ascii="Times New Roman" w:hAnsi="Times New Roman" w:cs="Times New Roman"/>
          <w:b/>
          <w:bCs/>
          <w:sz w:val="28"/>
          <w:szCs w:val="28"/>
          <w:lang w:val="en-US"/>
        </w:rPr>
      </w:pPr>
    </w:p>
    <w:p w14:paraId="39312AB9" w14:textId="2E40C397" w:rsidR="00D072B6" w:rsidRPr="005410B8" w:rsidRDefault="00D072B6" w:rsidP="00C63DF6">
      <w:pPr>
        <w:pStyle w:val="a9"/>
        <w:jc w:val="both"/>
        <w:rPr>
          <w:rFonts w:ascii="Times New Roman" w:hAnsi="Times New Roman" w:cs="Times New Roman"/>
          <w:b/>
          <w:bCs/>
          <w:sz w:val="28"/>
          <w:szCs w:val="28"/>
          <w:lang w:val="en-US"/>
        </w:rPr>
      </w:pPr>
    </w:p>
    <w:p w14:paraId="059C3D2B" w14:textId="78E2BCFA" w:rsidR="00D072B6" w:rsidRPr="005410B8" w:rsidRDefault="00D072B6" w:rsidP="00C63DF6">
      <w:pPr>
        <w:pStyle w:val="a9"/>
        <w:jc w:val="both"/>
        <w:rPr>
          <w:rFonts w:ascii="Times New Roman" w:hAnsi="Times New Roman" w:cs="Times New Roman"/>
          <w:b/>
          <w:bCs/>
          <w:sz w:val="28"/>
          <w:szCs w:val="28"/>
          <w:lang w:val="en-US"/>
        </w:rPr>
      </w:pPr>
    </w:p>
    <w:p w14:paraId="2D78ACEC" w14:textId="77777777" w:rsidR="00FF1AD2" w:rsidRPr="005410B8" w:rsidRDefault="00FF1AD2" w:rsidP="00C63DF6">
      <w:pPr>
        <w:pStyle w:val="a9"/>
        <w:jc w:val="both"/>
        <w:rPr>
          <w:rFonts w:ascii="Times New Roman" w:hAnsi="Times New Roman" w:cs="Times New Roman"/>
          <w:b/>
          <w:bCs/>
          <w:sz w:val="28"/>
          <w:szCs w:val="28"/>
          <w:lang w:val="en-US"/>
        </w:rPr>
      </w:pPr>
    </w:p>
    <w:p w14:paraId="0C51C598" w14:textId="38160C85" w:rsidR="00D072B6" w:rsidRPr="005410B8" w:rsidRDefault="00D072B6" w:rsidP="00C63DF6">
      <w:pPr>
        <w:pStyle w:val="a9"/>
        <w:jc w:val="both"/>
        <w:rPr>
          <w:rFonts w:ascii="Times New Roman" w:hAnsi="Times New Roman" w:cs="Times New Roman"/>
          <w:b/>
          <w:bCs/>
          <w:sz w:val="28"/>
          <w:szCs w:val="28"/>
          <w:lang w:val="en-US"/>
        </w:rPr>
      </w:pPr>
    </w:p>
    <w:p w14:paraId="40EB1BEA" w14:textId="169AB26F" w:rsidR="00D072B6" w:rsidRPr="005410B8" w:rsidRDefault="00D072B6" w:rsidP="00C63DF6">
      <w:pPr>
        <w:pStyle w:val="a9"/>
        <w:jc w:val="both"/>
        <w:rPr>
          <w:rFonts w:ascii="Times New Roman" w:hAnsi="Times New Roman" w:cs="Times New Roman"/>
          <w:b/>
          <w:bCs/>
          <w:sz w:val="28"/>
          <w:szCs w:val="28"/>
          <w:lang w:val="en-US"/>
        </w:rPr>
      </w:pPr>
    </w:p>
    <w:p w14:paraId="47BBF84F" w14:textId="1131BA15" w:rsidR="00D072B6" w:rsidRPr="005410B8" w:rsidRDefault="00D072B6" w:rsidP="00C63DF6">
      <w:pPr>
        <w:pStyle w:val="a9"/>
        <w:jc w:val="both"/>
        <w:rPr>
          <w:rFonts w:ascii="Times New Roman" w:hAnsi="Times New Roman" w:cs="Times New Roman"/>
          <w:b/>
          <w:bCs/>
          <w:sz w:val="28"/>
          <w:szCs w:val="28"/>
          <w:lang w:val="en-US"/>
        </w:rPr>
      </w:pPr>
    </w:p>
    <w:p w14:paraId="3BBC60C4" w14:textId="44D90E54" w:rsidR="00D072B6" w:rsidRPr="005410B8" w:rsidRDefault="00D072B6" w:rsidP="00C63DF6">
      <w:pPr>
        <w:pStyle w:val="a9"/>
        <w:jc w:val="both"/>
        <w:rPr>
          <w:rFonts w:ascii="Times New Roman" w:hAnsi="Times New Roman" w:cs="Times New Roman"/>
          <w:b/>
          <w:bCs/>
          <w:sz w:val="28"/>
          <w:szCs w:val="28"/>
          <w:lang w:val="en-US"/>
        </w:rPr>
      </w:pPr>
    </w:p>
    <w:p w14:paraId="56077F29" w14:textId="78A62F25" w:rsidR="00D072B6" w:rsidRPr="005410B8" w:rsidRDefault="00D072B6" w:rsidP="00C63DF6">
      <w:pPr>
        <w:pStyle w:val="a9"/>
        <w:jc w:val="both"/>
        <w:rPr>
          <w:rFonts w:ascii="Times New Roman" w:hAnsi="Times New Roman" w:cs="Times New Roman"/>
          <w:b/>
          <w:bCs/>
          <w:sz w:val="28"/>
          <w:szCs w:val="28"/>
          <w:lang w:val="en-US"/>
        </w:rPr>
      </w:pPr>
    </w:p>
    <w:p w14:paraId="1A6B83D2" w14:textId="29ACDFFD" w:rsidR="00D072B6" w:rsidRPr="005410B8" w:rsidRDefault="00D072B6" w:rsidP="00C63DF6">
      <w:pPr>
        <w:pStyle w:val="a9"/>
        <w:jc w:val="both"/>
        <w:rPr>
          <w:rFonts w:ascii="Times New Roman" w:hAnsi="Times New Roman" w:cs="Times New Roman"/>
          <w:b/>
          <w:bCs/>
          <w:sz w:val="28"/>
          <w:szCs w:val="28"/>
          <w:lang w:val="en-US"/>
        </w:rPr>
      </w:pPr>
    </w:p>
    <w:p w14:paraId="5C845881" w14:textId="77777777" w:rsidR="00D072B6" w:rsidRPr="005410B8" w:rsidRDefault="00D072B6" w:rsidP="00C63DF6">
      <w:pPr>
        <w:pStyle w:val="a9"/>
        <w:jc w:val="both"/>
        <w:rPr>
          <w:rFonts w:ascii="Times New Roman" w:hAnsi="Times New Roman" w:cs="Times New Roman"/>
          <w:b/>
          <w:bCs/>
          <w:sz w:val="28"/>
          <w:szCs w:val="28"/>
          <w:lang w:val="en-US"/>
        </w:rPr>
      </w:pPr>
    </w:p>
    <w:p w14:paraId="055E9F61" w14:textId="77777777" w:rsidR="0026635E" w:rsidRPr="005410B8" w:rsidRDefault="0026635E" w:rsidP="00C63DF6">
      <w:pPr>
        <w:pStyle w:val="a9"/>
        <w:jc w:val="both"/>
        <w:rPr>
          <w:rFonts w:ascii="Times New Roman" w:hAnsi="Times New Roman" w:cs="Times New Roman"/>
          <w:b/>
          <w:bCs/>
          <w:sz w:val="28"/>
          <w:szCs w:val="28"/>
          <w:lang w:val="en-US"/>
        </w:rPr>
      </w:pPr>
    </w:p>
    <w:tbl>
      <w:tblPr>
        <w:tblpPr w:leftFromText="180" w:rightFromText="180" w:vertAnchor="text" w:horzAnchor="margin" w:tblpY="420"/>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88"/>
        <w:gridCol w:w="1309"/>
        <w:gridCol w:w="1002"/>
        <w:gridCol w:w="1016"/>
        <w:gridCol w:w="1134"/>
        <w:gridCol w:w="1275"/>
        <w:gridCol w:w="709"/>
      </w:tblGrid>
      <w:tr w:rsidR="00A57C51" w:rsidRPr="005410B8" w14:paraId="25069ACF" w14:textId="77777777" w:rsidTr="00A57C51">
        <w:trPr>
          <w:trHeight w:val="529"/>
        </w:trPr>
        <w:tc>
          <w:tcPr>
            <w:tcW w:w="2197" w:type="dxa"/>
            <w:gridSpan w:val="2"/>
          </w:tcPr>
          <w:p w14:paraId="0C69CC28" w14:textId="77777777" w:rsidR="00A57C51" w:rsidRPr="005410B8" w:rsidRDefault="00A57C51" w:rsidP="00A57C51">
            <w:pPr>
              <w:spacing w:after="0" w:line="240" w:lineRule="auto"/>
              <w:jc w:val="center"/>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val="en-US" w:eastAsia="ru-RU"/>
              </w:rPr>
              <w:lastRenderedPageBreak/>
              <w:t>CSR and slack resources</w:t>
            </w:r>
          </w:p>
          <w:p w14:paraId="51C9DB6B" w14:textId="77777777" w:rsidR="00A57C51" w:rsidRPr="005410B8" w:rsidRDefault="00A57C51" w:rsidP="00A57C51">
            <w:pPr>
              <w:spacing w:after="0" w:line="240" w:lineRule="auto"/>
              <w:jc w:val="center"/>
              <w:rPr>
                <w:rFonts w:ascii="Times New Roman" w:eastAsia="Times New Roman" w:hAnsi="Times New Roman" w:cs="Times New Roman"/>
                <w:b/>
                <w:bCs/>
                <w:color w:val="000000"/>
                <w:sz w:val="20"/>
                <w:szCs w:val="20"/>
                <w:lang w:eastAsia="ru-RU"/>
              </w:rPr>
            </w:pPr>
          </w:p>
        </w:tc>
        <w:tc>
          <w:tcPr>
            <w:tcW w:w="2311" w:type="dxa"/>
            <w:gridSpan w:val="2"/>
          </w:tcPr>
          <w:p w14:paraId="47F37D40" w14:textId="77777777" w:rsidR="00A57C51" w:rsidRPr="005410B8" w:rsidRDefault="00A57C51" w:rsidP="00A57C51">
            <w:pPr>
              <w:spacing w:after="0" w:line="240" w:lineRule="auto"/>
              <w:jc w:val="center"/>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val="en-US" w:eastAsia="ru-RU"/>
              </w:rPr>
              <w:t>ENV and slack resources</w:t>
            </w:r>
          </w:p>
          <w:p w14:paraId="6318D0DF" w14:textId="77777777" w:rsidR="00A57C51" w:rsidRPr="005410B8" w:rsidRDefault="00A57C51" w:rsidP="00A57C51">
            <w:pPr>
              <w:spacing w:after="0" w:line="240" w:lineRule="auto"/>
              <w:jc w:val="center"/>
              <w:rPr>
                <w:rFonts w:ascii="Times New Roman" w:eastAsia="Times New Roman" w:hAnsi="Times New Roman" w:cs="Times New Roman"/>
                <w:b/>
                <w:bCs/>
                <w:color w:val="000000"/>
                <w:sz w:val="20"/>
                <w:szCs w:val="20"/>
                <w:lang w:eastAsia="ru-RU"/>
              </w:rPr>
            </w:pPr>
          </w:p>
        </w:tc>
        <w:tc>
          <w:tcPr>
            <w:tcW w:w="2150" w:type="dxa"/>
            <w:gridSpan w:val="2"/>
          </w:tcPr>
          <w:p w14:paraId="4A11E5EF" w14:textId="77777777" w:rsidR="00A57C51" w:rsidRPr="005410B8" w:rsidRDefault="00A57C51" w:rsidP="00A57C51">
            <w:pPr>
              <w:spacing w:after="0" w:line="240" w:lineRule="auto"/>
              <w:jc w:val="center"/>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val="en-US" w:eastAsia="ru-RU"/>
              </w:rPr>
              <w:t>SOC and slack resources</w:t>
            </w:r>
          </w:p>
          <w:p w14:paraId="2BAEE362" w14:textId="77777777" w:rsidR="00A57C51" w:rsidRPr="005410B8" w:rsidRDefault="00A57C51" w:rsidP="00A57C51">
            <w:pPr>
              <w:spacing w:after="0" w:line="240" w:lineRule="auto"/>
              <w:jc w:val="center"/>
              <w:rPr>
                <w:rFonts w:ascii="Times New Roman" w:eastAsia="Times New Roman" w:hAnsi="Times New Roman" w:cs="Times New Roman"/>
                <w:b/>
                <w:bCs/>
                <w:color w:val="000000"/>
                <w:sz w:val="20"/>
                <w:szCs w:val="20"/>
                <w:lang w:eastAsia="ru-RU"/>
              </w:rPr>
            </w:pPr>
          </w:p>
        </w:tc>
        <w:tc>
          <w:tcPr>
            <w:tcW w:w="1984" w:type="dxa"/>
            <w:gridSpan w:val="2"/>
          </w:tcPr>
          <w:p w14:paraId="6F55ED1B" w14:textId="77777777" w:rsidR="00A57C51" w:rsidRPr="005410B8" w:rsidRDefault="00A57C51" w:rsidP="00A57C51">
            <w:pPr>
              <w:spacing w:after="0" w:line="240" w:lineRule="auto"/>
              <w:jc w:val="center"/>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val="en-US" w:eastAsia="ru-RU"/>
              </w:rPr>
              <w:t>GOV and slack resources</w:t>
            </w:r>
          </w:p>
          <w:p w14:paraId="4E762217" w14:textId="77777777" w:rsidR="00A57C51" w:rsidRPr="005410B8" w:rsidRDefault="00A57C51" w:rsidP="00A57C51">
            <w:pPr>
              <w:spacing w:after="0" w:line="240" w:lineRule="auto"/>
              <w:jc w:val="center"/>
              <w:rPr>
                <w:rFonts w:ascii="Times New Roman" w:eastAsia="Times New Roman" w:hAnsi="Times New Roman" w:cs="Times New Roman"/>
                <w:b/>
                <w:bCs/>
                <w:color w:val="000000"/>
                <w:sz w:val="20"/>
                <w:szCs w:val="20"/>
                <w:lang w:eastAsia="ru-RU"/>
              </w:rPr>
            </w:pPr>
          </w:p>
        </w:tc>
      </w:tr>
      <w:tr w:rsidR="00A57C51" w:rsidRPr="005410B8" w14:paraId="562FC2E7" w14:textId="77777777" w:rsidTr="00A57C51">
        <w:trPr>
          <w:trHeight w:val="289"/>
        </w:trPr>
        <w:tc>
          <w:tcPr>
            <w:tcW w:w="1309" w:type="dxa"/>
          </w:tcPr>
          <w:p w14:paraId="096DB17F" w14:textId="77777777" w:rsidR="00A57C51" w:rsidRPr="005410B8" w:rsidRDefault="00A57C51" w:rsidP="00A57C51">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H2</w:t>
            </w:r>
          </w:p>
        </w:tc>
        <w:tc>
          <w:tcPr>
            <w:tcW w:w="888" w:type="dxa"/>
            <w:shd w:val="clear" w:color="auto" w:fill="auto"/>
          </w:tcPr>
          <w:p w14:paraId="503F14C0" w14:textId="77777777" w:rsidR="00A57C51" w:rsidRPr="005410B8" w:rsidRDefault="00A57C51" w:rsidP="00A57C51">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H2</w:t>
            </w:r>
          </w:p>
        </w:tc>
        <w:tc>
          <w:tcPr>
            <w:tcW w:w="1309" w:type="dxa"/>
          </w:tcPr>
          <w:p w14:paraId="1F0BEBC2" w14:textId="77777777" w:rsidR="00A57C51" w:rsidRPr="005410B8" w:rsidRDefault="00A57C51" w:rsidP="00A57C51">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H2a</w:t>
            </w:r>
          </w:p>
        </w:tc>
        <w:tc>
          <w:tcPr>
            <w:tcW w:w="1002" w:type="dxa"/>
            <w:shd w:val="clear" w:color="auto" w:fill="auto"/>
          </w:tcPr>
          <w:p w14:paraId="27603B6F" w14:textId="77777777" w:rsidR="00A57C51" w:rsidRPr="005410B8" w:rsidRDefault="00A57C51" w:rsidP="00A57C51">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 xml:space="preserve">H2a </w:t>
            </w:r>
          </w:p>
        </w:tc>
        <w:tc>
          <w:tcPr>
            <w:tcW w:w="1016" w:type="dxa"/>
          </w:tcPr>
          <w:p w14:paraId="31D4CF84" w14:textId="77777777" w:rsidR="00A57C51" w:rsidRPr="005410B8" w:rsidRDefault="00A57C51" w:rsidP="00A57C51">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H2b</w:t>
            </w:r>
          </w:p>
        </w:tc>
        <w:tc>
          <w:tcPr>
            <w:tcW w:w="1134" w:type="dxa"/>
            <w:shd w:val="clear" w:color="auto" w:fill="auto"/>
          </w:tcPr>
          <w:p w14:paraId="4C29CBA7" w14:textId="77777777" w:rsidR="00A57C51" w:rsidRPr="005410B8" w:rsidRDefault="00A57C51" w:rsidP="00A57C51">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H2b</w:t>
            </w:r>
          </w:p>
        </w:tc>
        <w:tc>
          <w:tcPr>
            <w:tcW w:w="1275" w:type="dxa"/>
          </w:tcPr>
          <w:p w14:paraId="7A769131" w14:textId="77777777" w:rsidR="00A57C51" w:rsidRPr="005410B8" w:rsidRDefault="00A57C51" w:rsidP="00A57C51">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H2c</w:t>
            </w:r>
          </w:p>
        </w:tc>
        <w:tc>
          <w:tcPr>
            <w:tcW w:w="709" w:type="dxa"/>
            <w:shd w:val="clear" w:color="auto" w:fill="auto"/>
          </w:tcPr>
          <w:p w14:paraId="31AD089A" w14:textId="77777777" w:rsidR="00A57C51" w:rsidRPr="005410B8" w:rsidRDefault="00A57C51" w:rsidP="00A57C51">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H2c</w:t>
            </w:r>
          </w:p>
        </w:tc>
      </w:tr>
      <w:tr w:rsidR="00A57C51" w:rsidRPr="005410B8" w14:paraId="121051D8" w14:textId="77777777" w:rsidTr="00A57C51">
        <w:trPr>
          <w:trHeight w:val="239"/>
        </w:trPr>
        <w:tc>
          <w:tcPr>
            <w:tcW w:w="1309" w:type="dxa"/>
          </w:tcPr>
          <w:p w14:paraId="0154F249" w14:textId="77777777" w:rsidR="00A57C51" w:rsidRPr="005410B8" w:rsidRDefault="00A57C51" w:rsidP="00A57C51">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Variable</w:t>
            </w:r>
          </w:p>
        </w:tc>
        <w:tc>
          <w:tcPr>
            <w:tcW w:w="888" w:type="dxa"/>
            <w:shd w:val="clear" w:color="auto" w:fill="auto"/>
          </w:tcPr>
          <w:p w14:paraId="32DF903F" w14:textId="77777777" w:rsidR="00A57C51" w:rsidRPr="005410B8" w:rsidRDefault="00A57C51" w:rsidP="00A57C51">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eastAsia="ru-RU"/>
              </w:rPr>
              <w:t>VIF</w:t>
            </w:r>
          </w:p>
        </w:tc>
        <w:tc>
          <w:tcPr>
            <w:tcW w:w="1309" w:type="dxa"/>
          </w:tcPr>
          <w:p w14:paraId="45AD7D6E" w14:textId="77777777" w:rsidR="00A57C51" w:rsidRPr="005410B8" w:rsidRDefault="00A57C51" w:rsidP="00A57C51">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Variable</w:t>
            </w:r>
          </w:p>
        </w:tc>
        <w:tc>
          <w:tcPr>
            <w:tcW w:w="1002" w:type="dxa"/>
            <w:shd w:val="clear" w:color="auto" w:fill="auto"/>
          </w:tcPr>
          <w:p w14:paraId="2BB1C150" w14:textId="77777777" w:rsidR="00A57C51" w:rsidRPr="005410B8" w:rsidRDefault="00A57C51" w:rsidP="00A57C51">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eastAsia="ru-RU"/>
              </w:rPr>
              <w:t>VIF</w:t>
            </w:r>
          </w:p>
        </w:tc>
        <w:tc>
          <w:tcPr>
            <w:tcW w:w="1016" w:type="dxa"/>
          </w:tcPr>
          <w:p w14:paraId="5D51DBD9" w14:textId="77777777" w:rsidR="00A57C51" w:rsidRPr="005410B8" w:rsidRDefault="00A57C51" w:rsidP="00A57C51">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Variable</w:t>
            </w:r>
          </w:p>
        </w:tc>
        <w:tc>
          <w:tcPr>
            <w:tcW w:w="1134" w:type="dxa"/>
            <w:shd w:val="clear" w:color="auto" w:fill="auto"/>
          </w:tcPr>
          <w:p w14:paraId="286C001B" w14:textId="77777777" w:rsidR="00A57C51" w:rsidRPr="005410B8" w:rsidRDefault="00A57C51" w:rsidP="00A57C51">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eastAsia="ru-RU"/>
              </w:rPr>
              <w:t>VIF</w:t>
            </w:r>
          </w:p>
        </w:tc>
        <w:tc>
          <w:tcPr>
            <w:tcW w:w="1275" w:type="dxa"/>
          </w:tcPr>
          <w:p w14:paraId="524CD157" w14:textId="77777777" w:rsidR="00A57C51" w:rsidRPr="005410B8" w:rsidRDefault="00A57C51" w:rsidP="00A57C51">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Variable</w:t>
            </w:r>
          </w:p>
        </w:tc>
        <w:tc>
          <w:tcPr>
            <w:tcW w:w="709" w:type="dxa"/>
            <w:shd w:val="clear" w:color="auto" w:fill="auto"/>
          </w:tcPr>
          <w:p w14:paraId="6807E606" w14:textId="77777777" w:rsidR="00A57C51" w:rsidRPr="005410B8" w:rsidRDefault="00A57C51" w:rsidP="00A57C51">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eastAsia="ru-RU"/>
              </w:rPr>
              <w:t>VIF</w:t>
            </w:r>
          </w:p>
        </w:tc>
      </w:tr>
      <w:tr w:rsidR="00A57C51" w:rsidRPr="005410B8" w14:paraId="51747191" w14:textId="77777777" w:rsidTr="00A57C51">
        <w:trPr>
          <w:trHeight w:val="212"/>
        </w:trPr>
        <w:tc>
          <w:tcPr>
            <w:tcW w:w="1309" w:type="dxa"/>
            <w:shd w:val="clear" w:color="auto" w:fill="auto"/>
            <w:noWrap/>
            <w:vAlign w:val="bottom"/>
            <w:hideMark/>
          </w:tcPr>
          <w:p w14:paraId="172080E5"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C</w:t>
            </w:r>
          </w:p>
        </w:tc>
        <w:tc>
          <w:tcPr>
            <w:tcW w:w="888" w:type="dxa"/>
            <w:shd w:val="clear" w:color="auto" w:fill="auto"/>
            <w:noWrap/>
            <w:vAlign w:val="bottom"/>
            <w:hideMark/>
          </w:tcPr>
          <w:p w14:paraId="54FD9839"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NA</w:t>
            </w:r>
          </w:p>
        </w:tc>
        <w:tc>
          <w:tcPr>
            <w:tcW w:w="1309" w:type="dxa"/>
            <w:shd w:val="clear" w:color="auto" w:fill="auto"/>
            <w:noWrap/>
            <w:vAlign w:val="bottom"/>
            <w:hideMark/>
          </w:tcPr>
          <w:p w14:paraId="1FC5A40B"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C</w:t>
            </w:r>
          </w:p>
        </w:tc>
        <w:tc>
          <w:tcPr>
            <w:tcW w:w="1002" w:type="dxa"/>
            <w:shd w:val="clear" w:color="auto" w:fill="auto"/>
            <w:noWrap/>
            <w:vAlign w:val="bottom"/>
            <w:hideMark/>
          </w:tcPr>
          <w:p w14:paraId="7C32EB98"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NA</w:t>
            </w:r>
          </w:p>
        </w:tc>
        <w:tc>
          <w:tcPr>
            <w:tcW w:w="1016" w:type="dxa"/>
            <w:shd w:val="clear" w:color="auto" w:fill="auto"/>
            <w:noWrap/>
            <w:vAlign w:val="bottom"/>
            <w:hideMark/>
          </w:tcPr>
          <w:p w14:paraId="48852FDD"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C</w:t>
            </w:r>
          </w:p>
        </w:tc>
        <w:tc>
          <w:tcPr>
            <w:tcW w:w="1134" w:type="dxa"/>
            <w:shd w:val="clear" w:color="auto" w:fill="auto"/>
            <w:noWrap/>
            <w:vAlign w:val="bottom"/>
            <w:hideMark/>
          </w:tcPr>
          <w:p w14:paraId="3889FEB0"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NA</w:t>
            </w:r>
          </w:p>
        </w:tc>
        <w:tc>
          <w:tcPr>
            <w:tcW w:w="1275" w:type="dxa"/>
            <w:shd w:val="clear" w:color="auto" w:fill="auto"/>
            <w:noWrap/>
            <w:vAlign w:val="bottom"/>
            <w:hideMark/>
          </w:tcPr>
          <w:p w14:paraId="20FC71C4"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C</w:t>
            </w:r>
          </w:p>
        </w:tc>
        <w:tc>
          <w:tcPr>
            <w:tcW w:w="709" w:type="dxa"/>
            <w:shd w:val="clear" w:color="auto" w:fill="auto"/>
            <w:noWrap/>
            <w:vAlign w:val="bottom"/>
            <w:hideMark/>
          </w:tcPr>
          <w:p w14:paraId="0FA53F27"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NA</w:t>
            </w:r>
          </w:p>
        </w:tc>
      </w:tr>
      <w:tr w:rsidR="00A57C51" w:rsidRPr="005410B8" w14:paraId="060059A8" w14:textId="77777777" w:rsidTr="00A57C51">
        <w:trPr>
          <w:trHeight w:val="212"/>
        </w:trPr>
        <w:tc>
          <w:tcPr>
            <w:tcW w:w="1309" w:type="dxa"/>
            <w:shd w:val="clear" w:color="auto" w:fill="auto"/>
            <w:noWrap/>
            <w:vAlign w:val="bottom"/>
            <w:hideMark/>
          </w:tcPr>
          <w:p w14:paraId="7B359C91"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CR</w:t>
            </w:r>
          </w:p>
        </w:tc>
        <w:tc>
          <w:tcPr>
            <w:tcW w:w="888" w:type="dxa"/>
            <w:shd w:val="clear" w:color="auto" w:fill="auto"/>
            <w:noWrap/>
            <w:vAlign w:val="bottom"/>
            <w:hideMark/>
          </w:tcPr>
          <w:p w14:paraId="52C45F29"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1,071</w:t>
            </w:r>
          </w:p>
        </w:tc>
        <w:tc>
          <w:tcPr>
            <w:tcW w:w="1309" w:type="dxa"/>
            <w:shd w:val="clear" w:color="auto" w:fill="auto"/>
            <w:noWrap/>
            <w:vAlign w:val="bottom"/>
            <w:hideMark/>
          </w:tcPr>
          <w:p w14:paraId="528384BB"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CR</w:t>
            </w:r>
          </w:p>
        </w:tc>
        <w:tc>
          <w:tcPr>
            <w:tcW w:w="1002" w:type="dxa"/>
            <w:shd w:val="clear" w:color="auto" w:fill="auto"/>
            <w:noWrap/>
            <w:vAlign w:val="bottom"/>
            <w:hideMark/>
          </w:tcPr>
          <w:p w14:paraId="1A87D5CC"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1,071</w:t>
            </w:r>
          </w:p>
        </w:tc>
        <w:tc>
          <w:tcPr>
            <w:tcW w:w="1016" w:type="dxa"/>
            <w:shd w:val="clear" w:color="auto" w:fill="auto"/>
            <w:noWrap/>
            <w:vAlign w:val="bottom"/>
            <w:hideMark/>
          </w:tcPr>
          <w:p w14:paraId="6821C11C"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CR</w:t>
            </w:r>
          </w:p>
        </w:tc>
        <w:tc>
          <w:tcPr>
            <w:tcW w:w="1134" w:type="dxa"/>
            <w:shd w:val="clear" w:color="auto" w:fill="auto"/>
            <w:noWrap/>
            <w:vAlign w:val="bottom"/>
            <w:hideMark/>
          </w:tcPr>
          <w:p w14:paraId="71FA2C61"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1,071</w:t>
            </w:r>
          </w:p>
        </w:tc>
        <w:tc>
          <w:tcPr>
            <w:tcW w:w="1275" w:type="dxa"/>
            <w:shd w:val="clear" w:color="auto" w:fill="auto"/>
            <w:noWrap/>
            <w:vAlign w:val="bottom"/>
            <w:hideMark/>
          </w:tcPr>
          <w:p w14:paraId="258583F2"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CR</w:t>
            </w:r>
          </w:p>
        </w:tc>
        <w:tc>
          <w:tcPr>
            <w:tcW w:w="709" w:type="dxa"/>
            <w:shd w:val="clear" w:color="auto" w:fill="auto"/>
            <w:noWrap/>
            <w:vAlign w:val="bottom"/>
            <w:hideMark/>
          </w:tcPr>
          <w:p w14:paraId="0E239463"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1,071</w:t>
            </w:r>
          </w:p>
        </w:tc>
      </w:tr>
      <w:tr w:rsidR="00A57C51" w:rsidRPr="005410B8" w14:paraId="7933B13F" w14:textId="77777777" w:rsidTr="00A57C51">
        <w:trPr>
          <w:trHeight w:val="212"/>
        </w:trPr>
        <w:tc>
          <w:tcPr>
            <w:tcW w:w="1309" w:type="dxa"/>
            <w:shd w:val="clear" w:color="auto" w:fill="auto"/>
            <w:noWrap/>
            <w:vAlign w:val="bottom"/>
            <w:hideMark/>
          </w:tcPr>
          <w:p w14:paraId="567C44A4"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GOVEFF</w:t>
            </w:r>
          </w:p>
        </w:tc>
        <w:tc>
          <w:tcPr>
            <w:tcW w:w="888" w:type="dxa"/>
            <w:shd w:val="clear" w:color="auto" w:fill="auto"/>
            <w:noWrap/>
            <w:vAlign w:val="bottom"/>
            <w:hideMark/>
          </w:tcPr>
          <w:p w14:paraId="786233C5"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1,264</w:t>
            </w:r>
          </w:p>
        </w:tc>
        <w:tc>
          <w:tcPr>
            <w:tcW w:w="1309" w:type="dxa"/>
            <w:shd w:val="clear" w:color="auto" w:fill="auto"/>
            <w:noWrap/>
            <w:vAlign w:val="bottom"/>
            <w:hideMark/>
          </w:tcPr>
          <w:p w14:paraId="6A6917DB"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GOVEFF</w:t>
            </w:r>
          </w:p>
        </w:tc>
        <w:tc>
          <w:tcPr>
            <w:tcW w:w="1002" w:type="dxa"/>
            <w:shd w:val="clear" w:color="auto" w:fill="auto"/>
            <w:noWrap/>
            <w:vAlign w:val="bottom"/>
            <w:hideMark/>
          </w:tcPr>
          <w:p w14:paraId="5CC5202C"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1,264</w:t>
            </w:r>
          </w:p>
        </w:tc>
        <w:tc>
          <w:tcPr>
            <w:tcW w:w="1016" w:type="dxa"/>
            <w:shd w:val="clear" w:color="auto" w:fill="auto"/>
            <w:noWrap/>
            <w:vAlign w:val="bottom"/>
            <w:hideMark/>
          </w:tcPr>
          <w:p w14:paraId="11701C3E"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GOVEFF</w:t>
            </w:r>
          </w:p>
        </w:tc>
        <w:tc>
          <w:tcPr>
            <w:tcW w:w="1134" w:type="dxa"/>
            <w:shd w:val="clear" w:color="auto" w:fill="auto"/>
            <w:noWrap/>
            <w:vAlign w:val="bottom"/>
            <w:hideMark/>
          </w:tcPr>
          <w:p w14:paraId="14F82B5A"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1,264</w:t>
            </w:r>
          </w:p>
        </w:tc>
        <w:tc>
          <w:tcPr>
            <w:tcW w:w="1275" w:type="dxa"/>
            <w:shd w:val="clear" w:color="auto" w:fill="auto"/>
            <w:noWrap/>
            <w:vAlign w:val="bottom"/>
            <w:hideMark/>
          </w:tcPr>
          <w:p w14:paraId="0FA3D159"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GOVEFF</w:t>
            </w:r>
          </w:p>
        </w:tc>
        <w:tc>
          <w:tcPr>
            <w:tcW w:w="709" w:type="dxa"/>
            <w:shd w:val="clear" w:color="auto" w:fill="auto"/>
            <w:noWrap/>
            <w:vAlign w:val="bottom"/>
            <w:hideMark/>
          </w:tcPr>
          <w:p w14:paraId="1AA2F8E9"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1,264</w:t>
            </w:r>
          </w:p>
        </w:tc>
      </w:tr>
      <w:tr w:rsidR="00A57C51" w:rsidRPr="005410B8" w14:paraId="12566BD7" w14:textId="77777777" w:rsidTr="00A57C51">
        <w:trPr>
          <w:trHeight w:val="212"/>
        </w:trPr>
        <w:tc>
          <w:tcPr>
            <w:tcW w:w="1309" w:type="dxa"/>
            <w:shd w:val="clear" w:color="auto" w:fill="auto"/>
            <w:noWrap/>
            <w:vAlign w:val="bottom"/>
            <w:hideMark/>
          </w:tcPr>
          <w:p w14:paraId="4F23BD57"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VOI</w:t>
            </w:r>
          </w:p>
        </w:tc>
        <w:tc>
          <w:tcPr>
            <w:tcW w:w="888" w:type="dxa"/>
            <w:shd w:val="clear" w:color="auto" w:fill="auto"/>
            <w:noWrap/>
            <w:vAlign w:val="bottom"/>
            <w:hideMark/>
          </w:tcPr>
          <w:p w14:paraId="29238B66"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1,080</w:t>
            </w:r>
          </w:p>
        </w:tc>
        <w:tc>
          <w:tcPr>
            <w:tcW w:w="1309" w:type="dxa"/>
            <w:shd w:val="clear" w:color="auto" w:fill="auto"/>
            <w:noWrap/>
            <w:vAlign w:val="bottom"/>
            <w:hideMark/>
          </w:tcPr>
          <w:p w14:paraId="53A784E5"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VOI</w:t>
            </w:r>
          </w:p>
        </w:tc>
        <w:tc>
          <w:tcPr>
            <w:tcW w:w="1002" w:type="dxa"/>
            <w:shd w:val="clear" w:color="auto" w:fill="auto"/>
            <w:noWrap/>
            <w:vAlign w:val="bottom"/>
            <w:hideMark/>
          </w:tcPr>
          <w:p w14:paraId="5CA231E9"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1,080</w:t>
            </w:r>
          </w:p>
        </w:tc>
        <w:tc>
          <w:tcPr>
            <w:tcW w:w="1016" w:type="dxa"/>
            <w:shd w:val="clear" w:color="auto" w:fill="auto"/>
            <w:noWrap/>
            <w:vAlign w:val="bottom"/>
            <w:hideMark/>
          </w:tcPr>
          <w:p w14:paraId="5561A6FD"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VOI</w:t>
            </w:r>
          </w:p>
        </w:tc>
        <w:tc>
          <w:tcPr>
            <w:tcW w:w="1134" w:type="dxa"/>
            <w:shd w:val="clear" w:color="auto" w:fill="auto"/>
            <w:noWrap/>
            <w:vAlign w:val="bottom"/>
            <w:hideMark/>
          </w:tcPr>
          <w:p w14:paraId="1E500E9B"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1,080</w:t>
            </w:r>
          </w:p>
        </w:tc>
        <w:tc>
          <w:tcPr>
            <w:tcW w:w="1275" w:type="dxa"/>
            <w:shd w:val="clear" w:color="auto" w:fill="auto"/>
            <w:noWrap/>
            <w:vAlign w:val="bottom"/>
            <w:hideMark/>
          </w:tcPr>
          <w:p w14:paraId="004D09DC"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VOI</w:t>
            </w:r>
          </w:p>
        </w:tc>
        <w:tc>
          <w:tcPr>
            <w:tcW w:w="709" w:type="dxa"/>
            <w:shd w:val="clear" w:color="auto" w:fill="auto"/>
            <w:noWrap/>
            <w:vAlign w:val="bottom"/>
            <w:hideMark/>
          </w:tcPr>
          <w:p w14:paraId="267FDD38"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1,080</w:t>
            </w:r>
          </w:p>
        </w:tc>
      </w:tr>
      <w:tr w:rsidR="00A57C51" w:rsidRPr="005410B8" w14:paraId="3AFF90CE" w14:textId="77777777" w:rsidTr="00A57C51">
        <w:trPr>
          <w:trHeight w:val="212"/>
        </w:trPr>
        <w:tc>
          <w:tcPr>
            <w:tcW w:w="1309" w:type="dxa"/>
            <w:shd w:val="clear" w:color="auto" w:fill="auto"/>
            <w:noWrap/>
            <w:vAlign w:val="bottom"/>
            <w:hideMark/>
          </w:tcPr>
          <w:p w14:paraId="1873C557"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LNTA</w:t>
            </w:r>
          </w:p>
        </w:tc>
        <w:tc>
          <w:tcPr>
            <w:tcW w:w="888" w:type="dxa"/>
            <w:shd w:val="clear" w:color="auto" w:fill="auto"/>
            <w:noWrap/>
            <w:vAlign w:val="bottom"/>
            <w:hideMark/>
          </w:tcPr>
          <w:p w14:paraId="2C6650DB"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1,128</w:t>
            </w:r>
          </w:p>
        </w:tc>
        <w:tc>
          <w:tcPr>
            <w:tcW w:w="1309" w:type="dxa"/>
            <w:shd w:val="clear" w:color="auto" w:fill="auto"/>
            <w:noWrap/>
            <w:vAlign w:val="bottom"/>
            <w:hideMark/>
          </w:tcPr>
          <w:p w14:paraId="6C38A883"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LNTA</w:t>
            </w:r>
          </w:p>
        </w:tc>
        <w:tc>
          <w:tcPr>
            <w:tcW w:w="1002" w:type="dxa"/>
            <w:shd w:val="clear" w:color="auto" w:fill="auto"/>
            <w:noWrap/>
            <w:vAlign w:val="bottom"/>
            <w:hideMark/>
          </w:tcPr>
          <w:p w14:paraId="54A5AA51"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1,128</w:t>
            </w:r>
          </w:p>
        </w:tc>
        <w:tc>
          <w:tcPr>
            <w:tcW w:w="1016" w:type="dxa"/>
            <w:shd w:val="clear" w:color="auto" w:fill="auto"/>
            <w:noWrap/>
            <w:vAlign w:val="bottom"/>
            <w:hideMark/>
          </w:tcPr>
          <w:p w14:paraId="7283C1A9"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LNTA</w:t>
            </w:r>
          </w:p>
        </w:tc>
        <w:tc>
          <w:tcPr>
            <w:tcW w:w="1134" w:type="dxa"/>
            <w:shd w:val="clear" w:color="auto" w:fill="auto"/>
            <w:noWrap/>
            <w:vAlign w:val="bottom"/>
            <w:hideMark/>
          </w:tcPr>
          <w:p w14:paraId="43A9613D"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1,128</w:t>
            </w:r>
          </w:p>
        </w:tc>
        <w:tc>
          <w:tcPr>
            <w:tcW w:w="1275" w:type="dxa"/>
            <w:shd w:val="clear" w:color="auto" w:fill="auto"/>
            <w:noWrap/>
            <w:vAlign w:val="bottom"/>
            <w:hideMark/>
          </w:tcPr>
          <w:p w14:paraId="540429EA"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LNTA</w:t>
            </w:r>
          </w:p>
        </w:tc>
        <w:tc>
          <w:tcPr>
            <w:tcW w:w="709" w:type="dxa"/>
            <w:shd w:val="clear" w:color="auto" w:fill="auto"/>
            <w:noWrap/>
            <w:vAlign w:val="bottom"/>
            <w:hideMark/>
          </w:tcPr>
          <w:p w14:paraId="3EC8DE29"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1,128</w:t>
            </w:r>
          </w:p>
        </w:tc>
      </w:tr>
      <w:tr w:rsidR="00A57C51" w:rsidRPr="005410B8" w14:paraId="7C87AE2A" w14:textId="77777777" w:rsidTr="00A57C51">
        <w:trPr>
          <w:trHeight w:val="212"/>
        </w:trPr>
        <w:tc>
          <w:tcPr>
            <w:tcW w:w="1309" w:type="dxa"/>
            <w:shd w:val="clear" w:color="auto" w:fill="auto"/>
            <w:noWrap/>
            <w:vAlign w:val="bottom"/>
            <w:hideMark/>
          </w:tcPr>
          <w:p w14:paraId="7962F45E"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GDPLN</w:t>
            </w:r>
          </w:p>
        </w:tc>
        <w:tc>
          <w:tcPr>
            <w:tcW w:w="888" w:type="dxa"/>
            <w:shd w:val="clear" w:color="auto" w:fill="auto"/>
            <w:noWrap/>
            <w:vAlign w:val="bottom"/>
            <w:hideMark/>
          </w:tcPr>
          <w:p w14:paraId="6445A991"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1,236</w:t>
            </w:r>
          </w:p>
        </w:tc>
        <w:tc>
          <w:tcPr>
            <w:tcW w:w="1309" w:type="dxa"/>
            <w:shd w:val="clear" w:color="auto" w:fill="auto"/>
            <w:noWrap/>
            <w:vAlign w:val="bottom"/>
            <w:hideMark/>
          </w:tcPr>
          <w:p w14:paraId="5F86FD69"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GDPLN</w:t>
            </w:r>
          </w:p>
        </w:tc>
        <w:tc>
          <w:tcPr>
            <w:tcW w:w="1002" w:type="dxa"/>
            <w:shd w:val="clear" w:color="auto" w:fill="auto"/>
            <w:noWrap/>
            <w:vAlign w:val="bottom"/>
            <w:hideMark/>
          </w:tcPr>
          <w:p w14:paraId="58B487E6"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1,236</w:t>
            </w:r>
          </w:p>
        </w:tc>
        <w:tc>
          <w:tcPr>
            <w:tcW w:w="1016" w:type="dxa"/>
            <w:shd w:val="clear" w:color="auto" w:fill="auto"/>
            <w:noWrap/>
            <w:vAlign w:val="bottom"/>
            <w:hideMark/>
          </w:tcPr>
          <w:p w14:paraId="20CE6BD5"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GDPLN</w:t>
            </w:r>
          </w:p>
        </w:tc>
        <w:tc>
          <w:tcPr>
            <w:tcW w:w="1134" w:type="dxa"/>
            <w:shd w:val="clear" w:color="auto" w:fill="auto"/>
            <w:noWrap/>
            <w:vAlign w:val="bottom"/>
            <w:hideMark/>
          </w:tcPr>
          <w:p w14:paraId="2A0B85B9"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1,236</w:t>
            </w:r>
          </w:p>
        </w:tc>
        <w:tc>
          <w:tcPr>
            <w:tcW w:w="1275" w:type="dxa"/>
            <w:shd w:val="clear" w:color="auto" w:fill="auto"/>
            <w:noWrap/>
            <w:vAlign w:val="bottom"/>
            <w:hideMark/>
          </w:tcPr>
          <w:p w14:paraId="1715DEA7"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GDPLN</w:t>
            </w:r>
          </w:p>
        </w:tc>
        <w:tc>
          <w:tcPr>
            <w:tcW w:w="709" w:type="dxa"/>
            <w:shd w:val="clear" w:color="auto" w:fill="auto"/>
            <w:noWrap/>
            <w:vAlign w:val="bottom"/>
            <w:hideMark/>
          </w:tcPr>
          <w:p w14:paraId="3D0B7B58" w14:textId="77777777" w:rsidR="00A57C51" w:rsidRPr="005410B8" w:rsidRDefault="00A57C51" w:rsidP="00A57C51">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1,236</w:t>
            </w:r>
          </w:p>
        </w:tc>
      </w:tr>
    </w:tbl>
    <w:p w14:paraId="0D154BA1" w14:textId="43F33C42" w:rsidR="00A91F83" w:rsidRPr="005410B8" w:rsidRDefault="00A91F83" w:rsidP="00437F4D">
      <w:pPr>
        <w:pStyle w:val="af6"/>
        <w:keepNext/>
        <w:rPr>
          <w:rFonts w:ascii="Times New Roman" w:hAnsi="Times New Roman" w:cs="Times New Roman"/>
          <w:i w:val="0"/>
          <w:iCs w:val="0"/>
          <w:color w:val="auto"/>
          <w:sz w:val="24"/>
          <w:szCs w:val="24"/>
          <w:lang w:val="en-US"/>
        </w:rPr>
      </w:pPr>
      <w:bookmarkStart w:id="321" w:name="_Toc124811081"/>
      <w:r w:rsidRPr="005410B8">
        <w:rPr>
          <w:rFonts w:ascii="Times New Roman" w:hAnsi="Times New Roman" w:cs="Times New Roman"/>
          <w:i w:val="0"/>
          <w:iCs w:val="0"/>
          <w:color w:val="auto"/>
          <w:sz w:val="24"/>
          <w:szCs w:val="24"/>
          <w:lang w:val="en-US"/>
        </w:rPr>
        <w:t xml:space="preserve">Table </w:t>
      </w:r>
      <w:r w:rsidRPr="005410B8">
        <w:rPr>
          <w:rFonts w:ascii="Times New Roman" w:hAnsi="Times New Roman" w:cs="Times New Roman"/>
          <w:i w:val="0"/>
          <w:iCs w:val="0"/>
          <w:color w:val="auto"/>
          <w:sz w:val="24"/>
          <w:szCs w:val="24"/>
        </w:rPr>
        <w:fldChar w:fldCharType="begin"/>
      </w:r>
      <w:r w:rsidRPr="005410B8">
        <w:rPr>
          <w:rFonts w:ascii="Times New Roman" w:hAnsi="Times New Roman" w:cs="Times New Roman"/>
          <w:i w:val="0"/>
          <w:iCs w:val="0"/>
          <w:color w:val="auto"/>
          <w:sz w:val="24"/>
          <w:szCs w:val="24"/>
          <w:lang w:val="en-US"/>
        </w:rPr>
        <w:instrText xml:space="preserve"> SEQ Table \* ARABIC </w:instrText>
      </w:r>
      <w:r w:rsidRPr="005410B8">
        <w:rPr>
          <w:rFonts w:ascii="Times New Roman" w:hAnsi="Times New Roman" w:cs="Times New Roman"/>
          <w:i w:val="0"/>
          <w:iCs w:val="0"/>
          <w:color w:val="auto"/>
          <w:sz w:val="24"/>
          <w:szCs w:val="24"/>
        </w:rPr>
        <w:fldChar w:fldCharType="separate"/>
      </w:r>
      <w:r w:rsidR="00BE40C4">
        <w:rPr>
          <w:rFonts w:ascii="Times New Roman" w:hAnsi="Times New Roman" w:cs="Times New Roman"/>
          <w:i w:val="0"/>
          <w:iCs w:val="0"/>
          <w:noProof/>
          <w:color w:val="auto"/>
          <w:sz w:val="24"/>
          <w:szCs w:val="24"/>
          <w:lang w:val="en-US"/>
        </w:rPr>
        <w:t>9</w:t>
      </w:r>
      <w:r w:rsidRPr="005410B8">
        <w:rPr>
          <w:rFonts w:ascii="Times New Roman" w:hAnsi="Times New Roman" w:cs="Times New Roman"/>
          <w:i w:val="0"/>
          <w:iCs w:val="0"/>
          <w:color w:val="auto"/>
          <w:sz w:val="24"/>
          <w:szCs w:val="24"/>
        </w:rPr>
        <w:fldChar w:fldCharType="end"/>
      </w:r>
      <w:r w:rsidR="00A57C51" w:rsidRPr="005410B8">
        <w:rPr>
          <w:rFonts w:ascii="Times New Roman" w:hAnsi="Times New Roman" w:cs="Times New Roman"/>
          <w:i w:val="0"/>
          <w:iCs w:val="0"/>
          <w:color w:val="auto"/>
          <w:sz w:val="24"/>
          <w:szCs w:val="24"/>
          <w:lang w:val="en-US"/>
        </w:rPr>
        <w:t xml:space="preserve"> - </w:t>
      </w:r>
      <w:r w:rsidRPr="005410B8">
        <w:rPr>
          <w:rFonts w:ascii="Times New Roman" w:hAnsi="Times New Roman" w:cs="Times New Roman"/>
          <w:i w:val="0"/>
          <w:iCs w:val="0"/>
          <w:color w:val="auto"/>
          <w:sz w:val="24"/>
          <w:szCs w:val="24"/>
          <w:lang w:val="en-US"/>
        </w:rPr>
        <w:t>Variance Inflation Factor for slack resources hypotheses</w:t>
      </w:r>
      <w:bookmarkEnd w:id="321"/>
    </w:p>
    <w:p w14:paraId="6A0E6149" w14:textId="29EB15E7" w:rsidR="00851034" w:rsidRPr="005410B8" w:rsidRDefault="00851034" w:rsidP="00437F4D">
      <w:pPr>
        <w:pStyle w:val="af6"/>
        <w:keepNext/>
        <w:rPr>
          <w:rFonts w:ascii="Times New Roman" w:hAnsi="Times New Roman" w:cs="Times New Roman"/>
          <w:sz w:val="24"/>
          <w:szCs w:val="24"/>
          <w:lang w:val="en-US"/>
        </w:rPr>
      </w:pPr>
    </w:p>
    <w:p w14:paraId="1E737651" w14:textId="77777777" w:rsidR="00EE2298" w:rsidRPr="005410B8" w:rsidRDefault="00EE2298" w:rsidP="00C63DF6">
      <w:pPr>
        <w:pStyle w:val="a9"/>
        <w:jc w:val="both"/>
        <w:rPr>
          <w:rFonts w:ascii="Times New Roman" w:hAnsi="Times New Roman" w:cs="Times New Roman"/>
          <w:b/>
          <w:bCs/>
          <w:sz w:val="28"/>
          <w:szCs w:val="28"/>
          <w:lang w:val="en-US"/>
        </w:rPr>
      </w:pPr>
    </w:p>
    <w:p w14:paraId="58CF3943" w14:textId="77777777" w:rsidR="00EE2298" w:rsidRPr="005410B8" w:rsidRDefault="00EE2298" w:rsidP="00C63DF6">
      <w:pPr>
        <w:pStyle w:val="a9"/>
        <w:jc w:val="both"/>
        <w:rPr>
          <w:rFonts w:ascii="Times New Roman" w:hAnsi="Times New Roman" w:cs="Times New Roman"/>
          <w:b/>
          <w:bCs/>
          <w:sz w:val="28"/>
          <w:szCs w:val="28"/>
          <w:lang w:val="en-US"/>
        </w:rPr>
      </w:pPr>
    </w:p>
    <w:p w14:paraId="1A218790" w14:textId="77777777" w:rsidR="00EE2298" w:rsidRPr="005410B8" w:rsidRDefault="00EE2298" w:rsidP="00C63DF6">
      <w:pPr>
        <w:pStyle w:val="a9"/>
        <w:jc w:val="both"/>
        <w:rPr>
          <w:rFonts w:ascii="Times New Roman" w:hAnsi="Times New Roman" w:cs="Times New Roman"/>
          <w:b/>
          <w:bCs/>
          <w:sz w:val="28"/>
          <w:szCs w:val="28"/>
          <w:lang w:val="en-US"/>
        </w:rPr>
      </w:pPr>
    </w:p>
    <w:p w14:paraId="0C7CF1AB" w14:textId="77777777" w:rsidR="00EE2298" w:rsidRPr="005410B8" w:rsidRDefault="00EE2298" w:rsidP="00C63DF6">
      <w:pPr>
        <w:pStyle w:val="a9"/>
        <w:jc w:val="both"/>
        <w:rPr>
          <w:rFonts w:ascii="Times New Roman" w:hAnsi="Times New Roman" w:cs="Times New Roman"/>
          <w:b/>
          <w:bCs/>
          <w:sz w:val="28"/>
          <w:szCs w:val="28"/>
          <w:lang w:val="en-US"/>
        </w:rPr>
      </w:pPr>
    </w:p>
    <w:p w14:paraId="0495F1AE" w14:textId="77777777" w:rsidR="00EE2298" w:rsidRPr="005410B8" w:rsidRDefault="00EE2298" w:rsidP="00C63DF6">
      <w:pPr>
        <w:pStyle w:val="a9"/>
        <w:jc w:val="both"/>
        <w:rPr>
          <w:rFonts w:ascii="Times New Roman" w:hAnsi="Times New Roman" w:cs="Times New Roman"/>
          <w:b/>
          <w:bCs/>
          <w:sz w:val="28"/>
          <w:szCs w:val="28"/>
          <w:lang w:val="en-US"/>
        </w:rPr>
      </w:pPr>
    </w:p>
    <w:p w14:paraId="539C0BE1" w14:textId="77777777" w:rsidR="00EE2298" w:rsidRPr="005410B8" w:rsidRDefault="00EE2298" w:rsidP="00C63DF6">
      <w:pPr>
        <w:pStyle w:val="a9"/>
        <w:jc w:val="both"/>
        <w:rPr>
          <w:rFonts w:ascii="Times New Roman" w:hAnsi="Times New Roman" w:cs="Times New Roman"/>
          <w:b/>
          <w:bCs/>
          <w:sz w:val="28"/>
          <w:szCs w:val="28"/>
          <w:lang w:val="en-US"/>
        </w:rPr>
      </w:pPr>
    </w:p>
    <w:p w14:paraId="732EAFD3" w14:textId="77777777" w:rsidR="00EE2298" w:rsidRPr="005410B8" w:rsidRDefault="00EE2298" w:rsidP="00C63DF6">
      <w:pPr>
        <w:pStyle w:val="a9"/>
        <w:jc w:val="both"/>
        <w:rPr>
          <w:rFonts w:ascii="Times New Roman" w:hAnsi="Times New Roman" w:cs="Times New Roman"/>
          <w:b/>
          <w:bCs/>
          <w:sz w:val="28"/>
          <w:szCs w:val="28"/>
          <w:lang w:val="en-US"/>
        </w:rPr>
      </w:pPr>
    </w:p>
    <w:p w14:paraId="5D11212B" w14:textId="77777777" w:rsidR="00A57C51" w:rsidRPr="005410B8" w:rsidRDefault="00D072B6" w:rsidP="00D072B6">
      <w:pPr>
        <w:pStyle w:val="a9"/>
        <w:jc w:val="both"/>
        <w:rPr>
          <w:rFonts w:ascii="Times New Roman" w:hAnsi="Times New Roman" w:cs="Times New Roman"/>
          <w:i/>
          <w:iCs/>
          <w:lang w:val="en-US"/>
        </w:rPr>
      </w:pPr>
      <w:r w:rsidRPr="005410B8">
        <w:rPr>
          <w:rFonts w:ascii="Times New Roman" w:hAnsi="Times New Roman" w:cs="Times New Roman"/>
          <w:i/>
          <w:iCs/>
          <w:lang w:val="en-US"/>
        </w:rPr>
        <w:t>Not</w:t>
      </w:r>
      <w:r w:rsidR="00A57C51" w:rsidRPr="005410B8">
        <w:rPr>
          <w:rFonts w:ascii="Times New Roman" w:hAnsi="Times New Roman" w:cs="Times New Roman"/>
          <w:i/>
          <w:iCs/>
          <w:lang w:val="en-US"/>
        </w:rPr>
        <w:t>es:</w:t>
      </w:r>
    </w:p>
    <w:p w14:paraId="31ACFACA" w14:textId="77777777" w:rsidR="00A57C51" w:rsidRPr="005410B8" w:rsidRDefault="00A57C51">
      <w:pPr>
        <w:pStyle w:val="a9"/>
        <w:numPr>
          <w:ilvl w:val="0"/>
          <w:numId w:val="33"/>
        </w:numPr>
        <w:jc w:val="both"/>
        <w:rPr>
          <w:rFonts w:ascii="Times New Roman" w:hAnsi="Times New Roman" w:cs="Times New Roman"/>
          <w:i/>
          <w:iCs/>
          <w:lang w:val="en-US"/>
        </w:rPr>
      </w:pPr>
      <w:r w:rsidRPr="005410B8">
        <w:rPr>
          <w:rFonts w:ascii="Times New Roman" w:hAnsi="Times New Roman" w:cs="Times New Roman"/>
          <w:i/>
          <w:iCs/>
          <w:lang w:val="en-US"/>
        </w:rPr>
        <w:t xml:space="preserve">Abbreviations indicate the following: </w:t>
      </w:r>
      <w:r w:rsidR="00D072B6" w:rsidRPr="005410B8">
        <w:rPr>
          <w:rFonts w:ascii="Times New Roman" w:hAnsi="Times New Roman" w:cs="Times New Roman"/>
          <w:i/>
          <w:iCs/>
          <w:lang w:val="en-US"/>
        </w:rPr>
        <w:t>VIF – Variance Inflation Factor, Hij – hypothesis number i type j, CSR - Corporate Social Responsibility, ENV – environmental responsibility, SOC – social responsibility, GOV – corporate governance, CR – current ratio, GOVEFF – government effectiveness, VOI – public voice, LnTA – natural logarithm of total assets, lnGDP – natural logarithm of GDP per capita.</w:t>
      </w:r>
    </w:p>
    <w:p w14:paraId="10BC38BC" w14:textId="6B4E30A4" w:rsidR="00D072B6" w:rsidRPr="005410B8" w:rsidRDefault="00D072B6">
      <w:pPr>
        <w:pStyle w:val="a9"/>
        <w:numPr>
          <w:ilvl w:val="0"/>
          <w:numId w:val="33"/>
        </w:numPr>
        <w:jc w:val="both"/>
        <w:rPr>
          <w:rFonts w:ascii="Times New Roman" w:hAnsi="Times New Roman" w:cs="Times New Roman"/>
          <w:i/>
          <w:iCs/>
          <w:lang w:val="en-US"/>
        </w:rPr>
      </w:pPr>
      <w:r w:rsidRPr="005410B8">
        <w:rPr>
          <w:rFonts w:ascii="Times New Roman" w:hAnsi="Times New Roman" w:cs="Times New Roman"/>
          <w:lang w:val="en-US"/>
        </w:rPr>
        <w:t xml:space="preserve">Compiled by the author </w:t>
      </w:r>
    </w:p>
    <w:p w14:paraId="0FF8070A" w14:textId="77777777" w:rsidR="00D072B6" w:rsidRPr="005410B8" w:rsidRDefault="00D072B6" w:rsidP="00C63DF6">
      <w:pPr>
        <w:pStyle w:val="a9"/>
        <w:jc w:val="both"/>
        <w:rPr>
          <w:rFonts w:ascii="Times New Roman" w:hAnsi="Times New Roman" w:cs="Times New Roman"/>
          <w:b/>
          <w:bCs/>
          <w:sz w:val="28"/>
          <w:szCs w:val="28"/>
          <w:lang w:val="en-US"/>
        </w:rPr>
      </w:pPr>
    </w:p>
    <w:p w14:paraId="3BFBA5A8" w14:textId="77777777" w:rsidR="002D378B" w:rsidRPr="005410B8" w:rsidRDefault="002D378B" w:rsidP="00C63DF6">
      <w:pPr>
        <w:pStyle w:val="a9"/>
        <w:jc w:val="both"/>
        <w:rPr>
          <w:rFonts w:ascii="Times New Roman" w:hAnsi="Times New Roman" w:cs="Times New Roman"/>
          <w:b/>
          <w:bCs/>
          <w:sz w:val="24"/>
          <w:szCs w:val="24"/>
          <w:lang w:val="en-US"/>
        </w:rPr>
      </w:pPr>
    </w:p>
    <w:p w14:paraId="2043C9CE" w14:textId="3E194868" w:rsidR="00851034" w:rsidRPr="005410B8" w:rsidRDefault="00A91F83" w:rsidP="00437F4D">
      <w:pPr>
        <w:pStyle w:val="af6"/>
        <w:keepNext/>
        <w:rPr>
          <w:rFonts w:ascii="Times New Roman" w:hAnsi="Times New Roman" w:cs="Times New Roman"/>
          <w:sz w:val="24"/>
          <w:szCs w:val="24"/>
          <w:lang w:val="en-US"/>
        </w:rPr>
      </w:pPr>
      <w:bookmarkStart w:id="322" w:name="_Toc124811082"/>
      <w:r w:rsidRPr="005410B8">
        <w:rPr>
          <w:rFonts w:ascii="Times New Roman" w:hAnsi="Times New Roman" w:cs="Times New Roman"/>
          <w:sz w:val="24"/>
          <w:szCs w:val="24"/>
          <w:lang w:val="en-US"/>
        </w:rPr>
        <w:t xml:space="preserve">Table </w:t>
      </w:r>
      <w:r w:rsidRPr="005410B8">
        <w:rPr>
          <w:rFonts w:ascii="Times New Roman" w:hAnsi="Times New Roman" w:cs="Times New Roman"/>
          <w:sz w:val="24"/>
          <w:szCs w:val="24"/>
          <w:lang w:val="en-US"/>
        </w:rPr>
        <w:fldChar w:fldCharType="begin"/>
      </w:r>
      <w:r w:rsidRPr="005410B8">
        <w:rPr>
          <w:rFonts w:ascii="Times New Roman" w:hAnsi="Times New Roman" w:cs="Times New Roman"/>
          <w:sz w:val="24"/>
          <w:szCs w:val="24"/>
          <w:lang w:val="en-US"/>
        </w:rPr>
        <w:instrText xml:space="preserve"> SEQ Table \* ARABIC </w:instrText>
      </w:r>
      <w:r w:rsidRPr="005410B8">
        <w:rPr>
          <w:rFonts w:ascii="Times New Roman" w:hAnsi="Times New Roman" w:cs="Times New Roman"/>
          <w:sz w:val="24"/>
          <w:szCs w:val="24"/>
          <w:lang w:val="en-US"/>
        </w:rPr>
        <w:fldChar w:fldCharType="separate"/>
      </w:r>
      <w:r w:rsidR="00BE40C4">
        <w:rPr>
          <w:rFonts w:ascii="Times New Roman" w:hAnsi="Times New Roman" w:cs="Times New Roman"/>
          <w:noProof/>
          <w:sz w:val="24"/>
          <w:szCs w:val="24"/>
          <w:lang w:val="en-US"/>
        </w:rPr>
        <w:t>10</w:t>
      </w:r>
      <w:r w:rsidRPr="005410B8">
        <w:rPr>
          <w:rFonts w:ascii="Times New Roman" w:hAnsi="Times New Roman" w:cs="Times New Roman"/>
          <w:sz w:val="24"/>
          <w:szCs w:val="24"/>
          <w:lang w:val="en-US"/>
        </w:rPr>
        <w:fldChar w:fldCharType="end"/>
      </w:r>
      <w:r w:rsidR="00A57C51" w:rsidRPr="005410B8">
        <w:rPr>
          <w:rFonts w:ascii="Times New Roman" w:hAnsi="Times New Roman" w:cs="Times New Roman"/>
          <w:sz w:val="24"/>
          <w:szCs w:val="24"/>
          <w:lang w:val="en-US"/>
        </w:rPr>
        <w:t xml:space="preserve"> </w:t>
      </w:r>
      <w:r w:rsidRPr="005410B8">
        <w:rPr>
          <w:rFonts w:ascii="Times New Roman" w:hAnsi="Times New Roman" w:cs="Times New Roman"/>
          <w:sz w:val="24"/>
          <w:szCs w:val="24"/>
          <w:lang w:val="en-US"/>
        </w:rPr>
        <w:t>-</w:t>
      </w:r>
      <w:r w:rsidR="00A57C51" w:rsidRPr="005410B8">
        <w:rPr>
          <w:rFonts w:ascii="Times New Roman" w:hAnsi="Times New Roman" w:cs="Times New Roman"/>
          <w:sz w:val="24"/>
          <w:szCs w:val="24"/>
          <w:lang w:val="en-US"/>
        </w:rPr>
        <w:t xml:space="preserve"> </w:t>
      </w:r>
      <w:r w:rsidRPr="005410B8">
        <w:rPr>
          <w:rFonts w:ascii="Times New Roman" w:hAnsi="Times New Roman" w:cs="Times New Roman"/>
          <w:sz w:val="24"/>
          <w:szCs w:val="24"/>
          <w:lang w:val="en-US"/>
        </w:rPr>
        <w:t>Variance Inflation Factor for leverage hypotheses</w:t>
      </w:r>
      <w:bookmarkEnd w:id="322"/>
    </w:p>
    <w:tbl>
      <w:tblPr>
        <w:tblW w:w="8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796"/>
        <w:gridCol w:w="1210"/>
        <w:gridCol w:w="874"/>
        <w:gridCol w:w="1210"/>
        <w:gridCol w:w="1013"/>
        <w:gridCol w:w="1210"/>
        <w:gridCol w:w="913"/>
      </w:tblGrid>
      <w:tr w:rsidR="00892253" w:rsidRPr="005410B8" w14:paraId="1818B99A" w14:textId="77777777" w:rsidTr="00437F4D">
        <w:trPr>
          <w:trHeight w:val="536"/>
        </w:trPr>
        <w:tc>
          <w:tcPr>
            <w:tcW w:w="2006" w:type="dxa"/>
            <w:gridSpan w:val="2"/>
          </w:tcPr>
          <w:p w14:paraId="084D06DE" w14:textId="62C96D5D" w:rsidR="00892253" w:rsidRPr="005410B8" w:rsidRDefault="00892253" w:rsidP="00437F4D">
            <w:pPr>
              <w:spacing w:after="0" w:line="240" w:lineRule="auto"/>
              <w:jc w:val="center"/>
              <w:rPr>
                <w:rFonts w:ascii="Times New Roman" w:eastAsia="Times New Roman" w:hAnsi="Times New Roman" w:cs="Times New Roman"/>
                <w:b/>
                <w:bCs/>
                <w:color w:val="000000"/>
                <w:sz w:val="20"/>
                <w:szCs w:val="20"/>
                <w:lang w:val="en-US" w:eastAsia="ru-RU"/>
              </w:rPr>
            </w:pPr>
          </w:p>
          <w:p w14:paraId="5876AD72" w14:textId="0A015B83" w:rsidR="00892253" w:rsidRPr="005410B8" w:rsidRDefault="00892253" w:rsidP="00437F4D">
            <w:pPr>
              <w:spacing w:after="0" w:line="240" w:lineRule="auto"/>
              <w:jc w:val="center"/>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val="en-US" w:eastAsia="ru-RU"/>
              </w:rPr>
              <w:t>CSR and leverage</w:t>
            </w:r>
          </w:p>
        </w:tc>
        <w:tc>
          <w:tcPr>
            <w:tcW w:w="2084" w:type="dxa"/>
            <w:gridSpan w:val="2"/>
          </w:tcPr>
          <w:p w14:paraId="0D89405B" w14:textId="71205EBE" w:rsidR="00892253" w:rsidRPr="005410B8" w:rsidRDefault="00892253" w:rsidP="00437F4D">
            <w:pPr>
              <w:spacing w:after="0" w:line="240" w:lineRule="auto"/>
              <w:jc w:val="center"/>
              <w:rPr>
                <w:rFonts w:ascii="Times New Roman" w:eastAsia="Times New Roman" w:hAnsi="Times New Roman" w:cs="Times New Roman"/>
                <w:b/>
                <w:bCs/>
                <w:color w:val="000000"/>
                <w:sz w:val="20"/>
                <w:szCs w:val="20"/>
                <w:lang w:val="en-US" w:eastAsia="ru-RU"/>
              </w:rPr>
            </w:pPr>
          </w:p>
          <w:p w14:paraId="0C45F811" w14:textId="7A4B4D0E" w:rsidR="00892253" w:rsidRPr="005410B8" w:rsidRDefault="00892253" w:rsidP="00437F4D">
            <w:pPr>
              <w:spacing w:after="0" w:line="240" w:lineRule="auto"/>
              <w:jc w:val="center"/>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val="en-US" w:eastAsia="ru-RU"/>
              </w:rPr>
              <w:t>ENV and leverage</w:t>
            </w:r>
          </w:p>
        </w:tc>
        <w:tc>
          <w:tcPr>
            <w:tcW w:w="2223" w:type="dxa"/>
            <w:gridSpan w:val="2"/>
          </w:tcPr>
          <w:p w14:paraId="52B50DB6" w14:textId="35D81969" w:rsidR="00892253" w:rsidRPr="005410B8" w:rsidRDefault="00892253" w:rsidP="00437F4D">
            <w:pPr>
              <w:spacing w:after="0" w:line="240" w:lineRule="auto"/>
              <w:jc w:val="center"/>
              <w:rPr>
                <w:rFonts w:ascii="Times New Roman" w:eastAsia="Times New Roman" w:hAnsi="Times New Roman" w:cs="Times New Roman"/>
                <w:b/>
                <w:bCs/>
                <w:color w:val="000000"/>
                <w:sz w:val="20"/>
                <w:szCs w:val="20"/>
                <w:lang w:val="en-US" w:eastAsia="ru-RU"/>
              </w:rPr>
            </w:pPr>
          </w:p>
          <w:p w14:paraId="03F50BA8" w14:textId="28C82EC2" w:rsidR="00892253" w:rsidRPr="005410B8" w:rsidRDefault="00892253" w:rsidP="00437F4D">
            <w:pPr>
              <w:spacing w:after="0" w:line="240" w:lineRule="auto"/>
              <w:jc w:val="center"/>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val="en-US" w:eastAsia="ru-RU"/>
              </w:rPr>
              <w:t>SOC and leverage</w:t>
            </w:r>
          </w:p>
        </w:tc>
        <w:tc>
          <w:tcPr>
            <w:tcW w:w="2123" w:type="dxa"/>
            <w:gridSpan w:val="2"/>
          </w:tcPr>
          <w:p w14:paraId="6EDA5591" w14:textId="22B690A2" w:rsidR="00892253" w:rsidRPr="005410B8" w:rsidRDefault="00892253" w:rsidP="00437F4D">
            <w:pPr>
              <w:spacing w:after="0" w:line="240" w:lineRule="auto"/>
              <w:jc w:val="center"/>
              <w:rPr>
                <w:rFonts w:ascii="Times New Roman" w:eastAsia="Times New Roman" w:hAnsi="Times New Roman" w:cs="Times New Roman"/>
                <w:b/>
                <w:bCs/>
                <w:color w:val="000000"/>
                <w:sz w:val="20"/>
                <w:szCs w:val="20"/>
                <w:lang w:val="en-US" w:eastAsia="ru-RU"/>
              </w:rPr>
            </w:pPr>
          </w:p>
          <w:p w14:paraId="51BB437B" w14:textId="73952D46" w:rsidR="00892253" w:rsidRPr="005410B8" w:rsidRDefault="00892253" w:rsidP="00437F4D">
            <w:pPr>
              <w:spacing w:after="0" w:line="240" w:lineRule="auto"/>
              <w:jc w:val="center"/>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val="en-US" w:eastAsia="ru-RU"/>
              </w:rPr>
              <w:t>GOV and leverage</w:t>
            </w:r>
          </w:p>
        </w:tc>
      </w:tr>
      <w:tr w:rsidR="00420655" w:rsidRPr="005410B8" w14:paraId="72C79C05" w14:textId="77777777" w:rsidTr="00437F4D">
        <w:trPr>
          <w:trHeight w:val="229"/>
        </w:trPr>
        <w:tc>
          <w:tcPr>
            <w:tcW w:w="1210" w:type="dxa"/>
          </w:tcPr>
          <w:p w14:paraId="2DB5C220" w14:textId="04A859B2" w:rsidR="00420655" w:rsidRPr="005410B8" w:rsidRDefault="00892253" w:rsidP="00C63DF6">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H3</w:t>
            </w:r>
          </w:p>
        </w:tc>
        <w:tc>
          <w:tcPr>
            <w:tcW w:w="796" w:type="dxa"/>
            <w:shd w:val="clear" w:color="auto" w:fill="auto"/>
          </w:tcPr>
          <w:p w14:paraId="30E50C35" w14:textId="2A6EAD26" w:rsidR="00420655" w:rsidRPr="005410B8" w:rsidRDefault="00892253" w:rsidP="00C63DF6">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H3</w:t>
            </w:r>
          </w:p>
        </w:tc>
        <w:tc>
          <w:tcPr>
            <w:tcW w:w="1210" w:type="dxa"/>
          </w:tcPr>
          <w:p w14:paraId="5E122B23" w14:textId="11F55936" w:rsidR="00420655" w:rsidRPr="005410B8" w:rsidRDefault="00892253" w:rsidP="00C63DF6">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H3a</w:t>
            </w:r>
          </w:p>
        </w:tc>
        <w:tc>
          <w:tcPr>
            <w:tcW w:w="874" w:type="dxa"/>
            <w:shd w:val="clear" w:color="auto" w:fill="auto"/>
          </w:tcPr>
          <w:p w14:paraId="7A0DCE67" w14:textId="2CB52C0D" w:rsidR="00420655" w:rsidRPr="005410B8" w:rsidRDefault="00892253" w:rsidP="00C63DF6">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H3a</w:t>
            </w:r>
          </w:p>
        </w:tc>
        <w:tc>
          <w:tcPr>
            <w:tcW w:w="1210" w:type="dxa"/>
          </w:tcPr>
          <w:p w14:paraId="7EB44CCF" w14:textId="0745F688" w:rsidR="00420655" w:rsidRPr="005410B8" w:rsidRDefault="00892253" w:rsidP="00C63DF6">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H3b</w:t>
            </w:r>
          </w:p>
        </w:tc>
        <w:tc>
          <w:tcPr>
            <w:tcW w:w="1013" w:type="dxa"/>
            <w:shd w:val="clear" w:color="auto" w:fill="auto"/>
          </w:tcPr>
          <w:p w14:paraId="65F3AA17" w14:textId="6ED3683E" w:rsidR="00420655" w:rsidRPr="005410B8" w:rsidRDefault="00892253" w:rsidP="00C63DF6">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H3b</w:t>
            </w:r>
          </w:p>
        </w:tc>
        <w:tc>
          <w:tcPr>
            <w:tcW w:w="1210" w:type="dxa"/>
          </w:tcPr>
          <w:p w14:paraId="4FD12F2A" w14:textId="485E9359" w:rsidR="00420655" w:rsidRPr="005410B8" w:rsidRDefault="00892253" w:rsidP="00C63DF6">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H3c</w:t>
            </w:r>
          </w:p>
        </w:tc>
        <w:tc>
          <w:tcPr>
            <w:tcW w:w="913" w:type="dxa"/>
            <w:shd w:val="clear" w:color="auto" w:fill="auto"/>
          </w:tcPr>
          <w:p w14:paraId="270B2CEF" w14:textId="11C85424" w:rsidR="00420655" w:rsidRPr="005410B8" w:rsidRDefault="00892253" w:rsidP="00C63DF6">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H3c</w:t>
            </w:r>
          </w:p>
        </w:tc>
      </w:tr>
      <w:tr w:rsidR="00420655" w:rsidRPr="005410B8" w14:paraId="5600524D" w14:textId="77777777" w:rsidTr="00437F4D">
        <w:trPr>
          <w:trHeight w:val="269"/>
        </w:trPr>
        <w:tc>
          <w:tcPr>
            <w:tcW w:w="1210" w:type="dxa"/>
          </w:tcPr>
          <w:p w14:paraId="04169A45" w14:textId="3CE258CC" w:rsidR="00420655" w:rsidRPr="005410B8" w:rsidRDefault="00420655" w:rsidP="00420655">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Variable</w:t>
            </w:r>
          </w:p>
        </w:tc>
        <w:tc>
          <w:tcPr>
            <w:tcW w:w="796" w:type="dxa"/>
            <w:shd w:val="clear" w:color="auto" w:fill="auto"/>
          </w:tcPr>
          <w:p w14:paraId="72290981" w14:textId="39F9F4B8" w:rsidR="00420655" w:rsidRPr="005410B8" w:rsidRDefault="00420655" w:rsidP="00420655">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eastAsia="ru-RU"/>
              </w:rPr>
              <w:t>VIF</w:t>
            </w:r>
          </w:p>
        </w:tc>
        <w:tc>
          <w:tcPr>
            <w:tcW w:w="1210" w:type="dxa"/>
          </w:tcPr>
          <w:p w14:paraId="2B5E7BCC" w14:textId="4405FC92" w:rsidR="00420655" w:rsidRPr="005410B8" w:rsidRDefault="00892253" w:rsidP="00420655">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V</w:t>
            </w:r>
            <w:r w:rsidR="00420655" w:rsidRPr="005410B8">
              <w:rPr>
                <w:rFonts w:ascii="Times New Roman" w:eastAsia="Times New Roman" w:hAnsi="Times New Roman" w:cs="Times New Roman"/>
                <w:b/>
                <w:bCs/>
                <w:color w:val="000000"/>
                <w:sz w:val="20"/>
                <w:szCs w:val="20"/>
                <w:lang w:val="en-US" w:eastAsia="ru-RU"/>
              </w:rPr>
              <w:t>ariable</w:t>
            </w:r>
          </w:p>
        </w:tc>
        <w:tc>
          <w:tcPr>
            <w:tcW w:w="874" w:type="dxa"/>
            <w:shd w:val="clear" w:color="auto" w:fill="auto"/>
          </w:tcPr>
          <w:p w14:paraId="62C0042B" w14:textId="2EA90823" w:rsidR="00420655" w:rsidRPr="005410B8" w:rsidRDefault="00420655" w:rsidP="00420655">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eastAsia="ru-RU"/>
              </w:rPr>
              <w:t>VIF</w:t>
            </w:r>
          </w:p>
        </w:tc>
        <w:tc>
          <w:tcPr>
            <w:tcW w:w="1210" w:type="dxa"/>
          </w:tcPr>
          <w:p w14:paraId="7B6CD543" w14:textId="11E1F0F0" w:rsidR="00420655" w:rsidRPr="005410B8" w:rsidRDefault="00892253" w:rsidP="00420655">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V</w:t>
            </w:r>
            <w:r w:rsidR="00420655" w:rsidRPr="005410B8">
              <w:rPr>
                <w:rFonts w:ascii="Times New Roman" w:eastAsia="Times New Roman" w:hAnsi="Times New Roman" w:cs="Times New Roman"/>
                <w:b/>
                <w:bCs/>
                <w:color w:val="000000"/>
                <w:sz w:val="20"/>
                <w:szCs w:val="20"/>
                <w:lang w:val="en-US" w:eastAsia="ru-RU"/>
              </w:rPr>
              <w:t>ariable</w:t>
            </w:r>
          </w:p>
        </w:tc>
        <w:tc>
          <w:tcPr>
            <w:tcW w:w="1013" w:type="dxa"/>
            <w:shd w:val="clear" w:color="auto" w:fill="auto"/>
          </w:tcPr>
          <w:p w14:paraId="193E5DE8" w14:textId="5A4C95CE" w:rsidR="00420655" w:rsidRPr="005410B8" w:rsidRDefault="00420655" w:rsidP="00420655">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eastAsia="ru-RU"/>
              </w:rPr>
              <w:t>VIF</w:t>
            </w:r>
          </w:p>
        </w:tc>
        <w:tc>
          <w:tcPr>
            <w:tcW w:w="1210" w:type="dxa"/>
          </w:tcPr>
          <w:p w14:paraId="08A55CC9" w14:textId="42EF4EA7" w:rsidR="00420655" w:rsidRPr="005410B8" w:rsidRDefault="00892253" w:rsidP="00420655">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V</w:t>
            </w:r>
            <w:r w:rsidR="00420655" w:rsidRPr="005410B8">
              <w:rPr>
                <w:rFonts w:ascii="Times New Roman" w:eastAsia="Times New Roman" w:hAnsi="Times New Roman" w:cs="Times New Roman"/>
                <w:b/>
                <w:bCs/>
                <w:color w:val="000000"/>
                <w:sz w:val="20"/>
                <w:szCs w:val="20"/>
                <w:lang w:val="en-US" w:eastAsia="ru-RU"/>
              </w:rPr>
              <w:t>ariable</w:t>
            </w:r>
          </w:p>
        </w:tc>
        <w:tc>
          <w:tcPr>
            <w:tcW w:w="913" w:type="dxa"/>
            <w:shd w:val="clear" w:color="auto" w:fill="auto"/>
          </w:tcPr>
          <w:p w14:paraId="4AE533C8" w14:textId="20B87AED" w:rsidR="00420655" w:rsidRPr="005410B8" w:rsidRDefault="00420655" w:rsidP="00420655">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eastAsia="ru-RU"/>
              </w:rPr>
              <w:t>VIF</w:t>
            </w:r>
          </w:p>
        </w:tc>
      </w:tr>
      <w:tr w:rsidR="00420655" w:rsidRPr="005410B8" w14:paraId="765B9B9B" w14:textId="77777777" w:rsidTr="00437F4D">
        <w:trPr>
          <w:trHeight w:val="235"/>
        </w:trPr>
        <w:tc>
          <w:tcPr>
            <w:tcW w:w="1210" w:type="dxa"/>
            <w:shd w:val="clear" w:color="auto" w:fill="auto"/>
            <w:noWrap/>
            <w:vAlign w:val="bottom"/>
            <w:hideMark/>
          </w:tcPr>
          <w:p w14:paraId="014B0229" w14:textId="0424BA17"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C</w:t>
            </w:r>
          </w:p>
        </w:tc>
        <w:tc>
          <w:tcPr>
            <w:tcW w:w="796" w:type="dxa"/>
            <w:shd w:val="clear" w:color="auto" w:fill="auto"/>
            <w:noWrap/>
            <w:vAlign w:val="bottom"/>
            <w:hideMark/>
          </w:tcPr>
          <w:p w14:paraId="359E991D" w14:textId="77E16CDE"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NA</w:t>
            </w:r>
          </w:p>
        </w:tc>
        <w:tc>
          <w:tcPr>
            <w:tcW w:w="1210" w:type="dxa"/>
            <w:shd w:val="clear" w:color="auto" w:fill="auto"/>
            <w:noWrap/>
            <w:vAlign w:val="bottom"/>
            <w:hideMark/>
          </w:tcPr>
          <w:p w14:paraId="2064CC8C" w14:textId="7B6ECA1D"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C</w:t>
            </w:r>
          </w:p>
        </w:tc>
        <w:tc>
          <w:tcPr>
            <w:tcW w:w="874" w:type="dxa"/>
            <w:shd w:val="clear" w:color="auto" w:fill="auto"/>
            <w:noWrap/>
            <w:vAlign w:val="bottom"/>
            <w:hideMark/>
          </w:tcPr>
          <w:p w14:paraId="5607E216" w14:textId="6B437D68"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NA</w:t>
            </w:r>
          </w:p>
        </w:tc>
        <w:tc>
          <w:tcPr>
            <w:tcW w:w="1210" w:type="dxa"/>
            <w:shd w:val="clear" w:color="auto" w:fill="auto"/>
            <w:noWrap/>
            <w:vAlign w:val="bottom"/>
            <w:hideMark/>
          </w:tcPr>
          <w:p w14:paraId="07794DEC" w14:textId="7F2A1030"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C</w:t>
            </w:r>
          </w:p>
        </w:tc>
        <w:tc>
          <w:tcPr>
            <w:tcW w:w="1013" w:type="dxa"/>
            <w:shd w:val="clear" w:color="auto" w:fill="auto"/>
            <w:noWrap/>
            <w:vAlign w:val="bottom"/>
            <w:hideMark/>
          </w:tcPr>
          <w:p w14:paraId="53AF07BD" w14:textId="448F79CF"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NA</w:t>
            </w:r>
          </w:p>
        </w:tc>
        <w:tc>
          <w:tcPr>
            <w:tcW w:w="1210" w:type="dxa"/>
            <w:shd w:val="clear" w:color="auto" w:fill="auto"/>
            <w:noWrap/>
            <w:vAlign w:val="bottom"/>
            <w:hideMark/>
          </w:tcPr>
          <w:p w14:paraId="7CC8AF8E" w14:textId="03E582E3"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C</w:t>
            </w:r>
          </w:p>
        </w:tc>
        <w:tc>
          <w:tcPr>
            <w:tcW w:w="913" w:type="dxa"/>
            <w:shd w:val="clear" w:color="auto" w:fill="auto"/>
            <w:noWrap/>
            <w:vAlign w:val="bottom"/>
            <w:hideMark/>
          </w:tcPr>
          <w:p w14:paraId="3A03C8E2" w14:textId="6A0A4A81"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NA</w:t>
            </w:r>
          </w:p>
        </w:tc>
      </w:tr>
      <w:tr w:rsidR="00420655" w:rsidRPr="005410B8" w14:paraId="6A2A7E8C" w14:textId="77777777" w:rsidTr="00437F4D">
        <w:trPr>
          <w:trHeight w:val="235"/>
        </w:trPr>
        <w:tc>
          <w:tcPr>
            <w:tcW w:w="1210" w:type="dxa"/>
            <w:shd w:val="clear" w:color="auto" w:fill="auto"/>
            <w:noWrap/>
            <w:vAlign w:val="bottom"/>
            <w:hideMark/>
          </w:tcPr>
          <w:p w14:paraId="336D7116" w14:textId="4EF22916"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LEV</w:t>
            </w:r>
          </w:p>
        </w:tc>
        <w:tc>
          <w:tcPr>
            <w:tcW w:w="796" w:type="dxa"/>
            <w:shd w:val="clear" w:color="auto" w:fill="auto"/>
            <w:noWrap/>
            <w:vAlign w:val="bottom"/>
            <w:hideMark/>
          </w:tcPr>
          <w:p w14:paraId="08982280" w14:textId="3142BB4D"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1,032</w:t>
            </w:r>
          </w:p>
        </w:tc>
        <w:tc>
          <w:tcPr>
            <w:tcW w:w="1210" w:type="dxa"/>
            <w:shd w:val="clear" w:color="auto" w:fill="auto"/>
            <w:noWrap/>
            <w:vAlign w:val="bottom"/>
            <w:hideMark/>
          </w:tcPr>
          <w:p w14:paraId="4F70433E" w14:textId="0772EFA5"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LEV</w:t>
            </w:r>
          </w:p>
        </w:tc>
        <w:tc>
          <w:tcPr>
            <w:tcW w:w="874" w:type="dxa"/>
            <w:shd w:val="clear" w:color="auto" w:fill="auto"/>
            <w:noWrap/>
            <w:vAlign w:val="bottom"/>
            <w:hideMark/>
          </w:tcPr>
          <w:p w14:paraId="20D08AF3" w14:textId="0A68FC7D"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1,032</w:t>
            </w:r>
          </w:p>
        </w:tc>
        <w:tc>
          <w:tcPr>
            <w:tcW w:w="1210" w:type="dxa"/>
            <w:shd w:val="clear" w:color="auto" w:fill="auto"/>
            <w:noWrap/>
            <w:vAlign w:val="bottom"/>
            <w:hideMark/>
          </w:tcPr>
          <w:p w14:paraId="7B6F558E" w14:textId="501A62A6"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LEV</w:t>
            </w:r>
          </w:p>
        </w:tc>
        <w:tc>
          <w:tcPr>
            <w:tcW w:w="1013" w:type="dxa"/>
            <w:shd w:val="clear" w:color="auto" w:fill="auto"/>
            <w:noWrap/>
            <w:vAlign w:val="bottom"/>
            <w:hideMark/>
          </w:tcPr>
          <w:p w14:paraId="79321B26" w14:textId="0E852057"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1,032</w:t>
            </w:r>
          </w:p>
        </w:tc>
        <w:tc>
          <w:tcPr>
            <w:tcW w:w="1210" w:type="dxa"/>
            <w:shd w:val="clear" w:color="auto" w:fill="auto"/>
            <w:noWrap/>
            <w:vAlign w:val="bottom"/>
            <w:hideMark/>
          </w:tcPr>
          <w:p w14:paraId="124876AC" w14:textId="5697A98A"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LEV</w:t>
            </w:r>
          </w:p>
        </w:tc>
        <w:tc>
          <w:tcPr>
            <w:tcW w:w="913" w:type="dxa"/>
            <w:shd w:val="clear" w:color="auto" w:fill="auto"/>
            <w:noWrap/>
            <w:vAlign w:val="bottom"/>
            <w:hideMark/>
          </w:tcPr>
          <w:p w14:paraId="00FD4D53" w14:textId="7CBB98B2"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1,032</w:t>
            </w:r>
          </w:p>
        </w:tc>
      </w:tr>
      <w:tr w:rsidR="00420655" w:rsidRPr="005410B8" w14:paraId="3386CDBF" w14:textId="77777777" w:rsidTr="00437F4D">
        <w:trPr>
          <w:trHeight w:val="235"/>
        </w:trPr>
        <w:tc>
          <w:tcPr>
            <w:tcW w:w="1210" w:type="dxa"/>
            <w:shd w:val="clear" w:color="auto" w:fill="auto"/>
            <w:noWrap/>
            <w:vAlign w:val="bottom"/>
            <w:hideMark/>
          </w:tcPr>
          <w:p w14:paraId="7B45B21C" w14:textId="2F9F8D0E"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GOVEFF</w:t>
            </w:r>
          </w:p>
        </w:tc>
        <w:tc>
          <w:tcPr>
            <w:tcW w:w="796" w:type="dxa"/>
            <w:shd w:val="clear" w:color="auto" w:fill="auto"/>
            <w:noWrap/>
            <w:vAlign w:val="bottom"/>
            <w:hideMark/>
          </w:tcPr>
          <w:p w14:paraId="3BCEDE3F" w14:textId="09AC977D"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1,294</w:t>
            </w:r>
          </w:p>
        </w:tc>
        <w:tc>
          <w:tcPr>
            <w:tcW w:w="1210" w:type="dxa"/>
            <w:shd w:val="clear" w:color="auto" w:fill="auto"/>
            <w:noWrap/>
            <w:vAlign w:val="bottom"/>
            <w:hideMark/>
          </w:tcPr>
          <w:p w14:paraId="0A30FD51" w14:textId="4E52AAF8"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GOVEFF</w:t>
            </w:r>
          </w:p>
        </w:tc>
        <w:tc>
          <w:tcPr>
            <w:tcW w:w="874" w:type="dxa"/>
            <w:shd w:val="clear" w:color="auto" w:fill="auto"/>
            <w:noWrap/>
            <w:vAlign w:val="bottom"/>
            <w:hideMark/>
          </w:tcPr>
          <w:p w14:paraId="1472CB85" w14:textId="48702E61"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1,294</w:t>
            </w:r>
          </w:p>
        </w:tc>
        <w:tc>
          <w:tcPr>
            <w:tcW w:w="1210" w:type="dxa"/>
            <w:shd w:val="clear" w:color="auto" w:fill="auto"/>
            <w:noWrap/>
            <w:vAlign w:val="bottom"/>
            <w:hideMark/>
          </w:tcPr>
          <w:p w14:paraId="12F65E8C" w14:textId="09A7BB77"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GOVEFF</w:t>
            </w:r>
          </w:p>
        </w:tc>
        <w:tc>
          <w:tcPr>
            <w:tcW w:w="1013" w:type="dxa"/>
            <w:shd w:val="clear" w:color="auto" w:fill="auto"/>
            <w:noWrap/>
            <w:vAlign w:val="bottom"/>
            <w:hideMark/>
          </w:tcPr>
          <w:p w14:paraId="1095E14D" w14:textId="6DD6B96A"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1,294</w:t>
            </w:r>
          </w:p>
        </w:tc>
        <w:tc>
          <w:tcPr>
            <w:tcW w:w="1210" w:type="dxa"/>
            <w:shd w:val="clear" w:color="auto" w:fill="auto"/>
            <w:noWrap/>
            <w:vAlign w:val="bottom"/>
            <w:hideMark/>
          </w:tcPr>
          <w:p w14:paraId="60F1028A" w14:textId="04C11F06"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GOVEFF</w:t>
            </w:r>
          </w:p>
        </w:tc>
        <w:tc>
          <w:tcPr>
            <w:tcW w:w="913" w:type="dxa"/>
            <w:shd w:val="clear" w:color="auto" w:fill="auto"/>
            <w:noWrap/>
            <w:vAlign w:val="bottom"/>
            <w:hideMark/>
          </w:tcPr>
          <w:p w14:paraId="18FB517C" w14:textId="64CC8524"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1,294</w:t>
            </w:r>
          </w:p>
        </w:tc>
      </w:tr>
      <w:tr w:rsidR="00420655" w:rsidRPr="005410B8" w14:paraId="37C89800" w14:textId="77777777" w:rsidTr="00437F4D">
        <w:trPr>
          <w:trHeight w:val="235"/>
        </w:trPr>
        <w:tc>
          <w:tcPr>
            <w:tcW w:w="1210" w:type="dxa"/>
            <w:shd w:val="clear" w:color="auto" w:fill="auto"/>
            <w:noWrap/>
            <w:vAlign w:val="bottom"/>
            <w:hideMark/>
          </w:tcPr>
          <w:p w14:paraId="558FE76F" w14:textId="05EC237A"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VOI</w:t>
            </w:r>
          </w:p>
        </w:tc>
        <w:tc>
          <w:tcPr>
            <w:tcW w:w="796" w:type="dxa"/>
            <w:shd w:val="clear" w:color="auto" w:fill="auto"/>
            <w:noWrap/>
            <w:vAlign w:val="bottom"/>
            <w:hideMark/>
          </w:tcPr>
          <w:p w14:paraId="0CAE7F5E" w14:textId="258029B8"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1,053</w:t>
            </w:r>
          </w:p>
        </w:tc>
        <w:tc>
          <w:tcPr>
            <w:tcW w:w="1210" w:type="dxa"/>
            <w:shd w:val="clear" w:color="auto" w:fill="auto"/>
            <w:noWrap/>
            <w:vAlign w:val="bottom"/>
            <w:hideMark/>
          </w:tcPr>
          <w:p w14:paraId="1D58FE29" w14:textId="1B1D6DCA"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VOI</w:t>
            </w:r>
          </w:p>
        </w:tc>
        <w:tc>
          <w:tcPr>
            <w:tcW w:w="874" w:type="dxa"/>
            <w:shd w:val="clear" w:color="auto" w:fill="auto"/>
            <w:noWrap/>
            <w:vAlign w:val="bottom"/>
            <w:hideMark/>
          </w:tcPr>
          <w:p w14:paraId="7A1B2988" w14:textId="33D3D813"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1,053</w:t>
            </w:r>
          </w:p>
        </w:tc>
        <w:tc>
          <w:tcPr>
            <w:tcW w:w="1210" w:type="dxa"/>
            <w:shd w:val="clear" w:color="auto" w:fill="auto"/>
            <w:noWrap/>
            <w:vAlign w:val="bottom"/>
            <w:hideMark/>
          </w:tcPr>
          <w:p w14:paraId="7F1540E9" w14:textId="01FEE4C1"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VOI</w:t>
            </w:r>
          </w:p>
        </w:tc>
        <w:tc>
          <w:tcPr>
            <w:tcW w:w="1013" w:type="dxa"/>
            <w:shd w:val="clear" w:color="auto" w:fill="auto"/>
            <w:noWrap/>
            <w:vAlign w:val="bottom"/>
            <w:hideMark/>
          </w:tcPr>
          <w:p w14:paraId="6D682A3F" w14:textId="02233B9A"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1,053</w:t>
            </w:r>
          </w:p>
        </w:tc>
        <w:tc>
          <w:tcPr>
            <w:tcW w:w="1210" w:type="dxa"/>
            <w:shd w:val="clear" w:color="auto" w:fill="auto"/>
            <w:noWrap/>
            <w:vAlign w:val="bottom"/>
            <w:hideMark/>
          </w:tcPr>
          <w:p w14:paraId="5029999D" w14:textId="7DA1EA9A"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VOI</w:t>
            </w:r>
          </w:p>
        </w:tc>
        <w:tc>
          <w:tcPr>
            <w:tcW w:w="913" w:type="dxa"/>
            <w:shd w:val="clear" w:color="auto" w:fill="auto"/>
            <w:noWrap/>
            <w:vAlign w:val="bottom"/>
            <w:hideMark/>
          </w:tcPr>
          <w:p w14:paraId="66F6F712" w14:textId="147053EB"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1,053</w:t>
            </w:r>
          </w:p>
        </w:tc>
      </w:tr>
      <w:tr w:rsidR="00420655" w:rsidRPr="005410B8" w14:paraId="67D3C76F" w14:textId="77777777" w:rsidTr="00437F4D">
        <w:trPr>
          <w:trHeight w:val="235"/>
        </w:trPr>
        <w:tc>
          <w:tcPr>
            <w:tcW w:w="1210" w:type="dxa"/>
            <w:shd w:val="clear" w:color="auto" w:fill="auto"/>
            <w:noWrap/>
            <w:vAlign w:val="bottom"/>
            <w:hideMark/>
          </w:tcPr>
          <w:p w14:paraId="257C0C39" w14:textId="42482CD4"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LNTA</w:t>
            </w:r>
          </w:p>
        </w:tc>
        <w:tc>
          <w:tcPr>
            <w:tcW w:w="796" w:type="dxa"/>
            <w:shd w:val="clear" w:color="auto" w:fill="auto"/>
            <w:noWrap/>
            <w:vAlign w:val="bottom"/>
            <w:hideMark/>
          </w:tcPr>
          <w:p w14:paraId="22EDA07B" w14:textId="173A18D8"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1,082</w:t>
            </w:r>
          </w:p>
        </w:tc>
        <w:tc>
          <w:tcPr>
            <w:tcW w:w="1210" w:type="dxa"/>
            <w:shd w:val="clear" w:color="auto" w:fill="auto"/>
            <w:noWrap/>
            <w:vAlign w:val="bottom"/>
            <w:hideMark/>
          </w:tcPr>
          <w:p w14:paraId="113243E3" w14:textId="3E1DB657"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LNTA</w:t>
            </w:r>
          </w:p>
        </w:tc>
        <w:tc>
          <w:tcPr>
            <w:tcW w:w="874" w:type="dxa"/>
            <w:shd w:val="clear" w:color="auto" w:fill="auto"/>
            <w:noWrap/>
            <w:vAlign w:val="bottom"/>
            <w:hideMark/>
          </w:tcPr>
          <w:p w14:paraId="50630D97" w14:textId="620F46A5"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1,082</w:t>
            </w:r>
          </w:p>
        </w:tc>
        <w:tc>
          <w:tcPr>
            <w:tcW w:w="1210" w:type="dxa"/>
            <w:shd w:val="clear" w:color="auto" w:fill="auto"/>
            <w:noWrap/>
            <w:vAlign w:val="bottom"/>
            <w:hideMark/>
          </w:tcPr>
          <w:p w14:paraId="030D478E" w14:textId="46F825F8"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LNTA</w:t>
            </w:r>
          </w:p>
        </w:tc>
        <w:tc>
          <w:tcPr>
            <w:tcW w:w="1013" w:type="dxa"/>
            <w:shd w:val="clear" w:color="auto" w:fill="auto"/>
            <w:noWrap/>
            <w:vAlign w:val="bottom"/>
            <w:hideMark/>
          </w:tcPr>
          <w:p w14:paraId="2F7EC311" w14:textId="1CD3884E"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1,082</w:t>
            </w:r>
          </w:p>
        </w:tc>
        <w:tc>
          <w:tcPr>
            <w:tcW w:w="1210" w:type="dxa"/>
            <w:shd w:val="clear" w:color="auto" w:fill="auto"/>
            <w:noWrap/>
            <w:vAlign w:val="bottom"/>
            <w:hideMark/>
          </w:tcPr>
          <w:p w14:paraId="2D0E2AA9" w14:textId="70B73DB3"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LNTA</w:t>
            </w:r>
          </w:p>
        </w:tc>
        <w:tc>
          <w:tcPr>
            <w:tcW w:w="913" w:type="dxa"/>
            <w:shd w:val="clear" w:color="auto" w:fill="auto"/>
            <w:noWrap/>
            <w:vAlign w:val="bottom"/>
            <w:hideMark/>
          </w:tcPr>
          <w:p w14:paraId="13876AD1" w14:textId="6B511316"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1,082</w:t>
            </w:r>
          </w:p>
        </w:tc>
      </w:tr>
      <w:tr w:rsidR="00420655" w:rsidRPr="005410B8" w14:paraId="2F8DC967" w14:textId="77777777" w:rsidTr="00437F4D">
        <w:trPr>
          <w:trHeight w:val="235"/>
        </w:trPr>
        <w:tc>
          <w:tcPr>
            <w:tcW w:w="1210" w:type="dxa"/>
            <w:shd w:val="clear" w:color="auto" w:fill="auto"/>
            <w:noWrap/>
            <w:vAlign w:val="bottom"/>
            <w:hideMark/>
          </w:tcPr>
          <w:p w14:paraId="4296CBCF" w14:textId="21D50681"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GDPLN</w:t>
            </w:r>
          </w:p>
        </w:tc>
        <w:tc>
          <w:tcPr>
            <w:tcW w:w="796" w:type="dxa"/>
            <w:shd w:val="clear" w:color="auto" w:fill="auto"/>
            <w:noWrap/>
            <w:vAlign w:val="bottom"/>
            <w:hideMark/>
          </w:tcPr>
          <w:p w14:paraId="2E159FEA" w14:textId="0AA46ADA"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1,239</w:t>
            </w:r>
          </w:p>
        </w:tc>
        <w:tc>
          <w:tcPr>
            <w:tcW w:w="1210" w:type="dxa"/>
            <w:shd w:val="clear" w:color="auto" w:fill="auto"/>
            <w:noWrap/>
            <w:vAlign w:val="bottom"/>
            <w:hideMark/>
          </w:tcPr>
          <w:p w14:paraId="0EA49413" w14:textId="0C5EBC19"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GDPLN</w:t>
            </w:r>
          </w:p>
        </w:tc>
        <w:tc>
          <w:tcPr>
            <w:tcW w:w="874" w:type="dxa"/>
            <w:shd w:val="clear" w:color="auto" w:fill="auto"/>
            <w:noWrap/>
            <w:vAlign w:val="bottom"/>
            <w:hideMark/>
          </w:tcPr>
          <w:p w14:paraId="5AD15BFE" w14:textId="4A5AFAF6"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1,239</w:t>
            </w:r>
          </w:p>
        </w:tc>
        <w:tc>
          <w:tcPr>
            <w:tcW w:w="1210" w:type="dxa"/>
            <w:shd w:val="clear" w:color="auto" w:fill="auto"/>
            <w:noWrap/>
            <w:vAlign w:val="bottom"/>
            <w:hideMark/>
          </w:tcPr>
          <w:p w14:paraId="2CC2F6DE" w14:textId="6DA7FAEF"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GDPLN</w:t>
            </w:r>
          </w:p>
        </w:tc>
        <w:tc>
          <w:tcPr>
            <w:tcW w:w="1013" w:type="dxa"/>
            <w:shd w:val="clear" w:color="auto" w:fill="auto"/>
            <w:noWrap/>
            <w:vAlign w:val="bottom"/>
            <w:hideMark/>
          </w:tcPr>
          <w:p w14:paraId="4E856316" w14:textId="5C0043FA"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1,239</w:t>
            </w:r>
          </w:p>
        </w:tc>
        <w:tc>
          <w:tcPr>
            <w:tcW w:w="1210" w:type="dxa"/>
            <w:shd w:val="clear" w:color="auto" w:fill="auto"/>
            <w:noWrap/>
            <w:vAlign w:val="bottom"/>
            <w:hideMark/>
          </w:tcPr>
          <w:p w14:paraId="6E3724EC" w14:textId="61CA4F9B"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GDPLN</w:t>
            </w:r>
          </w:p>
        </w:tc>
        <w:tc>
          <w:tcPr>
            <w:tcW w:w="913" w:type="dxa"/>
            <w:shd w:val="clear" w:color="auto" w:fill="auto"/>
            <w:noWrap/>
            <w:vAlign w:val="bottom"/>
            <w:hideMark/>
          </w:tcPr>
          <w:p w14:paraId="54905B15" w14:textId="67762CCB" w:rsidR="00420655" w:rsidRPr="005410B8" w:rsidRDefault="00420655" w:rsidP="00420655">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1,239</w:t>
            </w:r>
          </w:p>
        </w:tc>
      </w:tr>
    </w:tbl>
    <w:p w14:paraId="04FD6931" w14:textId="77777777" w:rsidR="00A57C51" w:rsidRPr="005410B8" w:rsidRDefault="00892253" w:rsidP="00892253">
      <w:pPr>
        <w:pStyle w:val="a9"/>
        <w:jc w:val="both"/>
        <w:rPr>
          <w:rFonts w:ascii="Times New Roman" w:hAnsi="Times New Roman" w:cs="Times New Roman"/>
          <w:i/>
          <w:iCs/>
          <w:lang w:val="en-US"/>
        </w:rPr>
      </w:pPr>
      <w:r w:rsidRPr="005410B8">
        <w:rPr>
          <w:rFonts w:ascii="Times New Roman" w:hAnsi="Times New Roman" w:cs="Times New Roman"/>
          <w:i/>
          <w:iCs/>
          <w:lang w:val="en-US"/>
        </w:rPr>
        <w:t>Note</w:t>
      </w:r>
      <w:r w:rsidR="00A57C51" w:rsidRPr="005410B8">
        <w:rPr>
          <w:rFonts w:ascii="Times New Roman" w:hAnsi="Times New Roman" w:cs="Times New Roman"/>
          <w:i/>
          <w:iCs/>
          <w:lang w:val="en-US"/>
        </w:rPr>
        <w:t>s</w:t>
      </w:r>
      <w:r w:rsidRPr="005410B8">
        <w:rPr>
          <w:rFonts w:ascii="Times New Roman" w:hAnsi="Times New Roman" w:cs="Times New Roman"/>
          <w:i/>
          <w:iCs/>
          <w:lang w:val="en-US"/>
        </w:rPr>
        <w:t>:</w:t>
      </w:r>
    </w:p>
    <w:p w14:paraId="7437DCD2" w14:textId="22A8ECE9" w:rsidR="00892253" w:rsidRPr="005410B8" w:rsidRDefault="00892253">
      <w:pPr>
        <w:pStyle w:val="a9"/>
        <w:numPr>
          <w:ilvl w:val="0"/>
          <w:numId w:val="34"/>
        </w:numPr>
        <w:jc w:val="both"/>
        <w:rPr>
          <w:rFonts w:ascii="Times New Roman" w:hAnsi="Times New Roman" w:cs="Times New Roman"/>
          <w:i/>
          <w:iCs/>
          <w:lang w:val="en-US"/>
        </w:rPr>
      </w:pPr>
      <w:r w:rsidRPr="005410B8">
        <w:rPr>
          <w:rFonts w:ascii="Times New Roman" w:hAnsi="Times New Roman" w:cs="Times New Roman"/>
          <w:i/>
          <w:iCs/>
          <w:lang w:val="en-US"/>
        </w:rPr>
        <w:t>VIF – Variance Inflation Factor, Hij – hypothesis number i type j, CSR - Corporate Social Responsibility, ENV – environmental responsibility, SOC – social responsibility, GOV – corporate governance, LEV – leverage, GOVEFF – government effectiveness, VOI – public voice, LnTA – natural logarithm of total assets, lnGDP – natural logarithm of GDP per capita.</w:t>
      </w:r>
    </w:p>
    <w:p w14:paraId="3553880A" w14:textId="750A0A1C" w:rsidR="00892253" w:rsidRPr="005410B8" w:rsidRDefault="00892253">
      <w:pPr>
        <w:pStyle w:val="a9"/>
        <w:numPr>
          <w:ilvl w:val="0"/>
          <w:numId w:val="34"/>
        </w:numPr>
        <w:jc w:val="both"/>
        <w:rPr>
          <w:rFonts w:ascii="Times New Roman" w:hAnsi="Times New Roman" w:cs="Times New Roman"/>
          <w:lang w:val="en-US"/>
        </w:rPr>
      </w:pPr>
      <w:r w:rsidRPr="005410B8">
        <w:rPr>
          <w:rFonts w:ascii="Times New Roman" w:hAnsi="Times New Roman" w:cs="Times New Roman"/>
          <w:lang w:val="en-US"/>
        </w:rPr>
        <w:t>Compiled by the autho</w:t>
      </w:r>
      <w:r w:rsidR="00382858">
        <w:rPr>
          <w:rFonts w:ascii="Times New Roman" w:hAnsi="Times New Roman" w:cs="Times New Roman"/>
          <w:lang w:val="en-US"/>
        </w:rPr>
        <w:t xml:space="preserve">r. </w:t>
      </w:r>
    </w:p>
    <w:p w14:paraId="14DD4DC0" w14:textId="77777777" w:rsidR="00943F74" w:rsidRPr="005410B8" w:rsidRDefault="00943F74" w:rsidP="00C63DF6">
      <w:pPr>
        <w:pStyle w:val="a9"/>
        <w:jc w:val="both"/>
        <w:rPr>
          <w:rFonts w:ascii="Times New Roman" w:hAnsi="Times New Roman" w:cs="Times New Roman"/>
          <w:sz w:val="28"/>
          <w:szCs w:val="28"/>
          <w:lang w:val="en-US"/>
        </w:rPr>
        <w:sectPr w:rsidR="00943F74" w:rsidRPr="005410B8" w:rsidSect="00C63DF6">
          <w:pgSz w:w="16838" w:h="11906" w:orient="landscape"/>
          <w:pgMar w:top="1134" w:right="567" w:bottom="1134" w:left="1701" w:header="709" w:footer="709" w:gutter="0"/>
          <w:cols w:space="708"/>
          <w:docGrid w:linePitch="360"/>
        </w:sectPr>
      </w:pPr>
    </w:p>
    <w:p w14:paraId="2CD0C0AF" w14:textId="77777777" w:rsidR="00D4127A" w:rsidRPr="005410B8" w:rsidRDefault="00D4127A" w:rsidP="00C63DF6">
      <w:pPr>
        <w:pStyle w:val="a9"/>
        <w:jc w:val="both"/>
        <w:rPr>
          <w:rFonts w:ascii="Times New Roman" w:hAnsi="Times New Roman" w:cs="Times New Roman"/>
          <w:b/>
          <w:bCs/>
          <w:sz w:val="28"/>
          <w:szCs w:val="28"/>
          <w:lang w:val="en-US"/>
        </w:rPr>
      </w:pPr>
    </w:p>
    <w:p w14:paraId="6649BDC2" w14:textId="456C0813" w:rsidR="004712C9" w:rsidRPr="005410B8" w:rsidRDefault="004712C9" w:rsidP="00C63DF6">
      <w:pPr>
        <w:pStyle w:val="a9"/>
        <w:jc w:val="both"/>
        <w:rPr>
          <w:rFonts w:ascii="Times New Roman" w:hAnsi="Times New Roman" w:cs="Times New Roman"/>
          <w:b/>
          <w:bCs/>
          <w:sz w:val="28"/>
          <w:szCs w:val="28"/>
          <w:lang w:val="en-US"/>
        </w:rPr>
      </w:pPr>
    </w:p>
    <w:p w14:paraId="323F3E31" w14:textId="01AC79E5" w:rsidR="00851034" w:rsidRPr="005410B8" w:rsidRDefault="00851034" w:rsidP="00437F4D">
      <w:pPr>
        <w:pStyle w:val="af6"/>
        <w:keepNext/>
        <w:rPr>
          <w:rFonts w:ascii="Times New Roman" w:hAnsi="Times New Roman" w:cs="Times New Roman"/>
          <w:sz w:val="24"/>
          <w:szCs w:val="24"/>
          <w:lang w:val="en-US"/>
        </w:rPr>
      </w:pPr>
      <w:bookmarkStart w:id="323" w:name="_Toc124464297"/>
      <w:bookmarkStart w:id="324" w:name="_Toc124811083"/>
      <w:r w:rsidRPr="005410B8">
        <w:rPr>
          <w:rFonts w:ascii="Times New Roman" w:hAnsi="Times New Roman" w:cs="Times New Roman"/>
          <w:i w:val="0"/>
          <w:iCs w:val="0"/>
          <w:color w:val="auto"/>
          <w:sz w:val="24"/>
          <w:szCs w:val="24"/>
          <w:lang w:val="en-US"/>
        </w:rPr>
        <w:t xml:space="preserve">Table </w:t>
      </w:r>
      <w:r w:rsidRPr="005410B8">
        <w:rPr>
          <w:rFonts w:ascii="Times New Roman" w:hAnsi="Times New Roman" w:cs="Times New Roman"/>
          <w:i w:val="0"/>
          <w:iCs w:val="0"/>
          <w:color w:val="auto"/>
          <w:sz w:val="24"/>
          <w:szCs w:val="24"/>
        </w:rPr>
        <w:fldChar w:fldCharType="begin"/>
      </w:r>
      <w:r w:rsidRPr="005410B8">
        <w:rPr>
          <w:rFonts w:ascii="Times New Roman" w:hAnsi="Times New Roman" w:cs="Times New Roman"/>
          <w:i w:val="0"/>
          <w:iCs w:val="0"/>
          <w:color w:val="auto"/>
          <w:sz w:val="24"/>
          <w:szCs w:val="24"/>
          <w:lang w:val="en-US"/>
        </w:rPr>
        <w:instrText xml:space="preserve"> SEQ Table \* ARABIC </w:instrText>
      </w:r>
      <w:r w:rsidRPr="005410B8">
        <w:rPr>
          <w:rFonts w:ascii="Times New Roman" w:hAnsi="Times New Roman" w:cs="Times New Roman"/>
          <w:i w:val="0"/>
          <w:iCs w:val="0"/>
          <w:color w:val="auto"/>
          <w:sz w:val="24"/>
          <w:szCs w:val="24"/>
        </w:rPr>
        <w:fldChar w:fldCharType="separate"/>
      </w:r>
      <w:r w:rsidR="00BE40C4">
        <w:rPr>
          <w:rFonts w:ascii="Times New Roman" w:hAnsi="Times New Roman" w:cs="Times New Roman"/>
          <w:i w:val="0"/>
          <w:iCs w:val="0"/>
          <w:noProof/>
          <w:color w:val="auto"/>
          <w:sz w:val="24"/>
          <w:szCs w:val="24"/>
          <w:lang w:val="en-US"/>
        </w:rPr>
        <w:t>11</w:t>
      </w:r>
      <w:r w:rsidRPr="005410B8">
        <w:rPr>
          <w:rFonts w:ascii="Times New Roman" w:hAnsi="Times New Roman" w:cs="Times New Roman"/>
          <w:i w:val="0"/>
          <w:iCs w:val="0"/>
          <w:color w:val="auto"/>
          <w:sz w:val="24"/>
          <w:szCs w:val="24"/>
        </w:rPr>
        <w:fldChar w:fldCharType="end"/>
      </w:r>
      <w:r w:rsidRPr="005410B8">
        <w:rPr>
          <w:rFonts w:ascii="Times New Roman" w:hAnsi="Times New Roman" w:cs="Times New Roman"/>
          <w:i w:val="0"/>
          <w:iCs w:val="0"/>
          <w:color w:val="auto"/>
          <w:sz w:val="24"/>
          <w:szCs w:val="24"/>
          <w:lang w:val="en-US"/>
        </w:rPr>
        <w:t xml:space="preserve"> -  Correlated random effects (Hausman Test)</w:t>
      </w:r>
      <w:bookmarkEnd w:id="323"/>
      <w:bookmarkEnd w:id="324"/>
    </w:p>
    <w:tbl>
      <w:tblPr>
        <w:tblStyle w:val="a8"/>
        <w:tblW w:w="9926" w:type="dxa"/>
        <w:tblLook w:val="04A0" w:firstRow="1" w:lastRow="0" w:firstColumn="1" w:lastColumn="0" w:noHBand="0" w:noVBand="1"/>
      </w:tblPr>
      <w:tblGrid>
        <w:gridCol w:w="4248"/>
        <w:gridCol w:w="1701"/>
        <w:gridCol w:w="2126"/>
        <w:gridCol w:w="1851"/>
      </w:tblGrid>
      <w:tr w:rsidR="00892253" w:rsidRPr="00BE40C4" w14:paraId="474C66A3" w14:textId="77777777" w:rsidTr="00EF1B55">
        <w:trPr>
          <w:trHeight w:val="303"/>
        </w:trPr>
        <w:tc>
          <w:tcPr>
            <w:tcW w:w="9926" w:type="dxa"/>
            <w:gridSpan w:val="4"/>
          </w:tcPr>
          <w:p w14:paraId="0382ADA6" w14:textId="377D7EE5" w:rsidR="00892253" w:rsidRPr="005410B8" w:rsidRDefault="00892253" w:rsidP="00C63DF6">
            <w:pPr>
              <w:rPr>
                <w:rFonts w:ascii="Times New Roman" w:eastAsia="Times New Roman" w:hAnsi="Times New Roman" w:cs="Times New Roman"/>
                <w:b/>
                <w:bCs/>
                <w:lang w:val="en-US" w:eastAsia="ru-RU"/>
              </w:rPr>
            </w:pPr>
            <w:r w:rsidRPr="005410B8">
              <w:rPr>
                <w:rFonts w:ascii="Times New Roman" w:eastAsia="Times New Roman" w:hAnsi="Times New Roman" w:cs="Times New Roman"/>
                <w:b/>
                <w:bCs/>
                <w:lang w:val="en-US" w:eastAsia="ru-RU"/>
              </w:rPr>
              <w:t> PANEL A: CSR (CSR pillars) and profitability</w:t>
            </w:r>
          </w:p>
        </w:tc>
      </w:tr>
      <w:tr w:rsidR="00892253" w:rsidRPr="005410B8" w14:paraId="0633DB94" w14:textId="77777777" w:rsidTr="00437F4D">
        <w:trPr>
          <w:trHeight w:val="249"/>
        </w:trPr>
        <w:tc>
          <w:tcPr>
            <w:tcW w:w="4248" w:type="dxa"/>
          </w:tcPr>
          <w:p w14:paraId="40D1A253" w14:textId="4E80130A" w:rsidR="00892253" w:rsidRPr="005410B8" w:rsidRDefault="00892253" w:rsidP="00892253">
            <w:pPr>
              <w:rPr>
                <w:rFonts w:ascii="Times New Roman" w:eastAsia="Times New Roman" w:hAnsi="Times New Roman" w:cs="Times New Roman"/>
                <w:b/>
                <w:bCs/>
                <w:lang w:val="en-US" w:eastAsia="ru-RU"/>
              </w:rPr>
            </w:pPr>
            <w:r w:rsidRPr="005410B8">
              <w:rPr>
                <w:rFonts w:ascii="Times New Roman" w:eastAsia="Times New Roman" w:hAnsi="Times New Roman" w:cs="Times New Roman"/>
                <w:b/>
                <w:bCs/>
                <w:lang w:val="en-US" w:eastAsia="ru-RU"/>
              </w:rPr>
              <w:t>Hypothesis description</w:t>
            </w:r>
          </w:p>
        </w:tc>
        <w:tc>
          <w:tcPr>
            <w:tcW w:w="1701" w:type="dxa"/>
            <w:noWrap/>
          </w:tcPr>
          <w:p w14:paraId="590A50EE" w14:textId="111E19E9" w:rsidR="00892253" w:rsidRPr="005410B8" w:rsidRDefault="00892253" w:rsidP="00892253">
            <w:pPr>
              <w:rPr>
                <w:rFonts w:ascii="Times New Roman" w:eastAsia="Times New Roman" w:hAnsi="Times New Roman" w:cs="Times New Roman"/>
                <w:b/>
                <w:bCs/>
                <w:lang w:val="en-US" w:eastAsia="ru-RU"/>
              </w:rPr>
            </w:pPr>
            <w:r w:rsidRPr="005410B8">
              <w:rPr>
                <w:rFonts w:ascii="Times New Roman" w:eastAsia="Times New Roman" w:hAnsi="Times New Roman" w:cs="Times New Roman"/>
                <w:b/>
                <w:bCs/>
                <w:lang w:val="en-US" w:eastAsia="ru-RU"/>
              </w:rPr>
              <w:t>Hypothesis #</w:t>
            </w:r>
          </w:p>
        </w:tc>
        <w:tc>
          <w:tcPr>
            <w:tcW w:w="2126" w:type="dxa"/>
            <w:noWrap/>
            <w:hideMark/>
          </w:tcPr>
          <w:p w14:paraId="7BCFB2DE" w14:textId="46F4F927" w:rsidR="00892253" w:rsidRPr="005410B8" w:rsidRDefault="00892253" w:rsidP="00892253">
            <w:pPr>
              <w:rPr>
                <w:rFonts w:ascii="Times New Roman" w:eastAsia="Times New Roman" w:hAnsi="Times New Roman" w:cs="Times New Roman"/>
                <w:b/>
                <w:bCs/>
                <w:lang w:eastAsia="ru-RU"/>
              </w:rPr>
            </w:pPr>
            <w:r w:rsidRPr="005410B8">
              <w:rPr>
                <w:rFonts w:ascii="Times New Roman" w:eastAsia="Times New Roman" w:hAnsi="Times New Roman" w:cs="Times New Roman"/>
                <w:b/>
                <w:bCs/>
                <w:lang w:eastAsia="ru-RU"/>
              </w:rPr>
              <w:t>Chi-Sq. Statistic</w:t>
            </w:r>
          </w:p>
        </w:tc>
        <w:tc>
          <w:tcPr>
            <w:tcW w:w="1851" w:type="dxa"/>
            <w:noWrap/>
            <w:hideMark/>
          </w:tcPr>
          <w:p w14:paraId="32F899DF" w14:textId="0FD18A16" w:rsidR="00892253" w:rsidRPr="005410B8" w:rsidRDefault="00892253" w:rsidP="00892253">
            <w:pPr>
              <w:rPr>
                <w:rFonts w:ascii="Times New Roman" w:eastAsia="Times New Roman" w:hAnsi="Times New Roman" w:cs="Times New Roman"/>
                <w:b/>
                <w:bCs/>
                <w:lang w:eastAsia="ru-RU"/>
              </w:rPr>
            </w:pPr>
            <w:r w:rsidRPr="005410B8">
              <w:rPr>
                <w:rFonts w:ascii="Times New Roman" w:eastAsia="Times New Roman" w:hAnsi="Times New Roman" w:cs="Times New Roman"/>
                <w:b/>
                <w:bCs/>
                <w:lang w:eastAsia="ru-RU"/>
              </w:rPr>
              <w:t>Prob.</w:t>
            </w:r>
          </w:p>
        </w:tc>
      </w:tr>
      <w:tr w:rsidR="00892253" w:rsidRPr="005410B8" w14:paraId="1CB4BEAD" w14:textId="77777777" w:rsidTr="00437F4D">
        <w:trPr>
          <w:trHeight w:val="303"/>
        </w:trPr>
        <w:tc>
          <w:tcPr>
            <w:tcW w:w="4248" w:type="dxa"/>
          </w:tcPr>
          <w:p w14:paraId="3C4ACEDC" w14:textId="71A37D22" w:rsidR="00892253" w:rsidRPr="005410B8" w:rsidRDefault="00892253" w:rsidP="00437F4D">
            <w:pPr>
              <w:jc w:val="both"/>
              <w:rPr>
                <w:rFonts w:ascii="Times New Roman" w:eastAsia="Times New Roman" w:hAnsi="Times New Roman" w:cs="Times New Roman"/>
                <w:lang w:val="en-US" w:eastAsia="ru-RU"/>
              </w:rPr>
            </w:pPr>
            <w:r w:rsidRPr="005410B8">
              <w:rPr>
                <w:rFonts w:ascii="Times New Roman" w:eastAsia="Times New Roman" w:hAnsi="Times New Roman" w:cs="Times New Roman"/>
                <w:color w:val="000000"/>
                <w:sz w:val="20"/>
                <w:szCs w:val="20"/>
                <w:lang w:val="en-US" w:eastAsia="ru-RU"/>
              </w:rPr>
              <w:t>CSR and accounting-based profitability</w:t>
            </w:r>
          </w:p>
        </w:tc>
        <w:tc>
          <w:tcPr>
            <w:tcW w:w="1701" w:type="dxa"/>
            <w:noWrap/>
            <w:hideMark/>
          </w:tcPr>
          <w:p w14:paraId="0E7B6EE5" w14:textId="454D29D6"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H1a1</w:t>
            </w:r>
          </w:p>
        </w:tc>
        <w:tc>
          <w:tcPr>
            <w:tcW w:w="2126" w:type="dxa"/>
            <w:noWrap/>
            <w:hideMark/>
          </w:tcPr>
          <w:p w14:paraId="305A0E86" w14:textId="6335B584"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3,522</w:t>
            </w:r>
          </w:p>
        </w:tc>
        <w:tc>
          <w:tcPr>
            <w:tcW w:w="1851" w:type="dxa"/>
            <w:noWrap/>
            <w:hideMark/>
          </w:tcPr>
          <w:p w14:paraId="3E033929" w14:textId="2C79A471"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0,620</w:t>
            </w:r>
          </w:p>
        </w:tc>
      </w:tr>
      <w:tr w:rsidR="00892253" w:rsidRPr="005410B8" w14:paraId="54C45222" w14:textId="77777777" w:rsidTr="00437F4D">
        <w:trPr>
          <w:trHeight w:val="303"/>
        </w:trPr>
        <w:tc>
          <w:tcPr>
            <w:tcW w:w="4248" w:type="dxa"/>
          </w:tcPr>
          <w:p w14:paraId="0867CF61" w14:textId="755A1E93" w:rsidR="00892253" w:rsidRPr="005410B8" w:rsidRDefault="00892253" w:rsidP="00437F4D">
            <w:pPr>
              <w:jc w:val="both"/>
              <w:rPr>
                <w:rFonts w:ascii="Times New Roman" w:eastAsia="Times New Roman" w:hAnsi="Times New Roman" w:cs="Times New Roman"/>
                <w:lang w:val="en-US" w:eastAsia="ru-RU"/>
              </w:rPr>
            </w:pPr>
            <w:r w:rsidRPr="005410B8">
              <w:rPr>
                <w:rFonts w:ascii="Times New Roman" w:eastAsia="Times New Roman" w:hAnsi="Times New Roman" w:cs="Times New Roman"/>
                <w:color w:val="000000"/>
                <w:sz w:val="20"/>
                <w:szCs w:val="20"/>
                <w:lang w:val="en-US" w:eastAsia="ru-RU"/>
              </w:rPr>
              <w:t>CSR and market-based profitability</w:t>
            </w:r>
          </w:p>
        </w:tc>
        <w:tc>
          <w:tcPr>
            <w:tcW w:w="1701" w:type="dxa"/>
            <w:noWrap/>
            <w:hideMark/>
          </w:tcPr>
          <w:p w14:paraId="5D03B216" w14:textId="1CEE98C7"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H1a2</w:t>
            </w:r>
          </w:p>
        </w:tc>
        <w:tc>
          <w:tcPr>
            <w:tcW w:w="2126" w:type="dxa"/>
            <w:noWrap/>
            <w:hideMark/>
          </w:tcPr>
          <w:p w14:paraId="71D3DB84" w14:textId="3F75165E" w:rsidR="00892253" w:rsidRPr="005410B8" w:rsidRDefault="00892253" w:rsidP="00892253">
            <w:pPr>
              <w:rPr>
                <w:rFonts w:ascii="Times New Roman" w:eastAsia="Times New Roman" w:hAnsi="Times New Roman" w:cs="Times New Roman"/>
                <w:lang w:val="en-US" w:eastAsia="ru-RU"/>
              </w:rPr>
            </w:pPr>
            <w:r w:rsidRPr="005410B8">
              <w:rPr>
                <w:rFonts w:ascii="Times New Roman" w:eastAsia="Times New Roman" w:hAnsi="Times New Roman" w:cs="Times New Roman"/>
                <w:lang w:eastAsia="ru-RU"/>
              </w:rPr>
              <w:t>15,905</w:t>
            </w:r>
            <w:r w:rsidRPr="005410B8">
              <w:rPr>
                <w:rFonts w:ascii="Times New Roman" w:eastAsia="Times New Roman" w:hAnsi="Times New Roman" w:cs="Times New Roman"/>
                <w:lang w:val="en-US" w:eastAsia="ru-RU"/>
              </w:rPr>
              <w:t>*</w:t>
            </w:r>
            <w:r w:rsidR="00382858">
              <w:rPr>
                <w:rFonts w:ascii="Times New Roman" w:eastAsia="Times New Roman" w:hAnsi="Times New Roman" w:cs="Times New Roman"/>
                <w:lang w:val="en-US" w:eastAsia="ru-RU"/>
              </w:rPr>
              <w:t>**</w:t>
            </w:r>
          </w:p>
        </w:tc>
        <w:tc>
          <w:tcPr>
            <w:tcW w:w="1851" w:type="dxa"/>
            <w:noWrap/>
            <w:hideMark/>
          </w:tcPr>
          <w:p w14:paraId="01668336" w14:textId="75E0E575"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0,007</w:t>
            </w:r>
          </w:p>
        </w:tc>
      </w:tr>
      <w:tr w:rsidR="00892253" w:rsidRPr="005410B8" w14:paraId="0F0AA92E" w14:textId="77777777" w:rsidTr="00437F4D">
        <w:trPr>
          <w:trHeight w:val="303"/>
        </w:trPr>
        <w:tc>
          <w:tcPr>
            <w:tcW w:w="4248" w:type="dxa"/>
          </w:tcPr>
          <w:p w14:paraId="300131DB" w14:textId="4C8FBB6E" w:rsidR="00892253" w:rsidRPr="005410B8" w:rsidRDefault="00892253" w:rsidP="00437F4D">
            <w:pPr>
              <w:jc w:val="both"/>
              <w:rPr>
                <w:rFonts w:ascii="Times New Roman" w:eastAsia="Times New Roman" w:hAnsi="Times New Roman" w:cs="Times New Roman"/>
                <w:lang w:val="en-US" w:eastAsia="ru-RU"/>
              </w:rPr>
            </w:pPr>
            <w:r w:rsidRPr="005410B8">
              <w:rPr>
                <w:rFonts w:ascii="Times New Roman" w:eastAsia="Times New Roman" w:hAnsi="Times New Roman" w:cs="Times New Roman"/>
                <w:color w:val="000000"/>
                <w:sz w:val="20"/>
                <w:szCs w:val="20"/>
                <w:lang w:val="en-US" w:eastAsia="ru-RU"/>
              </w:rPr>
              <w:t>ENV and accounting-based profitability</w:t>
            </w:r>
          </w:p>
        </w:tc>
        <w:tc>
          <w:tcPr>
            <w:tcW w:w="1701" w:type="dxa"/>
            <w:noWrap/>
            <w:hideMark/>
          </w:tcPr>
          <w:p w14:paraId="0A8FBFF1" w14:textId="118B81DA"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H1b1</w:t>
            </w:r>
          </w:p>
        </w:tc>
        <w:tc>
          <w:tcPr>
            <w:tcW w:w="2126" w:type="dxa"/>
            <w:noWrap/>
            <w:hideMark/>
          </w:tcPr>
          <w:p w14:paraId="47C33A78" w14:textId="20ECBCBB" w:rsidR="00892253" w:rsidRPr="005410B8" w:rsidRDefault="00892253" w:rsidP="00892253">
            <w:pPr>
              <w:rPr>
                <w:rFonts w:ascii="Times New Roman" w:eastAsia="Times New Roman" w:hAnsi="Times New Roman" w:cs="Times New Roman"/>
                <w:lang w:val="en-US" w:eastAsia="ru-RU"/>
              </w:rPr>
            </w:pPr>
            <w:r w:rsidRPr="005410B8">
              <w:rPr>
                <w:rFonts w:ascii="Times New Roman" w:eastAsia="Times New Roman" w:hAnsi="Times New Roman" w:cs="Times New Roman"/>
                <w:lang w:eastAsia="ru-RU"/>
              </w:rPr>
              <w:t>18,725</w:t>
            </w:r>
            <w:r w:rsidRPr="005410B8">
              <w:rPr>
                <w:rFonts w:ascii="Times New Roman" w:eastAsia="Times New Roman" w:hAnsi="Times New Roman" w:cs="Times New Roman"/>
                <w:lang w:val="en-US" w:eastAsia="ru-RU"/>
              </w:rPr>
              <w:t>*</w:t>
            </w:r>
            <w:r w:rsidR="00382858">
              <w:rPr>
                <w:rFonts w:ascii="Times New Roman" w:eastAsia="Times New Roman" w:hAnsi="Times New Roman" w:cs="Times New Roman"/>
                <w:lang w:val="en-US" w:eastAsia="ru-RU"/>
              </w:rPr>
              <w:t>**</w:t>
            </w:r>
          </w:p>
        </w:tc>
        <w:tc>
          <w:tcPr>
            <w:tcW w:w="1851" w:type="dxa"/>
            <w:noWrap/>
            <w:hideMark/>
          </w:tcPr>
          <w:p w14:paraId="4B6223F7" w14:textId="2B12EB3E"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0,002</w:t>
            </w:r>
          </w:p>
        </w:tc>
      </w:tr>
      <w:tr w:rsidR="00892253" w:rsidRPr="005410B8" w14:paraId="62589770" w14:textId="77777777" w:rsidTr="00437F4D">
        <w:trPr>
          <w:trHeight w:val="303"/>
        </w:trPr>
        <w:tc>
          <w:tcPr>
            <w:tcW w:w="4248" w:type="dxa"/>
          </w:tcPr>
          <w:p w14:paraId="6326333E" w14:textId="3E1931D8" w:rsidR="00892253" w:rsidRPr="005410B8" w:rsidRDefault="00892253" w:rsidP="00437F4D">
            <w:pPr>
              <w:jc w:val="both"/>
              <w:rPr>
                <w:rFonts w:ascii="Times New Roman" w:eastAsia="Times New Roman" w:hAnsi="Times New Roman" w:cs="Times New Roman"/>
                <w:lang w:val="en-US" w:eastAsia="ru-RU"/>
              </w:rPr>
            </w:pPr>
            <w:r w:rsidRPr="005410B8">
              <w:rPr>
                <w:rFonts w:ascii="Times New Roman" w:eastAsia="Times New Roman" w:hAnsi="Times New Roman" w:cs="Times New Roman"/>
                <w:color w:val="000000"/>
                <w:sz w:val="20"/>
                <w:szCs w:val="20"/>
                <w:lang w:val="en-US" w:eastAsia="ru-RU"/>
              </w:rPr>
              <w:t>ENV and market-based profitability</w:t>
            </w:r>
          </w:p>
        </w:tc>
        <w:tc>
          <w:tcPr>
            <w:tcW w:w="1701" w:type="dxa"/>
            <w:noWrap/>
            <w:hideMark/>
          </w:tcPr>
          <w:p w14:paraId="2708F326" w14:textId="38E27819"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H1b2</w:t>
            </w:r>
          </w:p>
        </w:tc>
        <w:tc>
          <w:tcPr>
            <w:tcW w:w="2126" w:type="dxa"/>
            <w:noWrap/>
            <w:hideMark/>
          </w:tcPr>
          <w:p w14:paraId="1D64BD71" w14:textId="6D61CCC4" w:rsidR="00892253" w:rsidRPr="005410B8" w:rsidRDefault="00892253" w:rsidP="00892253">
            <w:pPr>
              <w:rPr>
                <w:rFonts w:ascii="Times New Roman" w:eastAsia="Times New Roman" w:hAnsi="Times New Roman" w:cs="Times New Roman"/>
                <w:lang w:val="en-US" w:eastAsia="ru-RU"/>
              </w:rPr>
            </w:pPr>
            <w:r w:rsidRPr="005410B8">
              <w:rPr>
                <w:rFonts w:ascii="Times New Roman" w:eastAsia="Times New Roman" w:hAnsi="Times New Roman" w:cs="Times New Roman"/>
                <w:lang w:eastAsia="ru-RU"/>
              </w:rPr>
              <w:t>20,244</w:t>
            </w:r>
            <w:r w:rsidRPr="005410B8">
              <w:rPr>
                <w:rFonts w:ascii="Times New Roman" w:eastAsia="Times New Roman" w:hAnsi="Times New Roman" w:cs="Times New Roman"/>
                <w:lang w:val="en-US" w:eastAsia="ru-RU"/>
              </w:rPr>
              <w:t>*</w:t>
            </w:r>
            <w:r w:rsidR="00382858">
              <w:rPr>
                <w:rFonts w:ascii="Times New Roman" w:eastAsia="Times New Roman" w:hAnsi="Times New Roman" w:cs="Times New Roman"/>
                <w:lang w:val="en-US" w:eastAsia="ru-RU"/>
              </w:rPr>
              <w:t>**</w:t>
            </w:r>
          </w:p>
        </w:tc>
        <w:tc>
          <w:tcPr>
            <w:tcW w:w="1851" w:type="dxa"/>
            <w:noWrap/>
            <w:hideMark/>
          </w:tcPr>
          <w:p w14:paraId="53C5B25E" w14:textId="1526593A"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0,001</w:t>
            </w:r>
          </w:p>
        </w:tc>
      </w:tr>
      <w:tr w:rsidR="00892253" w:rsidRPr="005410B8" w14:paraId="321FD74D" w14:textId="77777777" w:rsidTr="00437F4D">
        <w:trPr>
          <w:trHeight w:val="303"/>
        </w:trPr>
        <w:tc>
          <w:tcPr>
            <w:tcW w:w="4248" w:type="dxa"/>
          </w:tcPr>
          <w:p w14:paraId="578A04C8" w14:textId="25777A0C" w:rsidR="00892253" w:rsidRPr="005410B8" w:rsidRDefault="00892253" w:rsidP="00437F4D">
            <w:pPr>
              <w:jc w:val="both"/>
              <w:rPr>
                <w:rFonts w:ascii="Times New Roman" w:eastAsia="Times New Roman" w:hAnsi="Times New Roman" w:cs="Times New Roman"/>
                <w:lang w:val="en-US" w:eastAsia="ru-RU"/>
              </w:rPr>
            </w:pPr>
            <w:r w:rsidRPr="005410B8">
              <w:rPr>
                <w:rFonts w:ascii="Times New Roman" w:eastAsia="Times New Roman" w:hAnsi="Times New Roman" w:cs="Times New Roman"/>
                <w:color w:val="000000"/>
                <w:sz w:val="20"/>
                <w:szCs w:val="20"/>
                <w:lang w:val="en-US" w:eastAsia="ru-RU"/>
              </w:rPr>
              <w:t>SOC and accounting-based profitability</w:t>
            </w:r>
          </w:p>
        </w:tc>
        <w:tc>
          <w:tcPr>
            <w:tcW w:w="1701" w:type="dxa"/>
            <w:noWrap/>
            <w:hideMark/>
          </w:tcPr>
          <w:p w14:paraId="7BB694FA" w14:textId="4B88BB66"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H1c1</w:t>
            </w:r>
          </w:p>
        </w:tc>
        <w:tc>
          <w:tcPr>
            <w:tcW w:w="2126" w:type="dxa"/>
            <w:noWrap/>
            <w:hideMark/>
          </w:tcPr>
          <w:p w14:paraId="267E2D3D" w14:textId="6FFA8841"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3,502</w:t>
            </w:r>
          </w:p>
        </w:tc>
        <w:tc>
          <w:tcPr>
            <w:tcW w:w="1851" w:type="dxa"/>
            <w:noWrap/>
            <w:hideMark/>
          </w:tcPr>
          <w:p w14:paraId="25651693" w14:textId="3F53DEA5"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0,623</w:t>
            </w:r>
          </w:p>
        </w:tc>
      </w:tr>
      <w:tr w:rsidR="00892253" w:rsidRPr="005410B8" w14:paraId="2C9B7552" w14:textId="77777777" w:rsidTr="00437F4D">
        <w:trPr>
          <w:trHeight w:val="303"/>
        </w:trPr>
        <w:tc>
          <w:tcPr>
            <w:tcW w:w="4248" w:type="dxa"/>
          </w:tcPr>
          <w:p w14:paraId="712B47CE" w14:textId="3AE6FD30" w:rsidR="00892253" w:rsidRPr="005410B8" w:rsidRDefault="00892253" w:rsidP="00437F4D">
            <w:pPr>
              <w:jc w:val="both"/>
              <w:rPr>
                <w:rFonts w:ascii="Times New Roman" w:eastAsia="Times New Roman" w:hAnsi="Times New Roman" w:cs="Times New Roman"/>
                <w:lang w:val="en-US" w:eastAsia="ru-RU"/>
              </w:rPr>
            </w:pPr>
            <w:r w:rsidRPr="005410B8">
              <w:rPr>
                <w:rFonts w:ascii="Times New Roman" w:eastAsia="Times New Roman" w:hAnsi="Times New Roman" w:cs="Times New Roman"/>
                <w:color w:val="000000"/>
                <w:sz w:val="20"/>
                <w:szCs w:val="20"/>
                <w:lang w:val="en-US" w:eastAsia="ru-RU"/>
              </w:rPr>
              <w:t>SOC and market-based profitability</w:t>
            </w:r>
          </w:p>
        </w:tc>
        <w:tc>
          <w:tcPr>
            <w:tcW w:w="1701" w:type="dxa"/>
            <w:noWrap/>
            <w:hideMark/>
          </w:tcPr>
          <w:p w14:paraId="0A936CE8" w14:textId="64E6467E"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H1c2</w:t>
            </w:r>
          </w:p>
        </w:tc>
        <w:tc>
          <w:tcPr>
            <w:tcW w:w="2126" w:type="dxa"/>
            <w:noWrap/>
            <w:hideMark/>
          </w:tcPr>
          <w:p w14:paraId="54C5C224" w14:textId="53792746"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5,083</w:t>
            </w:r>
          </w:p>
        </w:tc>
        <w:tc>
          <w:tcPr>
            <w:tcW w:w="1851" w:type="dxa"/>
            <w:noWrap/>
            <w:hideMark/>
          </w:tcPr>
          <w:p w14:paraId="77525533" w14:textId="1579EFD6"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0,406</w:t>
            </w:r>
          </w:p>
        </w:tc>
      </w:tr>
      <w:tr w:rsidR="00892253" w:rsidRPr="005410B8" w14:paraId="502ADA9D" w14:textId="77777777" w:rsidTr="00437F4D">
        <w:trPr>
          <w:trHeight w:val="303"/>
        </w:trPr>
        <w:tc>
          <w:tcPr>
            <w:tcW w:w="4248" w:type="dxa"/>
          </w:tcPr>
          <w:p w14:paraId="446CD428" w14:textId="122D071F" w:rsidR="00892253" w:rsidRPr="005410B8" w:rsidRDefault="00892253" w:rsidP="00437F4D">
            <w:pPr>
              <w:jc w:val="both"/>
              <w:rPr>
                <w:rFonts w:ascii="Times New Roman" w:eastAsia="Times New Roman" w:hAnsi="Times New Roman" w:cs="Times New Roman"/>
                <w:lang w:val="en-US" w:eastAsia="ru-RU"/>
              </w:rPr>
            </w:pPr>
            <w:r w:rsidRPr="005410B8">
              <w:rPr>
                <w:rFonts w:ascii="Times New Roman" w:eastAsia="Times New Roman" w:hAnsi="Times New Roman" w:cs="Times New Roman"/>
                <w:color w:val="000000"/>
                <w:sz w:val="20"/>
                <w:szCs w:val="20"/>
                <w:lang w:val="en-US" w:eastAsia="ru-RU"/>
              </w:rPr>
              <w:t>GOV and accounting-based profitability</w:t>
            </w:r>
          </w:p>
        </w:tc>
        <w:tc>
          <w:tcPr>
            <w:tcW w:w="1701" w:type="dxa"/>
            <w:noWrap/>
            <w:hideMark/>
          </w:tcPr>
          <w:p w14:paraId="62F0A4ED" w14:textId="246EA997"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H1d1</w:t>
            </w:r>
          </w:p>
        </w:tc>
        <w:tc>
          <w:tcPr>
            <w:tcW w:w="2126" w:type="dxa"/>
            <w:noWrap/>
            <w:hideMark/>
          </w:tcPr>
          <w:p w14:paraId="44F405A5" w14:textId="555B9045"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6,874</w:t>
            </w:r>
          </w:p>
        </w:tc>
        <w:tc>
          <w:tcPr>
            <w:tcW w:w="1851" w:type="dxa"/>
            <w:noWrap/>
            <w:hideMark/>
          </w:tcPr>
          <w:p w14:paraId="0F627B8F" w14:textId="4B1D19C3"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0,230</w:t>
            </w:r>
          </w:p>
        </w:tc>
      </w:tr>
      <w:tr w:rsidR="00892253" w:rsidRPr="005410B8" w14:paraId="53788131" w14:textId="77777777" w:rsidTr="00437F4D">
        <w:trPr>
          <w:trHeight w:val="303"/>
        </w:trPr>
        <w:tc>
          <w:tcPr>
            <w:tcW w:w="4248" w:type="dxa"/>
          </w:tcPr>
          <w:p w14:paraId="79E8E677" w14:textId="4061E11B" w:rsidR="00892253" w:rsidRPr="005410B8" w:rsidRDefault="00892253" w:rsidP="00437F4D">
            <w:pPr>
              <w:jc w:val="both"/>
              <w:rPr>
                <w:rFonts w:ascii="Times New Roman" w:eastAsia="Times New Roman" w:hAnsi="Times New Roman" w:cs="Times New Roman"/>
                <w:lang w:val="en-US" w:eastAsia="ru-RU"/>
              </w:rPr>
            </w:pPr>
            <w:r w:rsidRPr="005410B8">
              <w:rPr>
                <w:rFonts w:ascii="Times New Roman" w:eastAsia="Times New Roman" w:hAnsi="Times New Roman" w:cs="Times New Roman"/>
                <w:color w:val="000000"/>
                <w:sz w:val="20"/>
                <w:szCs w:val="20"/>
                <w:lang w:val="en-US" w:eastAsia="ru-RU"/>
              </w:rPr>
              <w:t>GOV and market-based profitability</w:t>
            </w:r>
          </w:p>
        </w:tc>
        <w:tc>
          <w:tcPr>
            <w:tcW w:w="1701" w:type="dxa"/>
            <w:noWrap/>
            <w:hideMark/>
          </w:tcPr>
          <w:p w14:paraId="1711A5AF" w14:textId="1E13D541"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H1d2</w:t>
            </w:r>
          </w:p>
        </w:tc>
        <w:tc>
          <w:tcPr>
            <w:tcW w:w="2126" w:type="dxa"/>
            <w:noWrap/>
            <w:hideMark/>
          </w:tcPr>
          <w:p w14:paraId="1B0DEC97" w14:textId="56C79498"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8,305</w:t>
            </w:r>
          </w:p>
        </w:tc>
        <w:tc>
          <w:tcPr>
            <w:tcW w:w="1851" w:type="dxa"/>
            <w:noWrap/>
            <w:hideMark/>
          </w:tcPr>
          <w:p w14:paraId="4EB6BCDE" w14:textId="6CBB9E59"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0,140</w:t>
            </w:r>
          </w:p>
        </w:tc>
      </w:tr>
      <w:tr w:rsidR="00892253" w:rsidRPr="00BE40C4" w14:paraId="59AB0E3A" w14:textId="77777777" w:rsidTr="00B7706B">
        <w:trPr>
          <w:trHeight w:val="209"/>
        </w:trPr>
        <w:tc>
          <w:tcPr>
            <w:tcW w:w="9926" w:type="dxa"/>
            <w:gridSpan w:val="4"/>
          </w:tcPr>
          <w:p w14:paraId="5036997C" w14:textId="19B464D8" w:rsidR="00892253" w:rsidRPr="005410B8" w:rsidRDefault="00892253" w:rsidP="00892253">
            <w:pPr>
              <w:rPr>
                <w:rFonts w:ascii="Times New Roman" w:eastAsia="Times New Roman" w:hAnsi="Times New Roman" w:cs="Times New Roman"/>
                <w:b/>
                <w:bCs/>
                <w:lang w:val="en-US" w:eastAsia="ru-RU"/>
              </w:rPr>
            </w:pPr>
            <w:r w:rsidRPr="005410B8">
              <w:rPr>
                <w:rFonts w:ascii="Times New Roman" w:eastAsia="Times New Roman" w:hAnsi="Times New Roman" w:cs="Times New Roman"/>
                <w:b/>
                <w:bCs/>
                <w:lang w:val="en-US" w:eastAsia="ru-RU"/>
              </w:rPr>
              <w:t>PANEL B: CSR (CSR pillars) and organizational slack</w:t>
            </w:r>
          </w:p>
        </w:tc>
      </w:tr>
      <w:tr w:rsidR="00892253" w:rsidRPr="005410B8" w14:paraId="45F3533F" w14:textId="77777777" w:rsidTr="00437F4D">
        <w:trPr>
          <w:trHeight w:val="303"/>
        </w:trPr>
        <w:tc>
          <w:tcPr>
            <w:tcW w:w="4248" w:type="dxa"/>
          </w:tcPr>
          <w:p w14:paraId="31C39C7F" w14:textId="1E903F89" w:rsidR="00892253" w:rsidRPr="005410B8" w:rsidRDefault="00892253" w:rsidP="00892253">
            <w:pPr>
              <w:rPr>
                <w:rFonts w:ascii="Times New Roman" w:eastAsia="Times New Roman" w:hAnsi="Times New Roman" w:cs="Times New Roman"/>
                <w:lang w:val="en-US" w:eastAsia="ru-RU"/>
              </w:rPr>
            </w:pPr>
            <w:r w:rsidRPr="005410B8">
              <w:rPr>
                <w:rFonts w:ascii="Times New Roman" w:eastAsia="Times New Roman" w:hAnsi="Times New Roman" w:cs="Times New Roman"/>
                <w:lang w:val="en-US" w:eastAsia="ru-RU"/>
              </w:rPr>
              <w:t>CSR and slack resources</w:t>
            </w:r>
          </w:p>
        </w:tc>
        <w:tc>
          <w:tcPr>
            <w:tcW w:w="1701" w:type="dxa"/>
            <w:noWrap/>
            <w:hideMark/>
          </w:tcPr>
          <w:p w14:paraId="124D9B4B" w14:textId="59EB4504"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H2</w:t>
            </w:r>
          </w:p>
        </w:tc>
        <w:tc>
          <w:tcPr>
            <w:tcW w:w="2126" w:type="dxa"/>
            <w:noWrap/>
            <w:hideMark/>
          </w:tcPr>
          <w:p w14:paraId="464B4604" w14:textId="09A49D20" w:rsidR="00892253" w:rsidRPr="005410B8" w:rsidRDefault="00892253" w:rsidP="00892253">
            <w:pPr>
              <w:rPr>
                <w:rFonts w:ascii="Times New Roman" w:eastAsia="Times New Roman" w:hAnsi="Times New Roman" w:cs="Times New Roman"/>
                <w:color w:val="000000"/>
                <w:lang w:val="en-US" w:eastAsia="ru-RU"/>
              </w:rPr>
            </w:pPr>
            <w:r w:rsidRPr="005410B8">
              <w:rPr>
                <w:rFonts w:ascii="Times New Roman" w:eastAsia="Times New Roman" w:hAnsi="Times New Roman" w:cs="Times New Roman"/>
                <w:color w:val="000000"/>
                <w:lang w:eastAsia="ru-RU"/>
              </w:rPr>
              <w:t>17,550</w:t>
            </w:r>
            <w:r w:rsidRPr="005410B8">
              <w:rPr>
                <w:rFonts w:ascii="Times New Roman" w:eastAsia="Times New Roman" w:hAnsi="Times New Roman" w:cs="Times New Roman"/>
                <w:color w:val="000000"/>
                <w:lang w:val="en-US" w:eastAsia="ru-RU"/>
              </w:rPr>
              <w:t>*</w:t>
            </w:r>
            <w:r w:rsidR="00382858">
              <w:rPr>
                <w:rFonts w:ascii="Times New Roman" w:eastAsia="Times New Roman" w:hAnsi="Times New Roman" w:cs="Times New Roman"/>
                <w:color w:val="000000"/>
                <w:lang w:val="en-US" w:eastAsia="ru-RU"/>
              </w:rPr>
              <w:t>**</w:t>
            </w:r>
          </w:p>
        </w:tc>
        <w:tc>
          <w:tcPr>
            <w:tcW w:w="1851" w:type="dxa"/>
            <w:noWrap/>
            <w:hideMark/>
          </w:tcPr>
          <w:p w14:paraId="6C16E8F1" w14:textId="1AE40428" w:rsidR="00892253" w:rsidRPr="005410B8" w:rsidRDefault="00892253" w:rsidP="00892253">
            <w:pPr>
              <w:rPr>
                <w:rFonts w:ascii="Times New Roman" w:eastAsia="Times New Roman" w:hAnsi="Times New Roman" w:cs="Times New Roman"/>
                <w:color w:val="000000"/>
                <w:lang w:eastAsia="ru-RU"/>
              </w:rPr>
            </w:pPr>
            <w:r w:rsidRPr="005410B8">
              <w:rPr>
                <w:rFonts w:ascii="Times New Roman" w:eastAsia="Times New Roman" w:hAnsi="Times New Roman" w:cs="Times New Roman"/>
                <w:color w:val="000000"/>
                <w:lang w:eastAsia="ru-RU"/>
              </w:rPr>
              <w:t>0,004</w:t>
            </w:r>
          </w:p>
        </w:tc>
      </w:tr>
      <w:tr w:rsidR="00892253" w:rsidRPr="005410B8" w14:paraId="2DEE56CA" w14:textId="77777777" w:rsidTr="00437F4D">
        <w:trPr>
          <w:trHeight w:val="303"/>
        </w:trPr>
        <w:tc>
          <w:tcPr>
            <w:tcW w:w="4248" w:type="dxa"/>
          </w:tcPr>
          <w:p w14:paraId="0ECF6573" w14:textId="42928111" w:rsidR="00892253" w:rsidRPr="005410B8" w:rsidRDefault="00892253" w:rsidP="00892253">
            <w:pPr>
              <w:rPr>
                <w:rFonts w:ascii="Times New Roman" w:eastAsia="Times New Roman" w:hAnsi="Times New Roman" w:cs="Times New Roman"/>
                <w:lang w:val="en-US" w:eastAsia="ru-RU"/>
              </w:rPr>
            </w:pPr>
            <w:r w:rsidRPr="005410B8">
              <w:rPr>
                <w:rFonts w:ascii="Times New Roman" w:eastAsia="Times New Roman" w:hAnsi="Times New Roman" w:cs="Times New Roman"/>
                <w:lang w:val="en-US" w:eastAsia="ru-RU"/>
              </w:rPr>
              <w:t>ENV and slack resources</w:t>
            </w:r>
          </w:p>
        </w:tc>
        <w:tc>
          <w:tcPr>
            <w:tcW w:w="1701" w:type="dxa"/>
            <w:noWrap/>
            <w:hideMark/>
          </w:tcPr>
          <w:p w14:paraId="22CD6EBB" w14:textId="38577925"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H2a</w:t>
            </w:r>
          </w:p>
        </w:tc>
        <w:tc>
          <w:tcPr>
            <w:tcW w:w="2126" w:type="dxa"/>
            <w:noWrap/>
            <w:hideMark/>
          </w:tcPr>
          <w:p w14:paraId="3E1DC36A" w14:textId="470C3801" w:rsidR="00892253" w:rsidRPr="00382858" w:rsidRDefault="00892253" w:rsidP="00892253">
            <w:pPr>
              <w:rPr>
                <w:rFonts w:ascii="Times New Roman" w:eastAsia="Times New Roman" w:hAnsi="Times New Roman" w:cs="Times New Roman"/>
                <w:lang w:val="en-US" w:eastAsia="ru-RU"/>
              </w:rPr>
            </w:pPr>
            <w:r w:rsidRPr="005410B8">
              <w:rPr>
                <w:rFonts w:ascii="Times New Roman" w:eastAsia="Times New Roman" w:hAnsi="Times New Roman" w:cs="Times New Roman"/>
                <w:lang w:eastAsia="ru-RU"/>
              </w:rPr>
              <w:t>18,180*</w:t>
            </w:r>
            <w:r w:rsidR="00382858">
              <w:rPr>
                <w:rFonts w:ascii="Times New Roman" w:eastAsia="Times New Roman" w:hAnsi="Times New Roman" w:cs="Times New Roman"/>
                <w:lang w:val="en-US" w:eastAsia="ru-RU"/>
              </w:rPr>
              <w:t>**</w:t>
            </w:r>
          </w:p>
        </w:tc>
        <w:tc>
          <w:tcPr>
            <w:tcW w:w="1851" w:type="dxa"/>
            <w:noWrap/>
            <w:hideMark/>
          </w:tcPr>
          <w:p w14:paraId="756B3C1F" w14:textId="52DA3124"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0,003</w:t>
            </w:r>
          </w:p>
        </w:tc>
      </w:tr>
      <w:tr w:rsidR="00892253" w:rsidRPr="005410B8" w14:paraId="2CBC30DA" w14:textId="77777777" w:rsidTr="00437F4D">
        <w:trPr>
          <w:trHeight w:val="303"/>
        </w:trPr>
        <w:tc>
          <w:tcPr>
            <w:tcW w:w="4248" w:type="dxa"/>
          </w:tcPr>
          <w:p w14:paraId="7EFD391C" w14:textId="069300B9" w:rsidR="00892253" w:rsidRPr="005410B8" w:rsidRDefault="00892253" w:rsidP="00892253">
            <w:pPr>
              <w:rPr>
                <w:rFonts w:ascii="Times New Roman" w:eastAsia="Times New Roman" w:hAnsi="Times New Roman" w:cs="Times New Roman"/>
                <w:lang w:val="en-US" w:eastAsia="ru-RU"/>
              </w:rPr>
            </w:pPr>
            <w:r w:rsidRPr="005410B8">
              <w:rPr>
                <w:rFonts w:ascii="Times New Roman" w:eastAsia="Times New Roman" w:hAnsi="Times New Roman" w:cs="Times New Roman"/>
                <w:lang w:val="en-US" w:eastAsia="ru-RU"/>
              </w:rPr>
              <w:t>SOC and slack resources</w:t>
            </w:r>
          </w:p>
        </w:tc>
        <w:tc>
          <w:tcPr>
            <w:tcW w:w="1701" w:type="dxa"/>
            <w:noWrap/>
            <w:hideMark/>
          </w:tcPr>
          <w:p w14:paraId="2B846205" w14:textId="45739A8F"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H2b</w:t>
            </w:r>
          </w:p>
        </w:tc>
        <w:tc>
          <w:tcPr>
            <w:tcW w:w="2126" w:type="dxa"/>
            <w:noWrap/>
            <w:hideMark/>
          </w:tcPr>
          <w:p w14:paraId="10B11D1B" w14:textId="5BF49757"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5,694</w:t>
            </w:r>
          </w:p>
        </w:tc>
        <w:tc>
          <w:tcPr>
            <w:tcW w:w="1851" w:type="dxa"/>
            <w:noWrap/>
            <w:hideMark/>
          </w:tcPr>
          <w:p w14:paraId="6DA6A2B0" w14:textId="5BD2141F"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0,337</w:t>
            </w:r>
          </w:p>
        </w:tc>
      </w:tr>
      <w:tr w:rsidR="00892253" w:rsidRPr="005410B8" w14:paraId="1FE0A74E" w14:textId="77777777" w:rsidTr="00437F4D">
        <w:trPr>
          <w:trHeight w:val="303"/>
        </w:trPr>
        <w:tc>
          <w:tcPr>
            <w:tcW w:w="4248" w:type="dxa"/>
          </w:tcPr>
          <w:p w14:paraId="2D8D5589" w14:textId="7552D1AA" w:rsidR="00892253" w:rsidRPr="005410B8" w:rsidRDefault="00892253" w:rsidP="00892253">
            <w:pPr>
              <w:rPr>
                <w:rFonts w:ascii="Times New Roman" w:eastAsia="Times New Roman" w:hAnsi="Times New Roman" w:cs="Times New Roman"/>
                <w:lang w:val="en-US" w:eastAsia="ru-RU"/>
              </w:rPr>
            </w:pPr>
            <w:r w:rsidRPr="005410B8">
              <w:rPr>
                <w:rFonts w:ascii="Times New Roman" w:eastAsia="Times New Roman" w:hAnsi="Times New Roman" w:cs="Times New Roman"/>
                <w:lang w:val="en-US" w:eastAsia="ru-RU"/>
              </w:rPr>
              <w:t>GOV and slack resources</w:t>
            </w:r>
          </w:p>
        </w:tc>
        <w:tc>
          <w:tcPr>
            <w:tcW w:w="1701" w:type="dxa"/>
            <w:noWrap/>
            <w:hideMark/>
          </w:tcPr>
          <w:p w14:paraId="4AAAD8DC" w14:textId="5384ED38"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H2c</w:t>
            </w:r>
          </w:p>
        </w:tc>
        <w:tc>
          <w:tcPr>
            <w:tcW w:w="2126" w:type="dxa"/>
            <w:noWrap/>
            <w:hideMark/>
          </w:tcPr>
          <w:p w14:paraId="174E5C92" w14:textId="27997B7F"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9,195</w:t>
            </w:r>
          </w:p>
        </w:tc>
        <w:tc>
          <w:tcPr>
            <w:tcW w:w="1851" w:type="dxa"/>
            <w:noWrap/>
            <w:hideMark/>
          </w:tcPr>
          <w:p w14:paraId="65484089" w14:textId="08DB4E9B"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0,102</w:t>
            </w:r>
          </w:p>
        </w:tc>
      </w:tr>
      <w:tr w:rsidR="00892253" w:rsidRPr="00BE40C4" w14:paraId="4963FF64" w14:textId="77777777" w:rsidTr="00227D47">
        <w:trPr>
          <w:trHeight w:val="136"/>
        </w:trPr>
        <w:tc>
          <w:tcPr>
            <w:tcW w:w="9926" w:type="dxa"/>
            <w:gridSpan w:val="4"/>
          </w:tcPr>
          <w:p w14:paraId="20FDF31A" w14:textId="04EDCCA6" w:rsidR="00892253" w:rsidRPr="005410B8" w:rsidRDefault="00892253" w:rsidP="00892253">
            <w:pPr>
              <w:rPr>
                <w:rFonts w:ascii="Times New Roman" w:eastAsia="Times New Roman" w:hAnsi="Times New Roman" w:cs="Times New Roman"/>
                <w:b/>
                <w:bCs/>
                <w:lang w:val="en-US" w:eastAsia="ru-RU"/>
              </w:rPr>
            </w:pPr>
            <w:r w:rsidRPr="005410B8">
              <w:rPr>
                <w:rFonts w:ascii="Times New Roman" w:eastAsia="Times New Roman" w:hAnsi="Times New Roman" w:cs="Times New Roman"/>
                <w:b/>
                <w:bCs/>
                <w:lang w:val="en-US" w:eastAsia="ru-RU"/>
              </w:rPr>
              <w:t>PANEL C: CSR (CSR pillars) and leverage</w:t>
            </w:r>
          </w:p>
        </w:tc>
      </w:tr>
      <w:tr w:rsidR="00892253" w:rsidRPr="005410B8" w14:paraId="0D715733" w14:textId="77777777" w:rsidTr="00437F4D">
        <w:trPr>
          <w:trHeight w:val="303"/>
        </w:trPr>
        <w:tc>
          <w:tcPr>
            <w:tcW w:w="4248" w:type="dxa"/>
          </w:tcPr>
          <w:p w14:paraId="0259E31B" w14:textId="0D23713F" w:rsidR="00892253" w:rsidRPr="005410B8" w:rsidRDefault="00892253" w:rsidP="00892253">
            <w:pPr>
              <w:rPr>
                <w:rFonts w:ascii="Times New Roman" w:eastAsia="Times New Roman" w:hAnsi="Times New Roman" w:cs="Times New Roman"/>
                <w:lang w:val="en-US" w:eastAsia="ru-RU"/>
              </w:rPr>
            </w:pPr>
            <w:r w:rsidRPr="005410B8">
              <w:rPr>
                <w:rFonts w:ascii="Times New Roman" w:eastAsia="Times New Roman" w:hAnsi="Times New Roman" w:cs="Times New Roman"/>
                <w:lang w:val="en-US" w:eastAsia="ru-RU"/>
              </w:rPr>
              <w:t>CSR and leverage</w:t>
            </w:r>
          </w:p>
        </w:tc>
        <w:tc>
          <w:tcPr>
            <w:tcW w:w="1701" w:type="dxa"/>
            <w:noWrap/>
            <w:hideMark/>
          </w:tcPr>
          <w:p w14:paraId="1C497C18" w14:textId="6D3AC30E"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H3</w:t>
            </w:r>
          </w:p>
        </w:tc>
        <w:tc>
          <w:tcPr>
            <w:tcW w:w="2126" w:type="dxa"/>
            <w:noWrap/>
            <w:hideMark/>
          </w:tcPr>
          <w:p w14:paraId="4A2A5340" w14:textId="50610F62"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5,003</w:t>
            </w:r>
          </w:p>
        </w:tc>
        <w:tc>
          <w:tcPr>
            <w:tcW w:w="1851" w:type="dxa"/>
            <w:noWrap/>
            <w:hideMark/>
          </w:tcPr>
          <w:p w14:paraId="2D576959" w14:textId="30C20BCD"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0,416</w:t>
            </w:r>
          </w:p>
        </w:tc>
      </w:tr>
      <w:tr w:rsidR="00892253" w:rsidRPr="005410B8" w14:paraId="3C852D37" w14:textId="77777777" w:rsidTr="00437F4D">
        <w:trPr>
          <w:trHeight w:val="303"/>
        </w:trPr>
        <w:tc>
          <w:tcPr>
            <w:tcW w:w="4248" w:type="dxa"/>
          </w:tcPr>
          <w:p w14:paraId="7DA8EC17" w14:textId="3903B487" w:rsidR="00892253" w:rsidRPr="005410B8" w:rsidRDefault="00892253" w:rsidP="00892253">
            <w:pPr>
              <w:rPr>
                <w:rFonts w:ascii="Times New Roman" w:eastAsia="Times New Roman" w:hAnsi="Times New Roman" w:cs="Times New Roman"/>
                <w:lang w:val="en-US" w:eastAsia="ru-RU"/>
              </w:rPr>
            </w:pPr>
            <w:r w:rsidRPr="005410B8">
              <w:rPr>
                <w:rFonts w:ascii="Times New Roman" w:eastAsia="Times New Roman" w:hAnsi="Times New Roman" w:cs="Times New Roman"/>
                <w:lang w:val="en-US" w:eastAsia="ru-RU"/>
              </w:rPr>
              <w:t>ENV and leverage</w:t>
            </w:r>
          </w:p>
        </w:tc>
        <w:tc>
          <w:tcPr>
            <w:tcW w:w="1701" w:type="dxa"/>
            <w:noWrap/>
            <w:hideMark/>
          </w:tcPr>
          <w:p w14:paraId="502AE72A" w14:textId="4D6A2F64"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H3a</w:t>
            </w:r>
          </w:p>
        </w:tc>
        <w:tc>
          <w:tcPr>
            <w:tcW w:w="2126" w:type="dxa"/>
            <w:noWrap/>
            <w:hideMark/>
          </w:tcPr>
          <w:p w14:paraId="18F31379" w14:textId="132D6D15" w:rsidR="00892253" w:rsidRPr="005410B8" w:rsidRDefault="00892253" w:rsidP="00892253">
            <w:pPr>
              <w:rPr>
                <w:rFonts w:ascii="Times New Roman" w:eastAsia="Times New Roman" w:hAnsi="Times New Roman" w:cs="Times New Roman"/>
                <w:lang w:val="en-US" w:eastAsia="ru-RU"/>
              </w:rPr>
            </w:pPr>
            <w:r w:rsidRPr="005410B8">
              <w:rPr>
                <w:rFonts w:ascii="Times New Roman" w:eastAsia="Times New Roman" w:hAnsi="Times New Roman" w:cs="Times New Roman"/>
                <w:lang w:eastAsia="ru-RU"/>
              </w:rPr>
              <w:t>16,232</w:t>
            </w:r>
            <w:r w:rsidRPr="005410B8">
              <w:rPr>
                <w:rFonts w:ascii="Times New Roman" w:eastAsia="Times New Roman" w:hAnsi="Times New Roman" w:cs="Times New Roman"/>
                <w:lang w:val="en-US" w:eastAsia="ru-RU"/>
              </w:rPr>
              <w:t>*</w:t>
            </w:r>
            <w:r w:rsidR="00382858">
              <w:rPr>
                <w:rFonts w:ascii="Times New Roman" w:eastAsia="Times New Roman" w:hAnsi="Times New Roman" w:cs="Times New Roman"/>
                <w:lang w:val="en-US" w:eastAsia="ru-RU"/>
              </w:rPr>
              <w:t>**</w:t>
            </w:r>
          </w:p>
        </w:tc>
        <w:tc>
          <w:tcPr>
            <w:tcW w:w="1851" w:type="dxa"/>
            <w:noWrap/>
            <w:hideMark/>
          </w:tcPr>
          <w:p w14:paraId="41964295" w14:textId="4D063BF7"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0,003</w:t>
            </w:r>
          </w:p>
        </w:tc>
      </w:tr>
      <w:tr w:rsidR="00892253" w:rsidRPr="005410B8" w14:paraId="1C8820CB" w14:textId="77777777" w:rsidTr="00437F4D">
        <w:trPr>
          <w:trHeight w:val="303"/>
        </w:trPr>
        <w:tc>
          <w:tcPr>
            <w:tcW w:w="4248" w:type="dxa"/>
          </w:tcPr>
          <w:p w14:paraId="51D9F8AB" w14:textId="59BA6B26" w:rsidR="00892253" w:rsidRPr="005410B8" w:rsidRDefault="00892253" w:rsidP="00892253">
            <w:pPr>
              <w:rPr>
                <w:rFonts w:ascii="Times New Roman" w:eastAsia="Times New Roman" w:hAnsi="Times New Roman" w:cs="Times New Roman"/>
                <w:lang w:val="en-US" w:eastAsia="ru-RU"/>
              </w:rPr>
            </w:pPr>
            <w:r w:rsidRPr="005410B8">
              <w:rPr>
                <w:rFonts w:ascii="Times New Roman" w:eastAsia="Times New Roman" w:hAnsi="Times New Roman" w:cs="Times New Roman"/>
                <w:lang w:val="en-US" w:eastAsia="ru-RU"/>
              </w:rPr>
              <w:t>SOC and leverage</w:t>
            </w:r>
          </w:p>
        </w:tc>
        <w:tc>
          <w:tcPr>
            <w:tcW w:w="1701" w:type="dxa"/>
            <w:noWrap/>
            <w:hideMark/>
          </w:tcPr>
          <w:p w14:paraId="5C245DB6" w14:textId="54761A40"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H3b</w:t>
            </w:r>
          </w:p>
        </w:tc>
        <w:tc>
          <w:tcPr>
            <w:tcW w:w="2126" w:type="dxa"/>
            <w:noWrap/>
            <w:hideMark/>
          </w:tcPr>
          <w:p w14:paraId="7A2BFAF0" w14:textId="7E9AAB03"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3,198</w:t>
            </w:r>
          </w:p>
        </w:tc>
        <w:tc>
          <w:tcPr>
            <w:tcW w:w="1851" w:type="dxa"/>
            <w:noWrap/>
            <w:hideMark/>
          </w:tcPr>
          <w:p w14:paraId="27199C26" w14:textId="5DB62EC7"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0,670</w:t>
            </w:r>
          </w:p>
        </w:tc>
      </w:tr>
      <w:tr w:rsidR="00892253" w:rsidRPr="005410B8" w14:paraId="45A4EE72" w14:textId="77777777" w:rsidTr="00437F4D">
        <w:trPr>
          <w:trHeight w:val="303"/>
        </w:trPr>
        <w:tc>
          <w:tcPr>
            <w:tcW w:w="4248" w:type="dxa"/>
          </w:tcPr>
          <w:p w14:paraId="66EFF571" w14:textId="7B5B01F0" w:rsidR="00892253" w:rsidRPr="005410B8" w:rsidRDefault="00892253" w:rsidP="00892253">
            <w:pPr>
              <w:rPr>
                <w:rFonts w:ascii="Times New Roman" w:eastAsia="Times New Roman" w:hAnsi="Times New Roman" w:cs="Times New Roman"/>
                <w:lang w:val="en-US" w:eastAsia="ru-RU"/>
              </w:rPr>
            </w:pPr>
            <w:r w:rsidRPr="005410B8">
              <w:rPr>
                <w:rFonts w:ascii="Times New Roman" w:eastAsia="Times New Roman" w:hAnsi="Times New Roman" w:cs="Times New Roman"/>
                <w:lang w:val="en-US" w:eastAsia="ru-RU"/>
              </w:rPr>
              <w:t>GOV and leverage</w:t>
            </w:r>
          </w:p>
        </w:tc>
        <w:tc>
          <w:tcPr>
            <w:tcW w:w="1701" w:type="dxa"/>
            <w:noWrap/>
            <w:hideMark/>
          </w:tcPr>
          <w:p w14:paraId="2D5ECE0F" w14:textId="322595C8"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H3c</w:t>
            </w:r>
          </w:p>
        </w:tc>
        <w:tc>
          <w:tcPr>
            <w:tcW w:w="2126" w:type="dxa"/>
            <w:noWrap/>
            <w:hideMark/>
          </w:tcPr>
          <w:p w14:paraId="2913E5C6" w14:textId="38E33871"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6,385</w:t>
            </w:r>
          </w:p>
        </w:tc>
        <w:tc>
          <w:tcPr>
            <w:tcW w:w="1851" w:type="dxa"/>
            <w:noWrap/>
            <w:hideMark/>
          </w:tcPr>
          <w:p w14:paraId="136C87DD" w14:textId="5C2DB9D2" w:rsidR="00892253" w:rsidRPr="005410B8" w:rsidRDefault="00892253" w:rsidP="00892253">
            <w:pPr>
              <w:rPr>
                <w:rFonts w:ascii="Times New Roman" w:eastAsia="Times New Roman" w:hAnsi="Times New Roman" w:cs="Times New Roman"/>
                <w:lang w:eastAsia="ru-RU"/>
              </w:rPr>
            </w:pPr>
            <w:r w:rsidRPr="005410B8">
              <w:rPr>
                <w:rFonts w:ascii="Times New Roman" w:eastAsia="Times New Roman" w:hAnsi="Times New Roman" w:cs="Times New Roman"/>
                <w:lang w:eastAsia="ru-RU"/>
              </w:rPr>
              <w:t>0,271</w:t>
            </w:r>
          </w:p>
        </w:tc>
      </w:tr>
    </w:tbl>
    <w:p w14:paraId="49779B09" w14:textId="77777777" w:rsidR="00A57C51" w:rsidRPr="005410B8" w:rsidRDefault="008F279C" w:rsidP="00C63DF6">
      <w:pPr>
        <w:pStyle w:val="a9"/>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Note</w:t>
      </w:r>
      <w:r w:rsidR="00A57C51" w:rsidRPr="005410B8">
        <w:rPr>
          <w:rFonts w:ascii="Times New Roman" w:eastAsia="Times New Roman" w:hAnsi="Times New Roman" w:cs="Times New Roman"/>
          <w:i/>
          <w:iCs/>
          <w:lang w:val="en-US" w:eastAsia="ru-RU"/>
        </w:rPr>
        <w:t>s:</w:t>
      </w:r>
    </w:p>
    <w:p w14:paraId="074319ED" w14:textId="36825817" w:rsidR="00A57C51" w:rsidRPr="005410B8" w:rsidRDefault="00A57C51">
      <w:pPr>
        <w:pStyle w:val="a9"/>
        <w:numPr>
          <w:ilvl w:val="0"/>
          <w:numId w:val="35"/>
        </w:numPr>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 xml:space="preserve">Signs </w:t>
      </w:r>
      <w:r w:rsidR="00892253" w:rsidRPr="005410B8">
        <w:rPr>
          <w:rFonts w:ascii="Times New Roman" w:eastAsia="Times New Roman" w:hAnsi="Times New Roman" w:cs="Times New Roman"/>
          <w:i/>
          <w:iCs/>
          <w:lang w:val="en-US" w:eastAsia="ru-RU"/>
        </w:rPr>
        <w:t xml:space="preserve"> </w:t>
      </w:r>
      <w:r w:rsidR="008F279C" w:rsidRPr="005410B8">
        <w:rPr>
          <w:rFonts w:ascii="Times New Roman" w:eastAsia="Times New Roman" w:hAnsi="Times New Roman" w:cs="Times New Roman"/>
          <w:i/>
          <w:iCs/>
          <w:lang w:val="en-US" w:eastAsia="ru-RU"/>
        </w:rPr>
        <w:t>*, **, *** indicate significance at 1</w:t>
      </w:r>
      <w:r w:rsidR="00382858">
        <w:rPr>
          <w:rFonts w:ascii="Times New Roman" w:eastAsia="Times New Roman" w:hAnsi="Times New Roman" w:cs="Times New Roman"/>
          <w:i/>
          <w:iCs/>
          <w:lang w:val="en-US" w:eastAsia="ru-RU"/>
        </w:rPr>
        <w:t>0</w:t>
      </w:r>
      <w:r w:rsidR="008F279C" w:rsidRPr="005410B8">
        <w:rPr>
          <w:rFonts w:ascii="Times New Roman" w:eastAsia="Times New Roman" w:hAnsi="Times New Roman" w:cs="Times New Roman"/>
          <w:i/>
          <w:iCs/>
          <w:lang w:val="en-US" w:eastAsia="ru-RU"/>
        </w:rPr>
        <w:t>%, 5% and 1% levels, respectively</w:t>
      </w:r>
      <w:r w:rsidR="00892253" w:rsidRPr="005410B8">
        <w:rPr>
          <w:rFonts w:ascii="Times New Roman" w:eastAsia="Times New Roman" w:hAnsi="Times New Roman" w:cs="Times New Roman"/>
          <w:i/>
          <w:iCs/>
          <w:lang w:val="en-US" w:eastAsia="ru-RU"/>
        </w:rPr>
        <w:t>.</w:t>
      </w:r>
    </w:p>
    <w:p w14:paraId="3EE91565" w14:textId="77777777" w:rsidR="00A57C51" w:rsidRPr="005410B8" w:rsidRDefault="00A57C51">
      <w:pPr>
        <w:pStyle w:val="a9"/>
        <w:numPr>
          <w:ilvl w:val="0"/>
          <w:numId w:val="35"/>
        </w:numPr>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 xml:space="preserve">Abbreviations indicate the following: </w:t>
      </w:r>
      <w:r w:rsidR="00892253" w:rsidRPr="005410B8">
        <w:rPr>
          <w:rFonts w:ascii="Times New Roman" w:hAnsi="Times New Roman" w:cs="Times New Roman"/>
          <w:i/>
          <w:iCs/>
          <w:lang w:val="en-US"/>
        </w:rPr>
        <w:t>Hij – hypothesis number i type j, CSR - Corporate Social Responsibility, ENV – environmental responsibility, SOC – social responsibility, GOV – corporate governance, ROA – return on assets, TQ – Tobin’s Q, CR – current ratio, LEV – leverage, GOVEFF – government effectiveness, VOI – public voice, LnTA – natural logarithm of total assets, lnGDP – natural logarithm of GDP per capita.</w:t>
      </w:r>
    </w:p>
    <w:p w14:paraId="51AD32BC" w14:textId="0BC4D643" w:rsidR="00892253" w:rsidRPr="005410B8" w:rsidRDefault="00892253">
      <w:pPr>
        <w:pStyle w:val="a9"/>
        <w:numPr>
          <w:ilvl w:val="0"/>
          <w:numId w:val="35"/>
        </w:numPr>
        <w:jc w:val="both"/>
        <w:rPr>
          <w:rFonts w:ascii="Times New Roman" w:eastAsia="Times New Roman" w:hAnsi="Times New Roman" w:cs="Times New Roman"/>
          <w:i/>
          <w:iCs/>
          <w:lang w:val="en-US" w:eastAsia="ru-RU"/>
        </w:rPr>
      </w:pPr>
      <w:r w:rsidRPr="005410B8">
        <w:rPr>
          <w:rFonts w:ascii="Times New Roman" w:hAnsi="Times New Roman" w:cs="Times New Roman"/>
          <w:lang w:val="en-US"/>
        </w:rPr>
        <w:t>Compiled by the author</w:t>
      </w:r>
      <w:r w:rsidR="00382858">
        <w:rPr>
          <w:rFonts w:ascii="Times New Roman" w:hAnsi="Times New Roman" w:cs="Times New Roman"/>
          <w:lang w:val="en-US"/>
        </w:rPr>
        <w:t>.</w:t>
      </w:r>
    </w:p>
    <w:p w14:paraId="7AB2847C" w14:textId="77777777" w:rsidR="00F903D5" w:rsidRPr="005410B8" w:rsidRDefault="00F903D5" w:rsidP="00437F4D">
      <w:pPr>
        <w:pStyle w:val="a9"/>
        <w:rPr>
          <w:lang w:val="en-US"/>
        </w:rPr>
      </w:pPr>
    </w:p>
    <w:p w14:paraId="50E84ABC" w14:textId="3DA90CD8" w:rsidR="00C812BA" w:rsidRPr="005410B8" w:rsidRDefault="00A8318A" w:rsidP="00437F4D">
      <w:pPr>
        <w:pStyle w:val="2"/>
      </w:pPr>
      <w:bookmarkStart w:id="325" w:name="_Toc132815398"/>
      <w:bookmarkStart w:id="326" w:name="_Hlk114131825"/>
      <w:r w:rsidRPr="005410B8">
        <w:t>Regression results</w:t>
      </w:r>
      <w:bookmarkEnd w:id="325"/>
    </w:p>
    <w:bookmarkEnd w:id="326"/>
    <w:p w14:paraId="18EDEEA9" w14:textId="60CE37BE" w:rsidR="00952BF6" w:rsidRPr="005410B8" w:rsidRDefault="00A8318A" w:rsidP="00081984">
      <w:pPr>
        <w:pStyle w:val="a9"/>
        <w:ind w:firstLine="426"/>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following section presents the results of regression analysis for all the hypotheses examined in this study. </w:t>
      </w:r>
      <w:r w:rsidR="00B9328F" w:rsidRPr="005410B8">
        <w:rPr>
          <w:rFonts w:ascii="Times New Roman" w:hAnsi="Times New Roman" w:cs="Times New Roman"/>
          <w:sz w:val="28"/>
          <w:szCs w:val="28"/>
          <w:lang w:val="en-US"/>
        </w:rPr>
        <w:t xml:space="preserve">The results </w:t>
      </w:r>
      <w:r w:rsidR="003468CA" w:rsidRPr="005410B8">
        <w:rPr>
          <w:rFonts w:ascii="Times New Roman" w:hAnsi="Times New Roman" w:cs="Times New Roman"/>
          <w:sz w:val="28"/>
          <w:szCs w:val="28"/>
          <w:lang w:val="en-US"/>
        </w:rPr>
        <w:t xml:space="preserve">for each individual hypothesis </w:t>
      </w:r>
      <w:r w:rsidR="00B9328F" w:rsidRPr="005410B8">
        <w:rPr>
          <w:rFonts w:ascii="Times New Roman" w:hAnsi="Times New Roman" w:cs="Times New Roman"/>
          <w:sz w:val="28"/>
          <w:szCs w:val="28"/>
          <w:lang w:val="en-US"/>
        </w:rPr>
        <w:t xml:space="preserve">are demonstrated in </w:t>
      </w:r>
      <w:r w:rsidR="003468CA" w:rsidRPr="005410B8">
        <w:rPr>
          <w:rFonts w:ascii="Times New Roman" w:hAnsi="Times New Roman" w:cs="Times New Roman"/>
          <w:sz w:val="28"/>
          <w:szCs w:val="28"/>
          <w:lang w:val="en-US"/>
        </w:rPr>
        <w:t xml:space="preserve">table with </w:t>
      </w:r>
      <w:r w:rsidR="00B9328F" w:rsidRPr="005410B8">
        <w:rPr>
          <w:rFonts w:ascii="Times New Roman" w:hAnsi="Times New Roman" w:cs="Times New Roman"/>
          <w:sz w:val="28"/>
          <w:szCs w:val="28"/>
          <w:lang w:val="en-US"/>
        </w:rPr>
        <w:t xml:space="preserve">three panels depending on the </w:t>
      </w:r>
      <w:r w:rsidR="00A078AF" w:rsidRPr="005410B8">
        <w:rPr>
          <w:rFonts w:ascii="Times New Roman" w:hAnsi="Times New Roman" w:cs="Times New Roman"/>
          <w:sz w:val="28"/>
          <w:szCs w:val="28"/>
          <w:lang w:val="en-US"/>
        </w:rPr>
        <w:t xml:space="preserve">utilized </w:t>
      </w:r>
      <w:r w:rsidR="00B9328F" w:rsidRPr="005410B8">
        <w:rPr>
          <w:rFonts w:ascii="Times New Roman" w:hAnsi="Times New Roman" w:cs="Times New Roman"/>
          <w:sz w:val="28"/>
          <w:szCs w:val="28"/>
          <w:lang w:val="en-US"/>
        </w:rPr>
        <w:t xml:space="preserve">regression method. Panel A </w:t>
      </w:r>
      <w:r w:rsidR="003468CA" w:rsidRPr="005410B8">
        <w:rPr>
          <w:rFonts w:ascii="Times New Roman" w:hAnsi="Times New Roman" w:cs="Times New Roman"/>
          <w:sz w:val="28"/>
          <w:szCs w:val="28"/>
          <w:lang w:val="en-US"/>
        </w:rPr>
        <w:t xml:space="preserve">of the table </w:t>
      </w:r>
      <w:r w:rsidR="00B9328F" w:rsidRPr="005410B8">
        <w:rPr>
          <w:rFonts w:ascii="Times New Roman" w:hAnsi="Times New Roman" w:cs="Times New Roman"/>
          <w:sz w:val="28"/>
          <w:szCs w:val="28"/>
          <w:lang w:val="en-US"/>
        </w:rPr>
        <w:t xml:space="preserve">refers to </w:t>
      </w:r>
      <w:r w:rsidR="00A078AF" w:rsidRPr="005410B8">
        <w:rPr>
          <w:rFonts w:ascii="Times New Roman" w:hAnsi="Times New Roman" w:cs="Times New Roman"/>
          <w:sz w:val="28"/>
          <w:szCs w:val="28"/>
          <w:lang w:val="en-US"/>
        </w:rPr>
        <w:t xml:space="preserve">the </w:t>
      </w:r>
      <w:r w:rsidR="00B9328F" w:rsidRPr="005410B8">
        <w:rPr>
          <w:rFonts w:ascii="Times New Roman" w:hAnsi="Times New Roman" w:cs="Times New Roman"/>
          <w:sz w:val="28"/>
          <w:szCs w:val="28"/>
          <w:lang w:val="en-US"/>
        </w:rPr>
        <w:t xml:space="preserve">results generated by GMM, which presents </w:t>
      </w:r>
      <w:r w:rsidR="00A078AF" w:rsidRPr="005410B8">
        <w:rPr>
          <w:rFonts w:ascii="Times New Roman" w:hAnsi="Times New Roman" w:cs="Times New Roman"/>
          <w:sz w:val="28"/>
          <w:szCs w:val="28"/>
          <w:lang w:val="en-US"/>
        </w:rPr>
        <w:t xml:space="preserve">the </w:t>
      </w:r>
      <w:r w:rsidR="00B9328F" w:rsidRPr="005410B8">
        <w:rPr>
          <w:rFonts w:ascii="Times New Roman" w:hAnsi="Times New Roman" w:cs="Times New Roman"/>
          <w:sz w:val="28"/>
          <w:szCs w:val="28"/>
          <w:lang w:val="en-US"/>
        </w:rPr>
        <w:t>main model of this study. Panel B refers to SLS and Panel C refers to standard OLS regressions</w:t>
      </w:r>
      <w:r w:rsidR="00A078AF" w:rsidRPr="005410B8">
        <w:rPr>
          <w:rFonts w:ascii="Times New Roman" w:hAnsi="Times New Roman" w:cs="Times New Roman"/>
          <w:sz w:val="28"/>
          <w:szCs w:val="28"/>
          <w:lang w:val="en-US"/>
        </w:rPr>
        <w:t xml:space="preserve">’ results. </w:t>
      </w:r>
      <w:r w:rsidR="00B9328F" w:rsidRPr="005410B8">
        <w:rPr>
          <w:rFonts w:ascii="Times New Roman" w:hAnsi="Times New Roman" w:cs="Times New Roman"/>
          <w:sz w:val="28"/>
          <w:szCs w:val="28"/>
          <w:lang w:val="en-US"/>
        </w:rPr>
        <w:t>Panel B and Panel C are shown for comparative purposes</w:t>
      </w:r>
      <w:r w:rsidR="00A5416A" w:rsidRPr="005410B8">
        <w:rPr>
          <w:rFonts w:ascii="Times New Roman" w:hAnsi="Times New Roman" w:cs="Times New Roman"/>
          <w:sz w:val="28"/>
          <w:szCs w:val="28"/>
          <w:lang w:val="en-US"/>
        </w:rPr>
        <w:t xml:space="preserve">. </w:t>
      </w:r>
      <w:r w:rsidR="001201FB" w:rsidRPr="005410B8">
        <w:rPr>
          <w:rFonts w:ascii="Times New Roman" w:hAnsi="Times New Roman" w:cs="Times New Roman"/>
          <w:sz w:val="28"/>
          <w:szCs w:val="28"/>
          <w:lang w:val="en-US"/>
        </w:rPr>
        <w:t xml:space="preserve">Fixed period effects are controlled. </w:t>
      </w:r>
    </w:p>
    <w:p w14:paraId="01C985B7" w14:textId="4BAE8EBF" w:rsidR="00A5416A" w:rsidRPr="005410B8" w:rsidRDefault="00650CD3" w:rsidP="00437F4D">
      <w:pPr>
        <w:pStyle w:val="3"/>
        <w:rPr>
          <w:lang w:val="en-US"/>
        </w:rPr>
      </w:pPr>
      <w:bookmarkStart w:id="327" w:name="_Toc132815399"/>
      <w:bookmarkStart w:id="328" w:name="_Hlk114131831"/>
      <w:r w:rsidRPr="005410B8">
        <w:rPr>
          <w:lang w:val="en-US"/>
        </w:rPr>
        <w:t xml:space="preserve">Profitability as </w:t>
      </w:r>
      <w:r w:rsidR="00465174" w:rsidRPr="005410B8">
        <w:rPr>
          <w:lang w:val="en-US"/>
        </w:rPr>
        <w:t xml:space="preserve">a </w:t>
      </w:r>
      <w:r w:rsidRPr="005410B8">
        <w:rPr>
          <w:lang w:val="en-US"/>
        </w:rPr>
        <w:t>motivator of CSR and its pillars</w:t>
      </w:r>
      <w:bookmarkEnd w:id="327"/>
    </w:p>
    <w:bookmarkEnd w:id="328"/>
    <w:p w14:paraId="02D00DD9" w14:textId="029ECC18" w:rsidR="00B9328F" w:rsidRPr="005410B8" w:rsidRDefault="008F4C63" w:rsidP="005C3BFA">
      <w:pPr>
        <w:pStyle w:val="a9"/>
        <w:ind w:firstLine="567"/>
        <w:jc w:val="both"/>
        <w:rPr>
          <w:rFonts w:ascii="Times New Roman" w:hAnsi="Times New Roman" w:cs="Times New Roman"/>
          <w:b/>
          <w:bCs/>
          <w:i/>
          <w:iCs/>
          <w:sz w:val="28"/>
          <w:szCs w:val="28"/>
          <w:lang w:val="en-US"/>
        </w:rPr>
      </w:pPr>
      <w:r w:rsidRPr="005410B8">
        <w:rPr>
          <w:rFonts w:ascii="Times New Roman" w:hAnsi="Times New Roman" w:cs="Times New Roman"/>
          <w:b/>
          <w:bCs/>
          <w:i/>
          <w:iCs/>
          <w:sz w:val="28"/>
          <w:szCs w:val="28"/>
          <w:lang w:val="en-US"/>
        </w:rPr>
        <w:t xml:space="preserve">H1a1: </w:t>
      </w:r>
      <w:r w:rsidR="00AC6140" w:rsidRPr="005410B8">
        <w:rPr>
          <w:rFonts w:ascii="Times New Roman" w:hAnsi="Times New Roman" w:cs="Times New Roman"/>
          <w:b/>
          <w:bCs/>
          <w:i/>
          <w:iCs/>
          <w:sz w:val="28"/>
          <w:szCs w:val="28"/>
          <w:lang w:val="en-US"/>
        </w:rPr>
        <w:t xml:space="preserve">Accounting-based profitability and </w:t>
      </w:r>
      <w:r w:rsidR="00B9328F" w:rsidRPr="005410B8">
        <w:rPr>
          <w:rFonts w:ascii="Times New Roman" w:hAnsi="Times New Roman" w:cs="Times New Roman"/>
          <w:b/>
          <w:bCs/>
          <w:i/>
          <w:iCs/>
          <w:sz w:val="28"/>
          <w:szCs w:val="28"/>
          <w:lang w:val="en-US"/>
        </w:rPr>
        <w:t>CSR</w:t>
      </w:r>
    </w:p>
    <w:p w14:paraId="25218A3C" w14:textId="2D13AA3B" w:rsidR="006F3236" w:rsidRPr="005410B8" w:rsidRDefault="00B9328F" w:rsidP="00894621">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Table </w:t>
      </w:r>
      <w:r w:rsidR="00033EE2" w:rsidRPr="005410B8">
        <w:rPr>
          <w:rFonts w:ascii="Times New Roman" w:hAnsi="Times New Roman" w:cs="Times New Roman"/>
          <w:sz w:val="28"/>
          <w:szCs w:val="28"/>
          <w:lang w:val="en-US"/>
        </w:rPr>
        <w:t>10</w:t>
      </w:r>
      <w:r w:rsidR="00A5416A" w:rsidRPr="005410B8">
        <w:rPr>
          <w:rFonts w:ascii="Times New Roman" w:hAnsi="Times New Roman" w:cs="Times New Roman"/>
          <w:sz w:val="28"/>
          <w:szCs w:val="28"/>
          <w:lang w:val="en-US"/>
        </w:rPr>
        <w:t xml:space="preserve"> presents the results of </w:t>
      </w:r>
      <w:r w:rsidR="00465174" w:rsidRPr="005410B8">
        <w:rPr>
          <w:rFonts w:ascii="Times New Roman" w:hAnsi="Times New Roman" w:cs="Times New Roman"/>
          <w:sz w:val="28"/>
          <w:szCs w:val="28"/>
          <w:lang w:val="en-US"/>
        </w:rPr>
        <w:t xml:space="preserve">hypothesis </w:t>
      </w:r>
      <w:r w:rsidR="00A5416A" w:rsidRPr="005410B8">
        <w:rPr>
          <w:rFonts w:ascii="Times New Roman" w:hAnsi="Times New Roman" w:cs="Times New Roman"/>
          <w:sz w:val="28"/>
          <w:szCs w:val="28"/>
          <w:lang w:val="en-US"/>
        </w:rPr>
        <w:t xml:space="preserve">H1a1, which examines </w:t>
      </w:r>
      <w:r w:rsidR="00465174" w:rsidRPr="005410B8">
        <w:rPr>
          <w:rFonts w:ascii="Times New Roman" w:hAnsi="Times New Roman" w:cs="Times New Roman"/>
          <w:sz w:val="28"/>
          <w:szCs w:val="28"/>
          <w:lang w:val="en-US"/>
        </w:rPr>
        <w:t xml:space="preserve">the </w:t>
      </w:r>
      <w:r w:rsidR="00A5416A" w:rsidRPr="005410B8">
        <w:rPr>
          <w:rFonts w:ascii="Times New Roman" w:hAnsi="Times New Roman" w:cs="Times New Roman"/>
          <w:sz w:val="28"/>
          <w:szCs w:val="28"/>
          <w:lang w:val="en-US"/>
        </w:rPr>
        <w:t xml:space="preserve">explanatory power of </w:t>
      </w:r>
      <w:r w:rsidR="00465174" w:rsidRPr="005410B8">
        <w:rPr>
          <w:rFonts w:ascii="Times New Roman" w:hAnsi="Times New Roman" w:cs="Times New Roman"/>
          <w:sz w:val="28"/>
          <w:szCs w:val="28"/>
          <w:lang w:val="en-US"/>
        </w:rPr>
        <w:t>accounting-based measure of profitability</w:t>
      </w:r>
      <w:r w:rsidR="002B71C4" w:rsidRPr="005410B8">
        <w:rPr>
          <w:rFonts w:ascii="Times New Roman" w:hAnsi="Times New Roman" w:cs="Times New Roman"/>
          <w:sz w:val="28"/>
          <w:szCs w:val="28"/>
          <w:lang w:val="en-US"/>
        </w:rPr>
        <w:t xml:space="preserve">, return on assets </w:t>
      </w:r>
      <w:r w:rsidR="00465174" w:rsidRPr="005410B8">
        <w:rPr>
          <w:rFonts w:ascii="Times New Roman" w:hAnsi="Times New Roman" w:cs="Times New Roman"/>
          <w:sz w:val="28"/>
          <w:szCs w:val="28"/>
          <w:lang w:val="en-US"/>
        </w:rPr>
        <w:t>(</w:t>
      </w:r>
      <w:r w:rsidR="00A5416A" w:rsidRPr="005410B8">
        <w:rPr>
          <w:rFonts w:ascii="Times New Roman" w:hAnsi="Times New Roman" w:cs="Times New Roman"/>
          <w:sz w:val="28"/>
          <w:szCs w:val="28"/>
          <w:lang w:val="en-US"/>
        </w:rPr>
        <w:t>ROA</w:t>
      </w:r>
      <w:r w:rsidR="00465174" w:rsidRPr="005410B8">
        <w:rPr>
          <w:rFonts w:ascii="Times New Roman" w:hAnsi="Times New Roman" w:cs="Times New Roman"/>
          <w:sz w:val="28"/>
          <w:szCs w:val="28"/>
          <w:lang w:val="en-US"/>
        </w:rPr>
        <w:t>)</w:t>
      </w:r>
      <w:r w:rsidR="00A5416A" w:rsidRPr="005410B8">
        <w:rPr>
          <w:rFonts w:ascii="Times New Roman" w:hAnsi="Times New Roman" w:cs="Times New Roman"/>
          <w:sz w:val="28"/>
          <w:szCs w:val="28"/>
          <w:lang w:val="en-US"/>
        </w:rPr>
        <w:t xml:space="preserve"> in </w:t>
      </w:r>
      <w:r w:rsidR="002C6FBE" w:rsidRPr="005410B8">
        <w:rPr>
          <w:rFonts w:ascii="Times New Roman" w:hAnsi="Times New Roman" w:cs="Times New Roman"/>
          <w:sz w:val="28"/>
          <w:szCs w:val="28"/>
          <w:lang w:val="en-US"/>
        </w:rPr>
        <w:t xml:space="preserve">the context of </w:t>
      </w:r>
      <w:r w:rsidR="00A5416A" w:rsidRPr="005410B8">
        <w:rPr>
          <w:rFonts w:ascii="Times New Roman" w:hAnsi="Times New Roman" w:cs="Times New Roman"/>
          <w:sz w:val="28"/>
          <w:szCs w:val="28"/>
          <w:lang w:val="en-US"/>
        </w:rPr>
        <w:t xml:space="preserve">CSR. </w:t>
      </w:r>
      <w:r w:rsidR="002C6FBE" w:rsidRPr="005410B8">
        <w:rPr>
          <w:rFonts w:ascii="Times New Roman" w:hAnsi="Times New Roman" w:cs="Times New Roman"/>
          <w:sz w:val="28"/>
          <w:szCs w:val="28"/>
          <w:lang w:val="en-US"/>
        </w:rPr>
        <w:t xml:space="preserve">The results of </w:t>
      </w:r>
      <w:r w:rsidR="00465174" w:rsidRPr="005410B8">
        <w:rPr>
          <w:rFonts w:ascii="Times New Roman" w:hAnsi="Times New Roman" w:cs="Times New Roman"/>
          <w:sz w:val="28"/>
          <w:szCs w:val="28"/>
          <w:lang w:val="en-US"/>
        </w:rPr>
        <w:t xml:space="preserve">the </w:t>
      </w:r>
      <w:r w:rsidR="002C6FBE" w:rsidRPr="005410B8">
        <w:rPr>
          <w:rFonts w:ascii="Times New Roman" w:hAnsi="Times New Roman" w:cs="Times New Roman"/>
          <w:sz w:val="28"/>
          <w:szCs w:val="28"/>
          <w:lang w:val="en-US"/>
        </w:rPr>
        <w:t xml:space="preserve">GMM model presented in </w:t>
      </w:r>
      <w:r w:rsidR="00A5416A" w:rsidRPr="005410B8">
        <w:rPr>
          <w:rFonts w:ascii="Times New Roman" w:hAnsi="Times New Roman" w:cs="Times New Roman"/>
          <w:sz w:val="28"/>
          <w:szCs w:val="28"/>
          <w:lang w:val="en-US"/>
        </w:rPr>
        <w:t xml:space="preserve">Panel A demonstrate </w:t>
      </w:r>
      <w:r w:rsidR="00465174" w:rsidRPr="005410B8">
        <w:rPr>
          <w:rFonts w:ascii="Times New Roman" w:hAnsi="Times New Roman" w:cs="Times New Roman"/>
          <w:sz w:val="28"/>
          <w:szCs w:val="28"/>
          <w:lang w:val="en-US"/>
        </w:rPr>
        <w:t xml:space="preserve">a </w:t>
      </w:r>
      <w:r w:rsidR="00A5416A" w:rsidRPr="005410B8">
        <w:rPr>
          <w:rFonts w:ascii="Times New Roman" w:hAnsi="Times New Roman" w:cs="Times New Roman"/>
          <w:sz w:val="28"/>
          <w:szCs w:val="28"/>
          <w:lang w:val="en-US"/>
        </w:rPr>
        <w:t>positive</w:t>
      </w:r>
      <w:r w:rsidR="002C6FBE" w:rsidRPr="005410B8">
        <w:rPr>
          <w:rFonts w:ascii="Times New Roman" w:hAnsi="Times New Roman" w:cs="Times New Roman"/>
          <w:sz w:val="28"/>
          <w:szCs w:val="28"/>
          <w:lang w:val="en-US"/>
        </w:rPr>
        <w:t xml:space="preserve"> link</w:t>
      </w:r>
      <w:r w:rsidR="00A5416A" w:rsidRPr="005410B8">
        <w:rPr>
          <w:rFonts w:ascii="Times New Roman" w:hAnsi="Times New Roman" w:cs="Times New Roman"/>
          <w:sz w:val="28"/>
          <w:szCs w:val="28"/>
          <w:lang w:val="en-US"/>
        </w:rPr>
        <w:t xml:space="preserve"> between ROA and </w:t>
      </w:r>
      <w:r w:rsidR="00892F1F" w:rsidRPr="005410B8">
        <w:rPr>
          <w:rFonts w:ascii="Times New Roman" w:hAnsi="Times New Roman" w:cs="Times New Roman"/>
          <w:sz w:val="28"/>
          <w:szCs w:val="28"/>
          <w:lang w:val="en-US"/>
        </w:rPr>
        <w:t>CSR, though the result lacks statistical significance</w:t>
      </w:r>
      <w:r w:rsidR="006F3236" w:rsidRPr="005410B8">
        <w:rPr>
          <w:rFonts w:ascii="Times New Roman" w:hAnsi="Times New Roman" w:cs="Times New Roman"/>
          <w:sz w:val="28"/>
          <w:szCs w:val="28"/>
          <w:lang w:val="en-US"/>
        </w:rPr>
        <w:t xml:space="preserve"> (</w:t>
      </w:r>
      <w:r w:rsidR="006F3236" w:rsidRPr="005410B8">
        <w:rPr>
          <w:rFonts w:ascii="Times New Roman" w:hAnsi="Times New Roman" w:cs="Times New Roman"/>
          <w:i/>
          <w:iCs/>
          <w:sz w:val="28"/>
          <w:szCs w:val="28"/>
          <w:lang w:val="en-US"/>
        </w:rPr>
        <w:t>β</w:t>
      </w:r>
      <w:r w:rsidR="006F3236" w:rsidRPr="005410B8">
        <w:rPr>
          <w:rFonts w:ascii="Times New Roman" w:hAnsi="Times New Roman" w:cs="Times New Roman"/>
          <w:sz w:val="28"/>
          <w:szCs w:val="28"/>
          <w:lang w:val="en-US"/>
        </w:rPr>
        <w:t xml:space="preserve"> </w:t>
      </w:r>
      <w:r w:rsidR="006F3236" w:rsidRPr="005410B8">
        <w:rPr>
          <w:rFonts w:ascii="Times New Roman" w:hAnsi="Times New Roman" w:cs="Times New Roman"/>
          <w:sz w:val="28"/>
          <w:szCs w:val="28"/>
          <w:lang w:val="en-US"/>
        </w:rPr>
        <w:lastRenderedPageBreak/>
        <w:t xml:space="preserve">= 0,232, </w:t>
      </w:r>
      <w:r w:rsidR="006F3236" w:rsidRPr="005410B8">
        <w:rPr>
          <w:rFonts w:ascii="Times New Roman" w:hAnsi="Times New Roman" w:cs="Times New Roman"/>
          <w:i/>
          <w:iCs/>
          <w:sz w:val="28"/>
          <w:szCs w:val="28"/>
          <w:lang w:val="en-US"/>
        </w:rPr>
        <w:t xml:space="preserve">p-value </w:t>
      </w:r>
      <w:r w:rsidR="006F3236" w:rsidRPr="005410B8">
        <w:rPr>
          <w:rFonts w:ascii="Times New Roman" w:hAnsi="Times New Roman" w:cs="Times New Roman"/>
          <w:sz w:val="28"/>
          <w:szCs w:val="28"/>
          <w:lang w:val="en-US"/>
        </w:rPr>
        <w:t>= 0,230)</w:t>
      </w:r>
      <w:r w:rsidR="00892F1F" w:rsidRPr="005410B8">
        <w:rPr>
          <w:rFonts w:ascii="Times New Roman" w:hAnsi="Times New Roman" w:cs="Times New Roman"/>
          <w:sz w:val="28"/>
          <w:szCs w:val="28"/>
          <w:lang w:val="en-US"/>
        </w:rPr>
        <w:t xml:space="preserve">. </w:t>
      </w:r>
      <w:r w:rsidR="002A089E" w:rsidRPr="005410B8">
        <w:rPr>
          <w:rFonts w:ascii="Times New Roman" w:hAnsi="Times New Roman" w:cs="Times New Roman"/>
          <w:sz w:val="28"/>
          <w:szCs w:val="28"/>
          <w:lang w:val="en-US"/>
        </w:rPr>
        <w:t xml:space="preserve">Thus, </w:t>
      </w:r>
      <w:r w:rsidR="002A089E" w:rsidRPr="005410B8">
        <w:rPr>
          <w:rFonts w:ascii="Times New Roman" w:hAnsi="Times New Roman" w:cs="Times New Roman"/>
          <w:i/>
          <w:iCs/>
          <w:sz w:val="28"/>
          <w:szCs w:val="28"/>
          <w:lang w:val="en-US"/>
        </w:rPr>
        <w:t xml:space="preserve">H1a1 is </w:t>
      </w:r>
      <w:r w:rsidR="008D35E5">
        <w:rPr>
          <w:rFonts w:ascii="Times New Roman" w:hAnsi="Times New Roman" w:cs="Times New Roman"/>
          <w:i/>
          <w:iCs/>
          <w:sz w:val="28"/>
          <w:szCs w:val="28"/>
          <w:lang w:val="en-US"/>
        </w:rPr>
        <w:t>not</w:t>
      </w:r>
      <w:r w:rsidR="002A089E" w:rsidRPr="005410B8">
        <w:rPr>
          <w:rFonts w:ascii="Times New Roman" w:hAnsi="Times New Roman" w:cs="Times New Roman"/>
          <w:i/>
          <w:iCs/>
          <w:sz w:val="28"/>
          <w:szCs w:val="28"/>
          <w:lang w:val="en-US"/>
        </w:rPr>
        <w:t xml:space="preserve"> supported</w:t>
      </w:r>
      <w:r w:rsidR="006F3236" w:rsidRPr="005410B8">
        <w:rPr>
          <w:rFonts w:ascii="Times New Roman" w:hAnsi="Times New Roman" w:cs="Times New Roman"/>
          <w:i/>
          <w:iCs/>
          <w:sz w:val="28"/>
          <w:szCs w:val="28"/>
          <w:lang w:val="en-US"/>
        </w:rPr>
        <w:t>, exhibiting positive but insignificant coeffi</w:t>
      </w:r>
      <w:r w:rsidR="00207379" w:rsidRPr="005410B8">
        <w:rPr>
          <w:rFonts w:ascii="Times New Roman" w:hAnsi="Times New Roman" w:cs="Times New Roman"/>
          <w:i/>
          <w:iCs/>
          <w:sz w:val="28"/>
          <w:szCs w:val="28"/>
          <w:lang w:val="en-US"/>
        </w:rPr>
        <w:t>cie</w:t>
      </w:r>
      <w:r w:rsidR="006F3236" w:rsidRPr="005410B8">
        <w:rPr>
          <w:rFonts w:ascii="Times New Roman" w:hAnsi="Times New Roman" w:cs="Times New Roman"/>
          <w:i/>
          <w:iCs/>
          <w:sz w:val="28"/>
          <w:szCs w:val="28"/>
          <w:lang w:val="en-US"/>
        </w:rPr>
        <w:t>nt</w:t>
      </w:r>
      <w:r w:rsidR="002A089E" w:rsidRPr="005410B8">
        <w:rPr>
          <w:rFonts w:ascii="Times New Roman" w:hAnsi="Times New Roman" w:cs="Times New Roman"/>
          <w:sz w:val="28"/>
          <w:szCs w:val="28"/>
          <w:lang w:val="en-US"/>
        </w:rPr>
        <w:t xml:space="preserve">. </w:t>
      </w:r>
      <w:r w:rsidR="00892F1F" w:rsidRPr="005410B8">
        <w:rPr>
          <w:rFonts w:ascii="Times New Roman" w:hAnsi="Times New Roman" w:cs="Times New Roman"/>
          <w:sz w:val="28"/>
          <w:szCs w:val="28"/>
          <w:lang w:val="en-US"/>
        </w:rPr>
        <w:t xml:space="preserve">The relation </w:t>
      </w:r>
      <w:r w:rsidR="003F59A1" w:rsidRPr="005410B8">
        <w:rPr>
          <w:rFonts w:ascii="Times New Roman" w:hAnsi="Times New Roman" w:cs="Times New Roman"/>
          <w:sz w:val="28"/>
          <w:szCs w:val="28"/>
          <w:lang w:val="en-US"/>
        </w:rPr>
        <w:t>between</w:t>
      </w:r>
      <w:r w:rsidR="00892F1F" w:rsidRPr="005410B8">
        <w:rPr>
          <w:rFonts w:ascii="Times New Roman" w:hAnsi="Times New Roman" w:cs="Times New Roman"/>
          <w:sz w:val="28"/>
          <w:szCs w:val="28"/>
          <w:lang w:val="en-US"/>
        </w:rPr>
        <w:t xml:space="preserve"> CSR and m</w:t>
      </w:r>
      <w:r w:rsidR="00AC6140" w:rsidRPr="005410B8">
        <w:rPr>
          <w:rFonts w:ascii="Times New Roman" w:hAnsi="Times New Roman" w:cs="Times New Roman"/>
          <w:sz w:val="28"/>
          <w:szCs w:val="28"/>
          <w:lang w:val="en-US"/>
        </w:rPr>
        <w:t>acro</w:t>
      </w:r>
      <w:r w:rsidR="006F3236" w:rsidRPr="005410B8">
        <w:rPr>
          <w:rFonts w:ascii="Times New Roman" w:hAnsi="Times New Roman" w:cs="Times New Roman"/>
          <w:sz w:val="28"/>
          <w:szCs w:val="28"/>
          <w:lang w:val="en-US"/>
        </w:rPr>
        <w:t>-</w:t>
      </w:r>
      <w:r w:rsidR="00892F1F" w:rsidRPr="005410B8">
        <w:rPr>
          <w:rFonts w:ascii="Times New Roman" w:hAnsi="Times New Roman" w:cs="Times New Roman"/>
          <w:sz w:val="28"/>
          <w:szCs w:val="28"/>
          <w:lang w:val="en-US"/>
        </w:rPr>
        <w:t>variables</w:t>
      </w:r>
      <w:r w:rsidR="006F3236" w:rsidRPr="005410B8">
        <w:rPr>
          <w:rFonts w:ascii="Times New Roman" w:hAnsi="Times New Roman" w:cs="Times New Roman"/>
          <w:sz w:val="28"/>
          <w:szCs w:val="28"/>
          <w:lang w:val="en-US"/>
        </w:rPr>
        <w:t xml:space="preserve">, namely </w:t>
      </w:r>
      <w:r w:rsidR="002B71C4" w:rsidRPr="005410B8">
        <w:rPr>
          <w:rFonts w:ascii="Times New Roman" w:hAnsi="Times New Roman" w:cs="Times New Roman"/>
          <w:sz w:val="28"/>
          <w:szCs w:val="28"/>
          <w:lang w:val="en-US"/>
        </w:rPr>
        <w:t>public voice (</w:t>
      </w:r>
      <w:r w:rsidR="00892F1F" w:rsidRPr="005410B8">
        <w:rPr>
          <w:rFonts w:ascii="Times New Roman" w:hAnsi="Times New Roman" w:cs="Times New Roman"/>
          <w:sz w:val="28"/>
          <w:szCs w:val="28"/>
          <w:lang w:val="en-US"/>
        </w:rPr>
        <w:t>VOI</w:t>
      </w:r>
      <w:r w:rsidR="002B71C4" w:rsidRPr="005410B8">
        <w:rPr>
          <w:rFonts w:ascii="Times New Roman" w:hAnsi="Times New Roman" w:cs="Times New Roman"/>
          <w:sz w:val="28"/>
          <w:szCs w:val="28"/>
          <w:lang w:val="en-US"/>
        </w:rPr>
        <w:t>)</w:t>
      </w:r>
      <w:r w:rsidR="00892F1F" w:rsidRPr="005410B8">
        <w:rPr>
          <w:rFonts w:ascii="Times New Roman" w:hAnsi="Times New Roman" w:cs="Times New Roman"/>
          <w:sz w:val="28"/>
          <w:szCs w:val="28"/>
          <w:lang w:val="en-US"/>
        </w:rPr>
        <w:t xml:space="preserve"> and </w:t>
      </w:r>
      <w:r w:rsidR="002B71C4" w:rsidRPr="005410B8">
        <w:rPr>
          <w:rFonts w:ascii="Times New Roman" w:hAnsi="Times New Roman" w:cs="Times New Roman"/>
          <w:sz w:val="28"/>
          <w:szCs w:val="28"/>
          <w:lang w:val="en-US"/>
        </w:rPr>
        <w:t>government effectiveness (</w:t>
      </w:r>
      <w:r w:rsidR="00892F1F" w:rsidRPr="005410B8">
        <w:rPr>
          <w:rFonts w:ascii="Times New Roman" w:hAnsi="Times New Roman" w:cs="Times New Roman"/>
          <w:sz w:val="28"/>
          <w:szCs w:val="28"/>
          <w:lang w:val="en-US"/>
        </w:rPr>
        <w:t>GOVEFF</w:t>
      </w:r>
      <w:r w:rsidR="002B71C4" w:rsidRPr="005410B8">
        <w:rPr>
          <w:rFonts w:ascii="Times New Roman" w:hAnsi="Times New Roman" w:cs="Times New Roman"/>
          <w:sz w:val="28"/>
          <w:szCs w:val="28"/>
          <w:lang w:val="en-US"/>
        </w:rPr>
        <w:t>)</w:t>
      </w:r>
      <w:r w:rsidR="00892F1F" w:rsidRPr="005410B8">
        <w:rPr>
          <w:rFonts w:ascii="Times New Roman" w:hAnsi="Times New Roman" w:cs="Times New Roman"/>
          <w:sz w:val="28"/>
          <w:szCs w:val="28"/>
          <w:lang w:val="en-US"/>
        </w:rPr>
        <w:t xml:space="preserve"> is also found to be positive</w:t>
      </w:r>
      <w:r w:rsidR="00AC6140" w:rsidRPr="005410B8">
        <w:rPr>
          <w:rFonts w:ascii="Times New Roman" w:hAnsi="Times New Roman" w:cs="Times New Roman"/>
          <w:sz w:val="28"/>
          <w:szCs w:val="28"/>
          <w:lang w:val="en-US"/>
        </w:rPr>
        <w:t xml:space="preserve"> and</w:t>
      </w:r>
      <w:r w:rsidR="00892F1F" w:rsidRPr="005410B8">
        <w:rPr>
          <w:rFonts w:ascii="Times New Roman" w:hAnsi="Times New Roman" w:cs="Times New Roman"/>
          <w:sz w:val="28"/>
          <w:szCs w:val="28"/>
          <w:lang w:val="en-US"/>
        </w:rPr>
        <w:t xml:space="preserve"> insignificant</w:t>
      </w:r>
      <w:r w:rsidR="006F3236" w:rsidRPr="005410B8">
        <w:rPr>
          <w:rFonts w:ascii="Times New Roman" w:hAnsi="Times New Roman" w:cs="Times New Roman"/>
          <w:sz w:val="28"/>
          <w:szCs w:val="28"/>
          <w:lang w:val="en-US"/>
        </w:rPr>
        <w:t xml:space="preserve"> (</w:t>
      </w:r>
      <w:r w:rsidR="006F3236" w:rsidRPr="005410B8">
        <w:rPr>
          <w:rFonts w:ascii="Times New Roman" w:hAnsi="Times New Roman" w:cs="Times New Roman"/>
          <w:i/>
          <w:iCs/>
          <w:sz w:val="28"/>
          <w:szCs w:val="28"/>
          <w:lang w:val="en-US"/>
        </w:rPr>
        <w:t>β</w:t>
      </w:r>
      <w:r w:rsidR="006F3236" w:rsidRPr="005410B8">
        <w:rPr>
          <w:rFonts w:ascii="Times New Roman" w:hAnsi="Times New Roman" w:cs="Times New Roman"/>
          <w:sz w:val="28"/>
          <w:szCs w:val="28"/>
          <w:lang w:val="en-US"/>
        </w:rPr>
        <w:t xml:space="preserve"> = 0,014, </w:t>
      </w:r>
      <w:r w:rsidR="006F3236" w:rsidRPr="005410B8">
        <w:rPr>
          <w:rFonts w:ascii="Times New Roman" w:hAnsi="Times New Roman" w:cs="Times New Roman"/>
          <w:i/>
          <w:iCs/>
          <w:sz w:val="28"/>
          <w:szCs w:val="28"/>
          <w:lang w:val="en-US"/>
        </w:rPr>
        <w:t xml:space="preserve">p-value </w:t>
      </w:r>
      <w:r w:rsidR="006F3236" w:rsidRPr="005410B8">
        <w:rPr>
          <w:rFonts w:ascii="Times New Roman" w:hAnsi="Times New Roman" w:cs="Times New Roman"/>
          <w:sz w:val="28"/>
          <w:szCs w:val="28"/>
          <w:lang w:val="en-US"/>
        </w:rPr>
        <w:t xml:space="preserve">= 0,248 for VOI and </w:t>
      </w:r>
      <w:r w:rsidR="006F3236" w:rsidRPr="005410B8">
        <w:rPr>
          <w:rFonts w:ascii="Times New Roman" w:hAnsi="Times New Roman" w:cs="Times New Roman"/>
          <w:i/>
          <w:iCs/>
          <w:sz w:val="28"/>
          <w:szCs w:val="28"/>
          <w:lang w:val="en-US"/>
        </w:rPr>
        <w:t>β</w:t>
      </w:r>
      <w:r w:rsidR="006F3236" w:rsidRPr="005410B8">
        <w:rPr>
          <w:rFonts w:ascii="Times New Roman" w:hAnsi="Times New Roman" w:cs="Times New Roman"/>
          <w:sz w:val="28"/>
          <w:szCs w:val="28"/>
          <w:lang w:val="en-US"/>
        </w:rPr>
        <w:t xml:space="preserve"> = 0,004, </w:t>
      </w:r>
      <w:r w:rsidR="006F3236" w:rsidRPr="005410B8">
        <w:rPr>
          <w:rFonts w:ascii="Times New Roman" w:hAnsi="Times New Roman" w:cs="Times New Roman"/>
          <w:i/>
          <w:iCs/>
          <w:sz w:val="28"/>
          <w:szCs w:val="28"/>
          <w:lang w:val="en-US"/>
        </w:rPr>
        <w:t xml:space="preserve">p-value </w:t>
      </w:r>
      <w:r w:rsidR="006F3236" w:rsidRPr="005410B8">
        <w:rPr>
          <w:rFonts w:ascii="Times New Roman" w:hAnsi="Times New Roman" w:cs="Times New Roman"/>
          <w:sz w:val="28"/>
          <w:szCs w:val="28"/>
          <w:lang w:val="en-US"/>
        </w:rPr>
        <w:t>= 0,634)</w:t>
      </w:r>
      <w:r w:rsidR="00892F1F" w:rsidRPr="005410B8">
        <w:rPr>
          <w:rFonts w:ascii="Times New Roman" w:hAnsi="Times New Roman" w:cs="Times New Roman"/>
          <w:sz w:val="28"/>
          <w:szCs w:val="28"/>
          <w:lang w:val="en-US"/>
        </w:rPr>
        <w:t xml:space="preserve">. With regards to </w:t>
      </w:r>
      <w:r w:rsidR="00465174" w:rsidRPr="005410B8">
        <w:rPr>
          <w:rFonts w:ascii="Times New Roman" w:hAnsi="Times New Roman" w:cs="Times New Roman"/>
          <w:sz w:val="28"/>
          <w:szCs w:val="28"/>
          <w:lang w:val="en-US"/>
        </w:rPr>
        <w:t xml:space="preserve">the </w:t>
      </w:r>
      <w:r w:rsidR="00892F1F" w:rsidRPr="005410B8">
        <w:rPr>
          <w:rFonts w:ascii="Times New Roman" w:hAnsi="Times New Roman" w:cs="Times New Roman"/>
          <w:sz w:val="28"/>
          <w:szCs w:val="28"/>
          <w:lang w:val="en-US"/>
        </w:rPr>
        <w:t xml:space="preserve">control variables, CSR demonstrates </w:t>
      </w:r>
      <w:r w:rsidR="00465174" w:rsidRPr="005410B8">
        <w:rPr>
          <w:rFonts w:ascii="Times New Roman" w:hAnsi="Times New Roman" w:cs="Times New Roman"/>
          <w:sz w:val="28"/>
          <w:szCs w:val="28"/>
          <w:lang w:val="en-US"/>
        </w:rPr>
        <w:t xml:space="preserve">a </w:t>
      </w:r>
      <w:r w:rsidR="00892F1F" w:rsidRPr="005410B8">
        <w:rPr>
          <w:rFonts w:ascii="Times New Roman" w:hAnsi="Times New Roman" w:cs="Times New Roman"/>
          <w:sz w:val="28"/>
          <w:szCs w:val="28"/>
          <w:lang w:val="en-US"/>
        </w:rPr>
        <w:t xml:space="preserve">positive significant relationship </w:t>
      </w:r>
      <w:r w:rsidR="002C6FBE" w:rsidRPr="005410B8">
        <w:rPr>
          <w:rFonts w:ascii="Times New Roman" w:hAnsi="Times New Roman" w:cs="Times New Roman"/>
          <w:sz w:val="28"/>
          <w:szCs w:val="28"/>
          <w:lang w:val="en-US"/>
        </w:rPr>
        <w:t xml:space="preserve">at </w:t>
      </w:r>
      <w:r w:rsidR="003F59A1" w:rsidRPr="005410B8">
        <w:rPr>
          <w:rFonts w:ascii="Times New Roman" w:hAnsi="Times New Roman" w:cs="Times New Roman"/>
          <w:sz w:val="28"/>
          <w:szCs w:val="28"/>
          <w:lang w:val="en-US"/>
        </w:rPr>
        <w:t xml:space="preserve">a </w:t>
      </w:r>
      <w:r w:rsidR="002C6FBE" w:rsidRPr="005410B8">
        <w:rPr>
          <w:rFonts w:ascii="Times New Roman" w:hAnsi="Times New Roman" w:cs="Times New Roman"/>
          <w:sz w:val="28"/>
          <w:szCs w:val="28"/>
          <w:lang w:val="en-US"/>
        </w:rPr>
        <w:t xml:space="preserve">10% level </w:t>
      </w:r>
      <w:r w:rsidR="00892F1F" w:rsidRPr="005410B8">
        <w:rPr>
          <w:rFonts w:ascii="Times New Roman" w:hAnsi="Times New Roman" w:cs="Times New Roman"/>
          <w:sz w:val="28"/>
          <w:szCs w:val="28"/>
          <w:lang w:val="en-US"/>
        </w:rPr>
        <w:t>with</w:t>
      </w:r>
      <w:r w:rsidR="00465174" w:rsidRPr="005410B8">
        <w:rPr>
          <w:rFonts w:ascii="Times New Roman" w:hAnsi="Times New Roman" w:cs="Times New Roman"/>
          <w:sz w:val="28"/>
          <w:szCs w:val="28"/>
          <w:lang w:val="en-US"/>
        </w:rPr>
        <w:t xml:space="preserve"> the</w:t>
      </w:r>
      <w:r w:rsidR="00892F1F" w:rsidRPr="005410B8">
        <w:rPr>
          <w:rFonts w:ascii="Times New Roman" w:hAnsi="Times New Roman" w:cs="Times New Roman"/>
          <w:sz w:val="28"/>
          <w:szCs w:val="28"/>
          <w:lang w:val="en-US"/>
        </w:rPr>
        <w:t xml:space="preserve"> firm’s size measured by total assets</w:t>
      </w:r>
      <w:r w:rsidR="006F3236" w:rsidRPr="005410B8">
        <w:rPr>
          <w:rFonts w:ascii="Times New Roman" w:hAnsi="Times New Roman" w:cs="Times New Roman"/>
          <w:sz w:val="28"/>
          <w:szCs w:val="28"/>
          <w:lang w:val="en-US"/>
        </w:rPr>
        <w:t xml:space="preserve"> (</w:t>
      </w:r>
      <w:r w:rsidR="006F3236" w:rsidRPr="005410B8">
        <w:rPr>
          <w:rFonts w:ascii="Times New Roman" w:hAnsi="Times New Roman" w:cs="Times New Roman"/>
          <w:i/>
          <w:iCs/>
          <w:sz w:val="28"/>
          <w:szCs w:val="28"/>
          <w:lang w:val="en-US"/>
        </w:rPr>
        <w:t>β</w:t>
      </w:r>
      <w:r w:rsidR="006F3236" w:rsidRPr="005410B8">
        <w:rPr>
          <w:rFonts w:ascii="Times New Roman" w:hAnsi="Times New Roman" w:cs="Times New Roman"/>
          <w:sz w:val="28"/>
          <w:szCs w:val="28"/>
          <w:lang w:val="en-US"/>
        </w:rPr>
        <w:t xml:space="preserve"> = 0,330, </w:t>
      </w:r>
      <w:r w:rsidR="006F3236" w:rsidRPr="005410B8">
        <w:rPr>
          <w:rFonts w:ascii="Times New Roman" w:hAnsi="Times New Roman" w:cs="Times New Roman"/>
          <w:i/>
          <w:iCs/>
          <w:sz w:val="28"/>
          <w:szCs w:val="28"/>
          <w:lang w:val="en-US"/>
        </w:rPr>
        <w:t xml:space="preserve">p-value </w:t>
      </w:r>
      <w:r w:rsidR="006F3236" w:rsidRPr="005410B8">
        <w:rPr>
          <w:rFonts w:ascii="Times New Roman" w:hAnsi="Times New Roman" w:cs="Times New Roman"/>
          <w:sz w:val="28"/>
          <w:szCs w:val="28"/>
          <w:lang w:val="en-US"/>
        </w:rPr>
        <w:t>= 0,057)</w:t>
      </w:r>
      <w:r w:rsidR="00892F1F" w:rsidRPr="005410B8">
        <w:rPr>
          <w:rFonts w:ascii="Times New Roman" w:hAnsi="Times New Roman" w:cs="Times New Roman"/>
          <w:sz w:val="28"/>
          <w:szCs w:val="28"/>
          <w:lang w:val="en-US"/>
        </w:rPr>
        <w:t xml:space="preserve">, and </w:t>
      </w:r>
      <w:r w:rsidR="00465174" w:rsidRPr="005410B8">
        <w:rPr>
          <w:rFonts w:ascii="Times New Roman" w:hAnsi="Times New Roman" w:cs="Times New Roman"/>
          <w:sz w:val="28"/>
          <w:szCs w:val="28"/>
          <w:lang w:val="en-US"/>
        </w:rPr>
        <w:t xml:space="preserve">a </w:t>
      </w:r>
      <w:r w:rsidR="00892F1F" w:rsidRPr="005410B8">
        <w:rPr>
          <w:rFonts w:ascii="Times New Roman" w:hAnsi="Times New Roman" w:cs="Times New Roman"/>
          <w:sz w:val="28"/>
          <w:szCs w:val="28"/>
          <w:lang w:val="en-US"/>
        </w:rPr>
        <w:t>positive insignificant relationship with GDP</w:t>
      </w:r>
      <w:r w:rsidR="006F3236" w:rsidRPr="005410B8">
        <w:rPr>
          <w:rFonts w:ascii="Times New Roman" w:hAnsi="Times New Roman" w:cs="Times New Roman"/>
          <w:sz w:val="28"/>
          <w:szCs w:val="28"/>
          <w:lang w:val="en-US"/>
        </w:rPr>
        <w:t xml:space="preserve"> (</w:t>
      </w:r>
      <w:r w:rsidR="006F3236" w:rsidRPr="005410B8">
        <w:rPr>
          <w:rFonts w:ascii="Times New Roman" w:hAnsi="Times New Roman" w:cs="Times New Roman"/>
          <w:i/>
          <w:iCs/>
          <w:sz w:val="28"/>
          <w:szCs w:val="28"/>
          <w:lang w:val="en-US"/>
        </w:rPr>
        <w:t>β</w:t>
      </w:r>
      <w:r w:rsidR="006F3236" w:rsidRPr="005410B8">
        <w:rPr>
          <w:rFonts w:ascii="Times New Roman" w:hAnsi="Times New Roman" w:cs="Times New Roman"/>
          <w:sz w:val="28"/>
          <w:szCs w:val="28"/>
          <w:lang w:val="en-US"/>
        </w:rPr>
        <w:t xml:space="preserve"> = 0,003, </w:t>
      </w:r>
      <w:r w:rsidR="006F3236" w:rsidRPr="005410B8">
        <w:rPr>
          <w:rFonts w:ascii="Times New Roman" w:hAnsi="Times New Roman" w:cs="Times New Roman"/>
          <w:i/>
          <w:iCs/>
          <w:sz w:val="28"/>
          <w:szCs w:val="28"/>
          <w:lang w:val="en-US"/>
        </w:rPr>
        <w:t xml:space="preserve">p-value </w:t>
      </w:r>
      <w:r w:rsidR="006F3236" w:rsidRPr="005410B8">
        <w:rPr>
          <w:rFonts w:ascii="Times New Roman" w:hAnsi="Times New Roman" w:cs="Times New Roman"/>
          <w:sz w:val="28"/>
          <w:szCs w:val="28"/>
          <w:lang w:val="en-US"/>
        </w:rPr>
        <w:t>= 0,651)</w:t>
      </w:r>
      <w:r w:rsidR="00892F1F" w:rsidRPr="005410B8">
        <w:rPr>
          <w:rFonts w:ascii="Times New Roman" w:hAnsi="Times New Roman" w:cs="Times New Roman"/>
          <w:sz w:val="28"/>
          <w:szCs w:val="28"/>
          <w:lang w:val="en-US"/>
        </w:rPr>
        <w:t xml:space="preserve">. </w:t>
      </w:r>
      <w:r w:rsidR="000A189D" w:rsidRPr="005410B8">
        <w:rPr>
          <w:rFonts w:ascii="Times New Roman" w:hAnsi="Times New Roman" w:cs="Times New Roman"/>
          <w:i/>
          <w:iCs/>
          <w:sz w:val="28"/>
          <w:szCs w:val="28"/>
          <w:lang w:val="en-US"/>
        </w:rPr>
        <w:t>J-test</w:t>
      </w:r>
      <w:r w:rsidR="000A189D" w:rsidRPr="005410B8">
        <w:rPr>
          <w:rFonts w:ascii="Times New Roman" w:hAnsi="Times New Roman" w:cs="Times New Roman"/>
          <w:sz w:val="28"/>
          <w:szCs w:val="28"/>
          <w:lang w:val="en-US"/>
        </w:rPr>
        <w:t xml:space="preserve"> for overidentifying restrictions indicate that p-value of </w:t>
      </w:r>
      <w:r w:rsidR="000A189D" w:rsidRPr="005410B8">
        <w:rPr>
          <w:rFonts w:ascii="Times New Roman" w:hAnsi="Times New Roman" w:cs="Times New Roman"/>
          <w:i/>
          <w:iCs/>
          <w:sz w:val="28"/>
          <w:szCs w:val="28"/>
          <w:lang w:val="en-US"/>
        </w:rPr>
        <w:t>J-statistics</w:t>
      </w:r>
      <w:r w:rsidR="000A189D" w:rsidRPr="005410B8">
        <w:rPr>
          <w:rFonts w:ascii="Times New Roman" w:hAnsi="Times New Roman" w:cs="Times New Roman"/>
          <w:sz w:val="28"/>
          <w:szCs w:val="28"/>
          <w:lang w:val="en-US"/>
        </w:rPr>
        <w:t xml:space="preserve"> is larger than 10%, suggesting that the instruments are exogenous. </w:t>
      </w:r>
    </w:p>
    <w:p w14:paraId="4A0E567F" w14:textId="77777777" w:rsidR="006F3236" w:rsidRPr="005410B8" w:rsidRDefault="00140206" w:rsidP="00894621">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results of </w:t>
      </w:r>
      <w:r w:rsidR="00465174"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2SLS regression shown in Panel B also demonstrate </w:t>
      </w:r>
      <w:r w:rsidR="00465174"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positive insignificant coefficient between ROA and CS</w:t>
      </w:r>
      <w:r w:rsidR="00701678" w:rsidRPr="005410B8">
        <w:rPr>
          <w:rFonts w:ascii="Times New Roman" w:hAnsi="Times New Roman" w:cs="Times New Roman"/>
          <w:sz w:val="28"/>
          <w:szCs w:val="28"/>
          <w:lang w:val="en-US"/>
        </w:rPr>
        <w:t>R</w:t>
      </w:r>
      <w:r w:rsidR="006F3236" w:rsidRPr="005410B8">
        <w:rPr>
          <w:rFonts w:ascii="Times New Roman" w:hAnsi="Times New Roman" w:cs="Times New Roman"/>
          <w:sz w:val="28"/>
          <w:szCs w:val="28"/>
          <w:lang w:val="en-US"/>
        </w:rPr>
        <w:t xml:space="preserve"> (</w:t>
      </w:r>
      <w:r w:rsidR="006F3236" w:rsidRPr="005410B8">
        <w:rPr>
          <w:rFonts w:ascii="Times New Roman" w:hAnsi="Times New Roman" w:cs="Times New Roman"/>
          <w:i/>
          <w:iCs/>
          <w:sz w:val="28"/>
          <w:szCs w:val="28"/>
          <w:lang w:val="en-US"/>
        </w:rPr>
        <w:t>β</w:t>
      </w:r>
      <w:r w:rsidR="006F3236" w:rsidRPr="005410B8">
        <w:rPr>
          <w:rFonts w:ascii="Times New Roman" w:hAnsi="Times New Roman" w:cs="Times New Roman"/>
          <w:sz w:val="28"/>
          <w:szCs w:val="28"/>
          <w:lang w:val="en-US"/>
        </w:rPr>
        <w:t xml:space="preserve"> = 0,099, </w:t>
      </w:r>
      <w:r w:rsidR="006F3236" w:rsidRPr="005410B8">
        <w:rPr>
          <w:rFonts w:ascii="Times New Roman" w:hAnsi="Times New Roman" w:cs="Times New Roman"/>
          <w:i/>
          <w:iCs/>
          <w:sz w:val="28"/>
          <w:szCs w:val="28"/>
          <w:lang w:val="en-US"/>
        </w:rPr>
        <w:t xml:space="preserve">p-value </w:t>
      </w:r>
      <w:r w:rsidR="006F3236" w:rsidRPr="005410B8">
        <w:rPr>
          <w:rFonts w:ascii="Times New Roman" w:hAnsi="Times New Roman" w:cs="Times New Roman"/>
          <w:sz w:val="28"/>
          <w:szCs w:val="28"/>
          <w:lang w:val="en-US"/>
        </w:rPr>
        <w:t>= 0,192)</w:t>
      </w:r>
      <w:r w:rsidR="00701678" w:rsidRPr="005410B8">
        <w:rPr>
          <w:rFonts w:ascii="Times New Roman" w:hAnsi="Times New Roman" w:cs="Times New Roman"/>
          <w:sz w:val="28"/>
          <w:szCs w:val="28"/>
          <w:lang w:val="en-US"/>
        </w:rPr>
        <w:t xml:space="preserve">. In line with </w:t>
      </w:r>
      <w:r w:rsidR="00465174" w:rsidRPr="005410B8">
        <w:rPr>
          <w:rFonts w:ascii="Times New Roman" w:hAnsi="Times New Roman" w:cs="Times New Roman"/>
          <w:sz w:val="28"/>
          <w:szCs w:val="28"/>
          <w:lang w:val="en-US"/>
        </w:rPr>
        <w:t xml:space="preserve">the </w:t>
      </w:r>
      <w:r w:rsidR="00701678" w:rsidRPr="005410B8">
        <w:rPr>
          <w:rFonts w:ascii="Times New Roman" w:hAnsi="Times New Roman" w:cs="Times New Roman"/>
          <w:sz w:val="28"/>
          <w:szCs w:val="28"/>
          <w:lang w:val="en-US"/>
        </w:rPr>
        <w:t>GMM estimator, coefficients of ROA with m</w:t>
      </w:r>
      <w:r w:rsidR="00AC6140" w:rsidRPr="005410B8">
        <w:rPr>
          <w:rFonts w:ascii="Times New Roman" w:hAnsi="Times New Roman" w:cs="Times New Roman"/>
          <w:sz w:val="28"/>
          <w:szCs w:val="28"/>
          <w:lang w:val="en-US"/>
        </w:rPr>
        <w:t>acro</w:t>
      </w:r>
      <w:r w:rsidR="00701678" w:rsidRPr="005410B8">
        <w:rPr>
          <w:rFonts w:ascii="Times New Roman" w:hAnsi="Times New Roman" w:cs="Times New Roman"/>
          <w:sz w:val="28"/>
          <w:szCs w:val="28"/>
          <w:lang w:val="en-US"/>
        </w:rPr>
        <w:t xml:space="preserve"> and control variables are positive. Though,</w:t>
      </w:r>
      <w:r w:rsidR="00D32EC2" w:rsidRPr="005410B8">
        <w:rPr>
          <w:rFonts w:ascii="Times New Roman" w:hAnsi="Times New Roman" w:cs="Times New Roman"/>
          <w:sz w:val="28"/>
          <w:szCs w:val="28"/>
          <w:lang w:val="en-US"/>
        </w:rPr>
        <w:t xml:space="preserve"> for</w:t>
      </w:r>
      <w:r w:rsidR="00701678" w:rsidRPr="005410B8">
        <w:rPr>
          <w:rFonts w:ascii="Times New Roman" w:hAnsi="Times New Roman" w:cs="Times New Roman"/>
          <w:sz w:val="28"/>
          <w:szCs w:val="28"/>
          <w:lang w:val="en-US"/>
        </w:rPr>
        <w:t xml:space="preserve"> </w:t>
      </w:r>
      <w:r w:rsidR="00465174" w:rsidRPr="005410B8">
        <w:rPr>
          <w:rFonts w:ascii="Times New Roman" w:hAnsi="Times New Roman" w:cs="Times New Roman"/>
          <w:sz w:val="28"/>
          <w:szCs w:val="28"/>
          <w:lang w:val="en-US"/>
        </w:rPr>
        <w:t xml:space="preserve">the </w:t>
      </w:r>
      <w:r w:rsidR="00701678" w:rsidRPr="005410B8">
        <w:rPr>
          <w:rFonts w:ascii="Times New Roman" w:hAnsi="Times New Roman" w:cs="Times New Roman"/>
          <w:sz w:val="28"/>
          <w:szCs w:val="28"/>
          <w:lang w:val="en-US"/>
        </w:rPr>
        <w:t xml:space="preserve">size variable, in contrast to GMM results, </w:t>
      </w:r>
      <w:r w:rsidR="00465174" w:rsidRPr="005410B8">
        <w:rPr>
          <w:rFonts w:ascii="Times New Roman" w:hAnsi="Times New Roman" w:cs="Times New Roman"/>
          <w:sz w:val="28"/>
          <w:szCs w:val="28"/>
          <w:lang w:val="en-US"/>
        </w:rPr>
        <w:t xml:space="preserve">a </w:t>
      </w:r>
      <w:r w:rsidR="00701678" w:rsidRPr="005410B8">
        <w:rPr>
          <w:rFonts w:ascii="Times New Roman" w:hAnsi="Times New Roman" w:cs="Times New Roman"/>
          <w:sz w:val="28"/>
          <w:szCs w:val="28"/>
          <w:lang w:val="en-US"/>
        </w:rPr>
        <w:t>coefficient presented in Panel B lacks statistical significance</w:t>
      </w:r>
      <w:r w:rsidR="006F3236" w:rsidRPr="005410B8">
        <w:rPr>
          <w:rFonts w:ascii="Times New Roman" w:hAnsi="Times New Roman" w:cs="Times New Roman"/>
          <w:sz w:val="28"/>
          <w:szCs w:val="28"/>
          <w:lang w:val="en-US"/>
        </w:rPr>
        <w:t xml:space="preserve"> (</w:t>
      </w:r>
      <w:r w:rsidR="006F3236" w:rsidRPr="005410B8">
        <w:rPr>
          <w:rFonts w:ascii="Times New Roman" w:hAnsi="Times New Roman" w:cs="Times New Roman"/>
          <w:i/>
          <w:iCs/>
          <w:sz w:val="28"/>
          <w:szCs w:val="28"/>
          <w:lang w:val="en-US"/>
        </w:rPr>
        <w:t>β</w:t>
      </w:r>
      <w:r w:rsidR="006F3236" w:rsidRPr="005410B8">
        <w:rPr>
          <w:rFonts w:ascii="Times New Roman" w:hAnsi="Times New Roman" w:cs="Times New Roman"/>
          <w:sz w:val="28"/>
          <w:szCs w:val="28"/>
          <w:lang w:val="en-US"/>
        </w:rPr>
        <w:t xml:space="preserve"> = 0,019, </w:t>
      </w:r>
      <w:r w:rsidR="006F3236" w:rsidRPr="005410B8">
        <w:rPr>
          <w:rFonts w:ascii="Times New Roman" w:hAnsi="Times New Roman" w:cs="Times New Roman"/>
          <w:i/>
          <w:iCs/>
          <w:sz w:val="28"/>
          <w:szCs w:val="28"/>
          <w:lang w:val="en-US"/>
        </w:rPr>
        <w:t xml:space="preserve">p-value </w:t>
      </w:r>
      <w:r w:rsidR="006F3236" w:rsidRPr="005410B8">
        <w:rPr>
          <w:rFonts w:ascii="Times New Roman" w:hAnsi="Times New Roman" w:cs="Times New Roman"/>
          <w:sz w:val="28"/>
          <w:szCs w:val="28"/>
          <w:lang w:val="en-US"/>
        </w:rPr>
        <w:t>= 0,484)</w:t>
      </w:r>
      <w:r w:rsidR="00701678" w:rsidRPr="005410B8">
        <w:rPr>
          <w:rFonts w:ascii="Times New Roman" w:hAnsi="Times New Roman" w:cs="Times New Roman"/>
          <w:sz w:val="28"/>
          <w:szCs w:val="28"/>
          <w:lang w:val="en-US"/>
        </w:rPr>
        <w:t xml:space="preserve">. </w:t>
      </w:r>
    </w:p>
    <w:p w14:paraId="7FE81490" w14:textId="7A7944C2" w:rsidR="00894621" w:rsidRPr="005410B8" w:rsidRDefault="00701678" w:rsidP="00894621">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In Panel C, results of OLS regression are shown, confirming </w:t>
      </w:r>
      <w:r w:rsidR="00465174"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positive insignificant relationship </w:t>
      </w:r>
      <w:r w:rsidR="003F59A1" w:rsidRPr="005410B8">
        <w:rPr>
          <w:rFonts w:ascii="Times New Roman" w:hAnsi="Times New Roman" w:cs="Times New Roman"/>
          <w:sz w:val="28"/>
          <w:szCs w:val="28"/>
          <w:lang w:val="en-US"/>
        </w:rPr>
        <w:t>between</w:t>
      </w:r>
      <w:r w:rsidR="00AC6140" w:rsidRPr="005410B8">
        <w:rPr>
          <w:rFonts w:ascii="Times New Roman" w:hAnsi="Times New Roman" w:cs="Times New Roman"/>
          <w:sz w:val="28"/>
          <w:szCs w:val="28"/>
          <w:lang w:val="en-US"/>
        </w:rPr>
        <w:t xml:space="preserve"> CSR and</w:t>
      </w:r>
      <w:r w:rsidRPr="005410B8">
        <w:rPr>
          <w:rFonts w:ascii="Times New Roman" w:hAnsi="Times New Roman" w:cs="Times New Roman"/>
          <w:sz w:val="28"/>
          <w:szCs w:val="28"/>
          <w:lang w:val="en-US"/>
        </w:rPr>
        <w:t xml:space="preserve"> ROA</w:t>
      </w:r>
      <w:r w:rsidR="006F3236" w:rsidRPr="005410B8">
        <w:rPr>
          <w:rFonts w:ascii="Times New Roman" w:hAnsi="Times New Roman" w:cs="Times New Roman"/>
          <w:sz w:val="28"/>
          <w:szCs w:val="28"/>
          <w:lang w:val="en-US"/>
        </w:rPr>
        <w:t xml:space="preserve"> (</w:t>
      </w:r>
      <w:r w:rsidR="006F3236" w:rsidRPr="005410B8">
        <w:rPr>
          <w:rFonts w:ascii="Times New Roman" w:hAnsi="Times New Roman" w:cs="Times New Roman"/>
          <w:i/>
          <w:iCs/>
          <w:sz w:val="28"/>
          <w:szCs w:val="28"/>
          <w:lang w:val="en-US"/>
        </w:rPr>
        <w:t>β</w:t>
      </w:r>
      <w:r w:rsidR="006F3236" w:rsidRPr="005410B8">
        <w:rPr>
          <w:rFonts w:ascii="Times New Roman" w:hAnsi="Times New Roman" w:cs="Times New Roman"/>
          <w:sz w:val="28"/>
          <w:szCs w:val="28"/>
          <w:lang w:val="en-US"/>
        </w:rPr>
        <w:t xml:space="preserve"> = 0,049, </w:t>
      </w:r>
      <w:r w:rsidR="006F3236" w:rsidRPr="005410B8">
        <w:rPr>
          <w:rFonts w:ascii="Times New Roman" w:hAnsi="Times New Roman" w:cs="Times New Roman"/>
          <w:i/>
          <w:iCs/>
          <w:sz w:val="28"/>
          <w:szCs w:val="28"/>
          <w:lang w:val="en-US"/>
        </w:rPr>
        <w:t xml:space="preserve">p-value </w:t>
      </w:r>
      <w:r w:rsidR="006F3236" w:rsidRPr="005410B8">
        <w:rPr>
          <w:rFonts w:ascii="Times New Roman" w:hAnsi="Times New Roman" w:cs="Times New Roman"/>
          <w:sz w:val="28"/>
          <w:szCs w:val="28"/>
          <w:lang w:val="en-US"/>
        </w:rPr>
        <w:t>= 0,656)</w:t>
      </w:r>
      <w:r w:rsidRPr="005410B8">
        <w:rPr>
          <w:rFonts w:ascii="Times New Roman" w:hAnsi="Times New Roman" w:cs="Times New Roman"/>
          <w:sz w:val="28"/>
          <w:szCs w:val="28"/>
          <w:lang w:val="en-US"/>
        </w:rPr>
        <w:t xml:space="preserve">. </w:t>
      </w:r>
      <w:r w:rsidR="00B12675" w:rsidRPr="005410B8">
        <w:rPr>
          <w:rFonts w:ascii="Times New Roman" w:hAnsi="Times New Roman" w:cs="Times New Roman"/>
          <w:sz w:val="28"/>
          <w:szCs w:val="28"/>
          <w:lang w:val="en-US"/>
        </w:rPr>
        <w:t xml:space="preserve">According to OLS, </w:t>
      </w:r>
      <w:r w:rsidR="00CF0E4F" w:rsidRPr="005410B8">
        <w:rPr>
          <w:rFonts w:ascii="Times New Roman" w:hAnsi="Times New Roman" w:cs="Times New Roman"/>
          <w:sz w:val="28"/>
          <w:szCs w:val="28"/>
          <w:lang w:val="en-US"/>
        </w:rPr>
        <w:t>independent</w:t>
      </w:r>
      <w:r w:rsidR="00B12675" w:rsidRPr="005410B8">
        <w:rPr>
          <w:rFonts w:ascii="Times New Roman" w:hAnsi="Times New Roman" w:cs="Times New Roman"/>
          <w:sz w:val="28"/>
          <w:szCs w:val="28"/>
          <w:lang w:val="en-US"/>
        </w:rPr>
        <w:t xml:space="preserve"> variables have </w:t>
      </w:r>
      <w:r w:rsidR="00465174" w:rsidRPr="005410B8">
        <w:rPr>
          <w:rFonts w:ascii="Times New Roman" w:hAnsi="Times New Roman" w:cs="Times New Roman"/>
          <w:sz w:val="28"/>
          <w:szCs w:val="28"/>
          <w:lang w:val="en-US"/>
        </w:rPr>
        <w:t xml:space="preserve">a </w:t>
      </w:r>
      <w:r w:rsidR="00B12675" w:rsidRPr="005410B8">
        <w:rPr>
          <w:rFonts w:ascii="Times New Roman" w:hAnsi="Times New Roman" w:cs="Times New Roman"/>
          <w:sz w:val="28"/>
          <w:szCs w:val="28"/>
          <w:lang w:val="en-US"/>
        </w:rPr>
        <w:t xml:space="preserve">positive influence on ROA. </w:t>
      </w:r>
      <w:r w:rsidR="00CF0E4F" w:rsidRPr="005410B8">
        <w:rPr>
          <w:rFonts w:ascii="Times New Roman" w:hAnsi="Times New Roman" w:cs="Times New Roman"/>
          <w:sz w:val="28"/>
          <w:szCs w:val="28"/>
          <w:lang w:val="en-US"/>
        </w:rPr>
        <w:t>Particular</w:t>
      </w:r>
      <w:r w:rsidR="003F59A1" w:rsidRPr="005410B8">
        <w:rPr>
          <w:rFonts w:ascii="Times New Roman" w:hAnsi="Times New Roman" w:cs="Times New Roman"/>
          <w:sz w:val="28"/>
          <w:szCs w:val="28"/>
          <w:lang w:val="en-US"/>
        </w:rPr>
        <w:t>l</w:t>
      </w:r>
      <w:r w:rsidR="00CF0E4F" w:rsidRPr="005410B8">
        <w:rPr>
          <w:rFonts w:ascii="Times New Roman" w:hAnsi="Times New Roman" w:cs="Times New Roman"/>
          <w:sz w:val="28"/>
          <w:szCs w:val="28"/>
          <w:lang w:val="en-US"/>
        </w:rPr>
        <w:t>y, i</w:t>
      </w:r>
      <w:r w:rsidR="00B12675" w:rsidRPr="005410B8">
        <w:rPr>
          <w:rFonts w:ascii="Times New Roman" w:hAnsi="Times New Roman" w:cs="Times New Roman"/>
          <w:sz w:val="28"/>
          <w:szCs w:val="28"/>
          <w:lang w:val="en-US"/>
        </w:rPr>
        <w:t xml:space="preserve">n line with GMM results, OLS presents </w:t>
      </w:r>
      <w:r w:rsidR="00465174" w:rsidRPr="005410B8">
        <w:rPr>
          <w:rFonts w:ascii="Times New Roman" w:hAnsi="Times New Roman" w:cs="Times New Roman"/>
          <w:sz w:val="28"/>
          <w:szCs w:val="28"/>
          <w:lang w:val="en-US"/>
        </w:rPr>
        <w:t xml:space="preserve">a </w:t>
      </w:r>
      <w:r w:rsidR="00B12675" w:rsidRPr="005410B8">
        <w:rPr>
          <w:rFonts w:ascii="Times New Roman" w:hAnsi="Times New Roman" w:cs="Times New Roman"/>
          <w:sz w:val="28"/>
          <w:szCs w:val="28"/>
          <w:lang w:val="en-US"/>
        </w:rPr>
        <w:t xml:space="preserve">significant impact of </w:t>
      </w:r>
      <w:r w:rsidR="00465174" w:rsidRPr="005410B8">
        <w:rPr>
          <w:rFonts w:ascii="Times New Roman" w:hAnsi="Times New Roman" w:cs="Times New Roman"/>
          <w:sz w:val="28"/>
          <w:szCs w:val="28"/>
          <w:lang w:val="en-US"/>
        </w:rPr>
        <w:t xml:space="preserve">the </w:t>
      </w:r>
      <w:r w:rsidR="00B12675" w:rsidRPr="005410B8">
        <w:rPr>
          <w:rFonts w:ascii="Times New Roman" w:hAnsi="Times New Roman" w:cs="Times New Roman"/>
          <w:sz w:val="28"/>
          <w:szCs w:val="28"/>
          <w:lang w:val="en-US"/>
        </w:rPr>
        <w:t xml:space="preserve">size variable, though the statistical level of significance is </w:t>
      </w:r>
      <w:r w:rsidR="00576E22" w:rsidRPr="005410B8">
        <w:rPr>
          <w:rFonts w:ascii="Times New Roman" w:hAnsi="Times New Roman" w:cs="Times New Roman"/>
          <w:sz w:val="28"/>
          <w:szCs w:val="28"/>
          <w:lang w:val="en-US"/>
        </w:rPr>
        <w:t xml:space="preserve">at </w:t>
      </w:r>
      <w:r w:rsidR="00465174" w:rsidRPr="005410B8">
        <w:rPr>
          <w:rFonts w:ascii="Times New Roman" w:hAnsi="Times New Roman" w:cs="Times New Roman"/>
          <w:sz w:val="28"/>
          <w:szCs w:val="28"/>
          <w:lang w:val="en-US"/>
        </w:rPr>
        <w:t xml:space="preserve">a </w:t>
      </w:r>
      <w:r w:rsidR="00576E22" w:rsidRPr="005410B8">
        <w:rPr>
          <w:rFonts w:ascii="Times New Roman" w:hAnsi="Times New Roman" w:cs="Times New Roman"/>
          <w:sz w:val="28"/>
          <w:szCs w:val="28"/>
          <w:lang w:val="en-US"/>
        </w:rPr>
        <w:t xml:space="preserve">lower level of </w:t>
      </w:r>
      <w:r w:rsidR="00B12675" w:rsidRPr="005410B8">
        <w:rPr>
          <w:rFonts w:ascii="Times New Roman" w:hAnsi="Times New Roman" w:cs="Times New Roman"/>
          <w:sz w:val="28"/>
          <w:szCs w:val="28"/>
          <w:lang w:val="en-US"/>
        </w:rPr>
        <w:t>1%</w:t>
      </w:r>
      <w:r w:rsidR="006F3236" w:rsidRPr="005410B8">
        <w:rPr>
          <w:rFonts w:ascii="Times New Roman" w:hAnsi="Times New Roman" w:cs="Times New Roman"/>
          <w:sz w:val="28"/>
          <w:szCs w:val="28"/>
          <w:lang w:val="en-US"/>
        </w:rPr>
        <w:t xml:space="preserve"> (</w:t>
      </w:r>
      <w:r w:rsidR="006F3236" w:rsidRPr="005410B8">
        <w:rPr>
          <w:rFonts w:ascii="Times New Roman" w:hAnsi="Times New Roman" w:cs="Times New Roman"/>
          <w:i/>
          <w:iCs/>
          <w:sz w:val="28"/>
          <w:szCs w:val="28"/>
          <w:lang w:val="en-US"/>
        </w:rPr>
        <w:t>β</w:t>
      </w:r>
      <w:r w:rsidR="006F3236" w:rsidRPr="005410B8">
        <w:rPr>
          <w:rFonts w:ascii="Times New Roman" w:hAnsi="Times New Roman" w:cs="Times New Roman"/>
          <w:sz w:val="28"/>
          <w:szCs w:val="28"/>
          <w:lang w:val="en-US"/>
        </w:rPr>
        <w:t xml:space="preserve"> = 0,041, </w:t>
      </w:r>
      <w:r w:rsidR="006F3236" w:rsidRPr="005410B8">
        <w:rPr>
          <w:rFonts w:ascii="Times New Roman" w:hAnsi="Times New Roman" w:cs="Times New Roman"/>
          <w:i/>
          <w:iCs/>
          <w:sz w:val="28"/>
          <w:szCs w:val="28"/>
          <w:lang w:val="en-US"/>
        </w:rPr>
        <w:t xml:space="preserve">p-value </w:t>
      </w:r>
      <w:r w:rsidR="006F3236" w:rsidRPr="005410B8">
        <w:rPr>
          <w:rFonts w:ascii="Times New Roman" w:hAnsi="Times New Roman" w:cs="Times New Roman"/>
          <w:sz w:val="28"/>
          <w:szCs w:val="28"/>
          <w:lang w:val="en-US"/>
        </w:rPr>
        <w:t>&lt; 0,01)</w:t>
      </w:r>
      <w:r w:rsidR="00B12675" w:rsidRPr="005410B8">
        <w:rPr>
          <w:rFonts w:ascii="Times New Roman" w:hAnsi="Times New Roman" w:cs="Times New Roman"/>
          <w:sz w:val="28"/>
          <w:szCs w:val="28"/>
          <w:lang w:val="en-US"/>
        </w:rPr>
        <w:t xml:space="preserve">. Additionally, </w:t>
      </w:r>
      <w:r w:rsidR="00576E22" w:rsidRPr="005410B8">
        <w:rPr>
          <w:rFonts w:ascii="Times New Roman" w:hAnsi="Times New Roman" w:cs="Times New Roman"/>
          <w:sz w:val="28"/>
          <w:szCs w:val="28"/>
          <w:lang w:val="en-US"/>
        </w:rPr>
        <w:t>according to</w:t>
      </w:r>
      <w:r w:rsidR="002B71C4" w:rsidRPr="005410B8">
        <w:rPr>
          <w:rFonts w:ascii="Times New Roman" w:hAnsi="Times New Roman" w:cs="Times New Roman"/>
          <w:sz w:val="28"/>
          <w:szCs w:val="28"/>
          <w:lang w:val="en-US"/>
        </w:rPr>
        <w:t xml:space="preserve"> OLS public voice</w:t>
      </w:r>
      <w:r w:rsidR="00576E22" w:rsidRPr="005410B8">
        <w:rPr>
          <w:rFonts w:ascii="Times New Roman" w:hAnsi="Times New Roman" w:cs="Times New Roman"/>
          <w:sz w:val="28"/>
          <w:szCs w:val="28"/>
          <w:lang w:val="en-US"/>
        </w:rPr>
        <w:t xml:space="preserve"> (VOI) and </w:t>
      </w:r>
      <w:r w:rsidR="00465174" w:rsidRPr="005410B8">
        <w:rPr>
          <w:rFonts w:ascii="Times New Roman" w:hAnsi="Times New Roman" w:cs="Times New Roman"/>
          <w:sz w:val="28"/>
          <w:szCs w:val="28"/>
          <w:lang w:val="en-US"/>
        </w:rPr>
        <w:t xml:space="preserve">the </w:t>
      </w:r>
      <w:r w:rsidR="00576E22" w:rsidRPr="005410B8">
        <w:rPr>
          <w:rFonts w:ascii="Times New Roman" w:hAnsi="Times New Roman" w:cs="Times New Roman"/>
          <w:sz w:val="28"/>
          <w:szCs w:val="28"/>
          <w:lang w:val="en-US"/>
        </w:rPr>
        <w:t xml:space="preserve">country’s GDP (lnGDP) have </w:t>
      </w:r>
      <w:r w:rsidR="00465174" w:rsidRPr="005410B8">
        <w:rPr>
          <w:rFonts w:ascii="Times New Roman" w:hAnsi="Times New Roman" w:cs="Times New Roman"/>
          <w:sz w:val="28"/>
          <w:szCs w:val="28"/>
          <w:lang w:val="en-US"/>
        </w:rPr>
        <w:t xml:space="preserve">a </w:t>
      </w:r>
      <w:r w:rsidR="00576E22" w:rsidRPr="005410B8">
        <w:rPr>
          <w:rFonts w:ascii="Times New Roman" w:hAnsi="Times New Roman" w:cs="Times New Roman"/>
          <w:sz w:val="28"/>
          <w:szCs w:val="28"/>
          <w:lang w:val="en-US"/>
        </w:rPr>
        <w:t xml:space="preserve">significant impact on CSR, with 5% and 10% levels of significance, respectively. </w:t>
      </w:r>
      <w:r w:rsidR="00140206" w:rsidRPr="005410B8">
        <w:rPr>
          <w:rFonts w:ascii="Times New Roman" w:hAnsi="Times New Roman" w:cs="Times New Roman"/>
          <w:sz w:val="28"/>
          <w:szCs w:val="28"/>
          <w:lang w:val="en-US"/>
        </w:rPr>
        <w:t xml:space="preserve">Among </w:t>
      </w:r>
      <w:r w:rsidR="00465174" w:rsidRPr="005410B8">
        <w:rPr>
          <w:rFonts w:ascii="Times New Roman" w:hAnsi="Times New Roman" w:cs="Times New Roman"/>
          <w:sz w:val="28"/>
          <w:szCs w:val="28"/>
          <w:lang w:val="en-US"/>
        </w:rPr>
        <w:t xml:space="preserve">the </w:t>
      </w:r>
      <w:r w:rsidR="00140206" w:rsidRPr="005410B8">
        <w:rPr>
          <w:rFonts w:ascii="Times New Roman" w:hAnsi="Times New Roman" w:cs="Times New Roman"/>
          <w:sz w:val="28"/>
          <w:szCs w:val="28"/>
          <w:lang w:val="en-US"/>
        </w:rPr>
        <w:t>three models, the highest sum of square</w:t>
      </w:r>
      <w:r w:rsidR="0075588D" w:rsidRPr="005410B8">
        <w:rPr>
          <w:rFonts w:ascii="Times New Roman" w:hAnsi="Times New Roman" w:cs="Times New Roman"/>
          <w:sz w:val="28"/>
          <w:szCs w:val="28"/>
          <w:lang w:val="en-US"/>
        </w:rPr>
        <w:t>s of</w:t>
      </w:r>
      <w:r w:rsidR="00140206" w:rsidRPr="005410B8">
        <w:rPr>
          <w:rFonts w:ascii="Times New Roman" w:hAnsi="Times New Roman" w:cs="Times New Roman"/>
          <w:sz w:val="28"/>
          <w:szCs w:val="28"/>
          <w:lang w:val="en-US"/>
        </w:rPr>
        <w:t xml:space="preserve"> residuals </w:t>
      </w:r>
      <w:r w:rsidR="0075588D" w:rsidRPr="005410B8">
        <w:rPr>
          <w:rFonts w:ascii="Times New Roman" w:hAnsi="Times New Roman" w:cs="Times New Roman"/>
          <w:sz w:val="28"/>
          <w:szCs w:val="28"/>
          <w:lang w:val="en-US"/>
        </w:rPr>
        <w:t xml:space="preserve">which indicates </w:t>
      </w:r>
      <w:r w:rsidR="00465174" w:rsidRPr="005410B8">
        <w:rPr>
          <w:rFonts w:ascii="Times New Roman" w:hAnsi="Times New Roman" w:cs="Times New Roman"/>
          <w:sz w:val="28"/>
          <w:szCs w:val="28"/>
          <w:lang w:val="en-US"/>
        </w:rPr>
        <w:t xml:space="preserve">a </w:t>
      </w:r>
      <w:r w:rsidR="0075588D" w:rsidRPr="005410B8">
        <w:rPr>
          <w:rFonts w:ascii="Times New Roman" w:hAnsi="Times New Roman" w:cs="Times New Roman"/>
          <w:sz w:val="28"/>
          <w:szCs w:val="28"/>
          <w:lang w:val="en-US"/>
        </w:rPr>
        <w:t xml:space="preserve">discrepancy between </w:t>
      </w:r>
      <w:r w:rsidR="00465174" w:rsidRPr="005410B8">
        <w:rPr>
          <w:rFonts w:ascii="Times New Roman" w:hAnsi="Times New Roman" w:cs="Times New Roman"/>
          <w:sz w:val="28"/>
          <w:szCs w:val="28"/>
          <w:lang w:val="en-US"/>
        </w:rPr>
        <w:t xml:space="preserve">the </w:t>
      </w:r>
      <w:r w:rsidR="0075588D" w:rsidRPr="005410B8">
        <w:rPr>
          <w:rFonts w:ascii="Times New Roman" w:hAnsi="Times New Roman" w:cs="Times New Roman"/>
          <w:sz w:val="28"/>
          <w:szCs w:val="28"/>
          <w:lang w:val="en-US"/>
        </w:rPr>
        <w:t xml:space="preserve">data and estimation model </w:t>
      </w:r>
      <w:r w:rsidR="00140206" w:rsidRPr="005410B8">
        <w:rPr>
          <w:rFonts w:ascii="Times New Roman" w:hAnsi="Times New Roman" w:cs="Times New Roman"/>
          <w:sz w:val="28"/>
          <w:szCs w:val="28"/>
          <w:lang w:val="en-US"/>
        </w:rPr>
        <w:t>is observed for OLS</w:t>
      </w:r>
      <w:r w:rsidR="006F3236" w:rsidRPr="005410B8">
        <w:rPr>
          <w:rFonts w:ascii="Times New Roman" w:hAnsi="Times New Roman" w:cs="Times New Roman"/>
          <w:sz w:val="28"/>
          <w:szCs w:val="28"/>
          <w:lang w:val="en-US"/>
        </w:rPr>
        <w:t xml:space="preserve"> (</w:t>
      </w:r>
      <w:r w:rsidR="00E12DE5" w:rsidRPr="005410B8">
        <w:rPr>
          <w:rFonts w:ascii="Times New Roman" w:hAnsi="Times New Roman" w:cs="Times New Roman"/>
          <w:sz w:val="28"/>
          <w:szCs w:val="28"/>
          <w:lang w:val="en-US"/>
        </w:rPr>
        <w:t>sum of sq. resid. = 15,653)</w:t>
      </w:r>
      <w:r w:rsidR="0075588D" w:rsidRPr="005410B8">
        <w:rPr>
          <w:rFonts w:ascii="Times New Roman" w:hAnsi="Times New Roman" w:cs="Times New Roman"/>
          <w:sz w:val="28"/>
          <w:szCs w:val="28"/>
          <w:lang w:val="en-US"/>
        </w:rPr>
        <w:t>. The latter also has the highest size of the equation errors</w:t>
      </w:r>
      <w:r w:rsidR="00E12DE5" w:rsidRPr="005410B8">
        <w:rPr>
          <w:rFonts w:ascii="Times New Roman" w:hAnsi="Times New Roman" w:cs="Times New Roman"/>
          <w:sz w:val="28"/>
          <w:szCs w:val="28"/>
          <w:lang w:val="en-US"/>
        </w:rPr>
        <w:t xml:space="preserve"> (S.E. regression = 0,173)</w:t>
      </w:r>
      <w:r w:rsidR="0075588D" w:rsidRPr="005410B8">
        <w:rPr>
          <w:rFonts w:ascii="Times New Roman" w:hAnsi="Times New Roman" w:cs="Times New Roman"/>
          <w:sz w:val="28"/>
          <w:szCs w:val="28"/>
          <w:lang w:val="en-US"/>
        </w:rPr>
        <w:t>, low Durbin-Watson statistic</w:t>
      </w:r>
      <w:r w:rsidR="00E12DE5" w:rsidRPr="005410B8">
        <w:rPr>
          <w:rFonts w:ascii="Times New Roman" w:hAnsi="Times New Roman" w:cs="Times New Roman"/>
          <w:sz w:val="28"/>
          <w:szCs w:val="28"/>
          <w:lang w:val="en-US"/>
        </w:rPr>
        <w:t xml:space="preserve"> (DW = 0,386)</w:t>
      </w:r>
      <w:r w:rsidR="00465174" w:rsidRPr="005410B8">
        <w:rPr>
          <w:rFonts w:ascii="Times New Roman" w:hAnsi="Times New Roman" w:cs="Times New Roman"/>
          <w:sz w:val="28"/>
          <w:szCs w:val="28"/>
          <w:lang w:val="en-US"/>
        </w:rPr>
        <w:t>,</w:t>
      </w:r>
      <w:r w:rsidR="0075588D" w:rsidRPr="005410B8">
        <w:rPr>
          <w:rFonts w:ascii="Times New Roman" w:hAnsi="Times New Roman" w:cs="Times New Roman"/>
          <w:sz w:val="28"/>
          <w:szCs w:val="28"/>
          <w:lang w:val="en-US"/>
        </w:rPr>
        <w:t xml:space="preserve"> and </w:t>
      </w:r>
      <w:r w:rsidR="00465174" w:rsidRPr="005410B8">
        <w:rPr>
          <w:rFonts w:ascii="Times New Roman" w:hAnsi="Times New Roman" w:cs="Times New Roman"/>
          <w:sz w:val="28"/>
          <w:szCs w:val="28"/>
          <w:lang w:val="en-US"/>
        </w:rPr>
        <w:t xml:space="preserve">a </w:t>
      </w:r>
      <w:r w:rsidR="00ED20C1" w:rsidRPr="005410B8">
        <w:rPr>
          <w:rFonts w:ascii="Times New Roman" w:hAnsi="Times New Roman" w:cs="Times New Roman"/>
          <w:sz w:val="28"/>
          <w:szCs w:val="28"/>
          <w:lang w:val="en-US"/>
        </w:rPr>
        <w:t>small</w:t>
      </w:r>
      <w:r w:rsidR="0075588D" w:rsidRPr="005410B8">
        <w:rPr>
          <w:rFonts w:ascii="Times New Roman" w:hAnsi="Times New Roman" w:cs="Times New Roman"/>
          <w:sz w:val="28"/>
          <w:szCs w:val="28"/>
          <w:lang w:val="en-US"/>
        </w:rPr>
        <w:t xml:space="preserve"> R-squared</w:t>
      </w:r>
      <w:r w:rsidR="00E12DE5" w:rsidRPr="005410B8">
        <w:rPr>
          <w:rFonts w:ascii="Times New Roman" w:hAnsi="Times New Roman" w:cs="Times New Roman"/>
          <w:sz w:val="28"/>
          <w:szCs w:val="28"/>
          <w:lang w:val="en-US"/>
        </w:rPr>
        <w:t xml:space="preserve"> (R</w:t>
      </w:r>
      <w:r w:rsidR="00E12DE5" w:rsidRPr="005410B8">
        <w:rPr>
          <w:rFonts w:ascii="Times New Roman" w:hAnsi="Times New Roman" w:cs="Times New Roman"/>
          <w:sz w:val="28"/>
          <w:szCs w:val="28"/>
          <w:vertAlign w:val="superscript"/>
          <w:lang w:val="en-US"/>
        </w:rPr>
        <w:t>2</w:t>
      </w:r>
      <w:r w:rsidR="00E12DE5" w:rsidRPr="005410B8">
        <w:rPr>
          <w:rFonts w:ascii="Times New Roman" w:hAnsi="Times New Roman" w:cs="Times New Roman"/>
          <w:sz w:val="28"/>
          <w:szCs w:val="28"/>
          <w:lang w:val="en-US"/>
        </w:rPr>
        <w:t xml:space="preserve"> = 0,183)</w:t>
      </w:r>
      <w:r w:rsidR="00ED20C1" w:rsidRPr="005410B8">
        <w:rPr>
          <w:rFonts w:ascii="Times New Roman" w:hAnsi="Times New Roman" w:cs="Times New Roman"/>
          <w:sz w:val="28"/>
          <w:szCs w:val="28"/>
          <w:lang w:val="en-US"/>
        </w:rPr>
        <w:t xml:space="preserve">, supporting the argument that OLS presents </w:t>
      </w:r>
      <w:r w:rsidR="00465174" w:rsidRPr="005410B8">
        <w:rPr>
          <w:rFonts w:ascii="Times New Roman" w:hAnsi="Times New Roman" w:cs="Times New Roman"/>
          <w:sz w:val="28"/>
          <w:szCs w:val="28"/>
          <w:lang w:val="en-US"/>
        </w:rPr>
        <w:t xml:space="preserve">a </w:t>
      </w:r>
      <w:r w:rsidR="00ED20C1" w:rsidRPr="005410B8">
        <w:rPr>
          <w:rFonts w:ascii="Times New Roman" w:hAnsi="Times New Roman" w:cs="Times New Roman"/>
          <w:sz w:val="28"/>
          <w:szCs w:val="28"/>
          <w:lang w:val="en-US"/>
        </w:rPr>
        <w:t xml:space="preserve">relatively weak estimation method to examine </w:t>
      </w:r>
      <w:r w:rsidR="00465174" w:rsidRPr="005410B8">
        <w:rPr>
          <w:rFonts w:ascii="Times New Roman" w:hAnsi="Times New Roman" w:cs="Times New Roman"/>
          <w:sz w:val="28"/>
          <w:szCs w:val="28"/>
          <w:lang w:val="en-US"/>
        </w:rPr>
        <w:t xml:space="preserve">the </w:t>
      </w:r>
      <w:r w:rsidR="00ED20C1" w:rsidRPr="005410B8">
        <w:rPr>
          <w:rFonts w:ascii="Times New Roman" w:hAnsi="Times New Roman" w:cs="Times New Roman"/>
          <w:sz w:val="28"/>
          <w:szCs w:val="28"/>
          <w:lang w:val="en-US"/>
        </w:rPr>
        <w:t>CSR-financial performance link</w:t>
      </w:r>
      <w:r w:rsidR="0075588D" w:rsidRPr="005410B8">
        <w:rPr>
          <w:rFonts w:ascii="Times New Roman" w:hAnsi="Times New Roman" w:cs="Times New Roman"/>
          <w:sz w:val="28"/>
          <w:szCs w:val="28"/>
          <w:lang w:val="en-US"/>
        </w:rPr>
        <w:t>.</w:t>
      </w:r>
      <w:r w:rsidR="000A189D" w:rsidRPr="005410B8">
        <w:rPr>
          <w:rFonts w:ascii="Times New Roman" w:hAnsi="Times New Roman" w:cs="Times New Roman"/>
          <w:sz w:val="28"/>
          <w:szCs w:val="28"/>
          <w:lang w:val="en-US"/>
        </w:rPr>
        <w:t xml:space="preserve"> The </w:t>
      </w:r>
      <w:r w:rsidR="000A189D" w:rsidRPr="005410B8">
        <w:rPr>
          <w:rFonts w:ascii="Times New Roman" w:hAnsi="Times New Roman" w:cs="Times New Roman"/>
          <w:i/>
          <w:iCs/>
          <w:sz w:val="28"/>
          <w:szCs w:val="28"/>
          <w:lang w:val="en-US"/>
        </w:rPr>
        <w:t>F-statistics</w:t>
      </w:r>
      <w:r w:rsidR="000A189D" w:rsidRPr="005410B8">
        <w:rPr>
          <w:rFonts w:ascii="Times New Roman" w:hAnsi="Times New Roman" w:cs="Times New Roman"/>
          <w:sz w:val="28"/>
          <w:szCs w:val="28"/>
          <w:lang w:val="en-US"/>
        </w:rPr>
        <w:t xml:space="preserve"> for both models indicate that the variables are jointly significant. </w:t>
      </w:r>
      <w:r w:rsidR="00894621" w:rsidRPr="005410B8">
        <w:rPr>
          <w:rFonts w:ascii="Times New Roman" w:hAnsi="Times New Roman" w:cs="Times New Roman"/>
          <w:sz w:val="28"/>
          <w:szCs w:val="28"/>
          <w:lang w:val="en-US"/>
        </w:rPr>
        <w:t xml:space="preserve"> </w:t>
      </w:r>
    </w:p>
    <w:p w14:paraId="415BDABA" w14:textId="0F57E948" w:rsidR="005C0217" w:rsidRPr="005410B8" w:rsidRDefault="00894621" w:rsidP="008F279C">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B</w:t>
      </w:r>
      <w:r w:rsidR="000D09D0" w:rsidRPr="005410B8">
        <w:rPr>
          <w:rFonts w:ascii="Times New Roman" w:hAnsi="Times New Roman" w:cs="Times New Roman"/>
          <w:sz w:val="28"/>
          <w:szCs w:val="28"/>
          <w:lang w:val="en-US"/>
        </w:rPr>
        <w:t xml:space="preserve">y observing </w:t>
      </w:r>
      <w:r w:rsidR="00465174" w:rsidRPr="005410B8">
        <w:rPr>
          <w:rFonts w:ascii="Times New Roman" w:hAnsi="Times New Roman" w:cs="Times New Roman"/>
          <w:sz w:val="28"/>
          <w:szCs w:val="28"/>
          <w:lang w:val="en-US"/>
        </w:rPr>
        <w:t xml:space="preserve">an </w:t>
      </w:r>
      <w:r w:rsidR="000D09D0" w:rsidRPr="005410B8">
        <w:rPr>
          <w:rFonts w:ascii="Times New Roman" w:hAnsi="Times New Roman" w:cs="Times New Roman"/>
          <w:sz w:val="28"/>
          <w:szCs w:val="28"/>
          <w:lang w:val="en-US"/>
        </w:rPr>
        <w:t xml:space="preserve">insignificant positive relationship </w:t>
      </w:r>
      <w:r w:rsidR="00465174" w:rsidRPr="005410B8">
        <w:rPr>
          <w:rFonts w:ascii="Times New Roman" w:hAnsi="Times New Roman" w:cs="Times New Roman"/>
          <w:sz w:val="28"/>
          <w:szCs w:val="28"/>
          <w:lang w:val="en-US"/>
        </w:rPr>
        <w:t>between</w:t>
      </w:r>
      <w:r w:rsidRPr="005410B8">
        <w:rPr>
          <w:rFonts w:ascii="Times New Roman" w:hAnsi="Times New Roman" w:cs="Times New Roman"/>
          <w:sz w:val="28"/>
          <w:szCs w:val="28"/>
          <w:lang w:val="en-US"/>
        </w:rPr>
        <w:t xml:space="preserve"> ROA and</w:t>
      </w:r>
      <w:r w:rsidR="000D09D0" w:rsidRPr="005410B8">
        <w:rPr>
          <w:rFonts w:ascii="Times New Roman" w:hAnsi="Times New Roman" w:cs="Times New Roman"/>
          <w:sz w:val="28"/>
          <w:szCs w:val="28"/>
          <w:lang w:val="en-US"/>
        </w:rPr>
        <w:t xml:space="preserve"> CSR, this study follows a strand of literature </w:t>
      </w:r>
      <w:r w:rsidR="00465174" w:rsidRPr="005410B8">
        <w:rPr>
          <w:rFonts w:ascii="Times New Roman" w:hAnsi="Times New Roman" w:cs="Times New Roman"/>
          <w:sz w:val="28"/>
          <w:szCs w:val="28"/>
          <w:lang w:val="en-US"/>
        </w:rPr>
        <w:t>arguing</w:t>
      </w:r>
      <w:r w:rsidR="000D09D0" w:rsidRPr="005410B8">
        <w:rPr>
          <w:rFonts w:ascii="Times New Roman" w:hAnsi="Times New Roman" w:cs="Times New Roman"/>
          <w:sz w:val="28"/>
          <w:szCs w:val="28"/>
          <w:lang w:val="en-US"/>
        </w:rPr>
        <w:t xml:space="preserve"> that financial performance is a weak determinant of socially responsible behavior. For example, Dyduch and Krasodomska </w:t>
      </w:r>
      <w:r w:rsidR="002C654B" w:rsidRPr="005410B8">
        <w:rPr>
          <w:rFonts w:ascii="Times New Roman" w:hAnsi="Times New Roman" w:cs="Times New Roman"/>
          <w:sz w:val="28"/>
          <w:szCs w:val="28"/>
          <w:lang w:val="en-US"/>
        </w:rPr>
        <w:t>[2</w:t>
      </w:r>
      <w:r w:rsidR="00207379" w:rsidRPr="005410B8">
        <w:rPr>
          <w:rFonts w:ascii="Times New Roman" w:hAnsi="Times New Roman" w:cs="Times New Roman"/>
          <w:sz w:val="28"/>
          <w:szCs w:val="28"/>
          <w:lang w:val="en-US"/>
        </w:rPr>
        <w:t>63</w:t>
      </w:r>
      <w:r w:rsidR="002C654B" w:rsidRPr="005410B8">
        <w:rPr>
          <w:rFonts w:ascii="Times New Roman" w:hAnsi="Times New Roman" w:cs="Times New Roman"/>
          <w:sz w:val="28"/>
          <w:szCs w:val="28"/>
          <w:lang w:val="en-US"/>
        </w:rPr>
        <w:t>]</w:t>
      </w:r>
      <w:r w:rsidR="000D09D0" w:rsidRPr="005410B8">
        <w:rPr>
          <w:rFonts w:ascii="Times New Roman" w:hAnsi="Times New Roman" w:cs="Times New Roman"/>
          <w:sz w:val="28"/>
          <w:szCs w:val="28"/>
          <w:lang w:val="en-US"/>
        </w:rPr>
        <w:t xml:space="preserve"> based on a sample of Polish firms observed no association between CSR information and financial measures. Based on a sample listed Turkish firms, Aras </w:t>
      </w:r>
      <w:r w:rsidR="002C654B" w:rsidRPr="005410B8">
        <w:rPr>
          <w:rFonts w:ascii="Times New Roman" w:hAnsi="Times New Roman" w:cs="Times New Roman"/>
          <w:sz w:val="28"/>
          <w:szCs w:val="28"/>
          <w:lang w:val="en-US"/>
        </w:rPr>
        <w:t>[2</w:t>
      </w:r>
      <w:r w:rsidR="00207379" w:rsidRPr="005410B8">
        <w:rPr>
          <w:rFonts w:ascii="Times New Roman" w:hAnsi="Times New Roman" w:cs="Times New Roman"/>
          <w:sz w:val="28"/>
          <w:szCs w:val="28"/>
          <w:lang w:val="en-US"/>
        </w:rPr>
        <w:t>64</w:t>
      </w:r>
      <w:r w:rsidR="002C654B" w:rsidRPr="005410B8">
        <w:rPr>
          <w:rFonts w:ascii="Times New Roman" w:hAnsi="Times New Roman" w:cs="Times New Roman"/>
          <w:sz w:val="28"/>
          <w:szCs w:val="28"/>
          <w:lang w:val="en-US"/>
        </w:rPr>
        <w:t>]</w:t>
      </w:r>
      <w:r w:rsidR="000D09D0" w:rsidRPr="005410B8">
        <w:rPr>
          <w:rFonts w:ascii="Times New Roman" w:hAnsi="Times New Roman" w:cs="Times New Roman"/>
          <w:sz w:val="28"/>
          <w:szCs w:val="28"/>
          <w:lang w:val="en-US"/>
        </w:rPr>
        <w:t xml:space="preserve"> found no significant relationship between CSR and financial performance. Similarly, other prior authors </w:t>
      </w:r>
      <w:r w:rsidR="00C916E8" w:rsidRPr="005410B8">
        <w:rPr>
          <w:rFonts w:ascii="Times New Roman" w:hAnsi="Times New Roman" w:cs="Times New Roman"/>
          <w:sz w:val="28"/>
          <w:szCs w:val="28"/>
          <w:lang w:val="en-US"/>
        </w:rPr>
        <w:t>[2</w:t>
      </w:r>
      <w:r w:rsidR="00207379" w:rsidRPr="005410B8">
        <w:rPr>
          <w:rFonts w:ascii="Times New Roman" w:hAnsi="Times New Roman" w:cs="Times New Roman"/>
          <w:sz w:val="28"/>
          <w:szCs w:val="28"/>
          <w:lang w:val="en-US"/>
        </w:rPr>
        <w:t>65</w:t>
      </w:r>
      <w:r w:rsidR="00C916E8" w:rsidRPr="005410B8">
        <w:rPr>
          <w:rFonts w:ascii="Times New Roman" w:hAnsi="Times New Roman" w:cs="Times New Roman"/>
          <w:sz w:val="28"/>
          <w:szCs w:val="28"/>
          <w:lang w:val="en-US"/>
        </w:rPr>
        <w:t>, 2</w:t>
      </w:r>
      <w:r w:rsidR="00207379" w:rsidRPr="005410B8">
        <w:rPr>
          <w:rFonts w:ascii="Times New Roman" w:hAnsi="Times New Roman" w:cs="Times New Roman"/>
          <w:sz w:val="28"/>
          <w:szCs w:val="28"/>
          <w:lang w:val="en-US"/>
        </w:rPr>
        <w:t>66</w:t>
      </w:r>
      <w:r w:rsidR="00C916E8" w:rsidRPr="005410B8">
        <w:rPr>
          <w:rFonts w:ascii="Times New Roman" w:hAnsi="Times New Roman" w:cs="Times New Roman"/>
          <w:sz w:val="28"/>
          <w:szCs w:val="28"/>
          <w:lang w:val="en-US"/>
        </w:rPr>
        <w:t>, 2</w:t>
      </w:r>
      <w:r w:rsidR="00207379" w:rsidRPr="005410B8">
        <w:rPr>
          <w:rFonts w:ascii="Times New Roman" w:hAnsi="Times New Roman" w:cs="Times New Roman"/>
          <w:sz w:val="28"/>
          <w:szCs w:val="28"/>
          <w:lang w:val="en-US"/>
        </w:rPr>
        <w:t>67</w:t>
      </w:r>
      <w:r w:rsidR="00C916E8" w:rsidRPr="005410B8">
        <w:rPr>
          <w:rFonts w:ascii="Times New Roman" w:hAnsi="Times New Roman" w:cs="Times New Roman"/>
          <w:sz w:val="28"/>
          <w:szCs w:val="28"/>
          <w:lang w:val="en-US"/>
        </w:rPr>
        <w:t>]</w:t>
      </w:r>
      <w:r w:rsidR="000D09D0" w:rsidRPr="005410B8">
        <w:rPr>
          <w:rFonts w:ascii="Times New Roman" w:hAnsi="Times New Roman" w:cs="Times New Roman"/>
          <w:sz w:val="28"/>
          <w:szCs w:val="28"/>
          <w:lang w:val="en-US"/>
        </w:rPr>
        <w:t xml:space="preserve"> did not find any relationship between CSR and financial performance. This finding indicates </w:t>
      </w:r>
      <w:r w:rsidR="00CF0E4F" w:rsidRPr="005410B8">
        <w:rPr>
          <w:rFonts w:ascii="Times New Roman" w:hAnsi="Times New Roman" w:cs="Times New Roman"/>
          <w:sz w:val="28"/>
          <w:szCs w:val="28"/>
          <w:lang w:val="en-US"/>
        </w:rPr>
        <w:t>poor</w:t>
      </w:r>
      <w:r w:rsidR="000D09D0" w:rsidRPr="005410B8">
        <w:rPr>
          <w:rFonts w:ascii="Times New Roman" w:hAnsi="Times New Roman" w:cs="Times New Roman"/>
          <w:sz w:val="28"/>
          <w:szCs w:val="28"/>
          <w:lang w:val="en-US"/>
        </w:rPr>
        <w:t xml:space="preserve"> incorporation of CSR agenda in strategic decisions of firms in developing countries. Additionally, more profitable firms are not necessarily willing to invest more in CSR initiatives. </w:t>
      </w:r>
    </w:p>
    <w:p w14:paraId="1A6701B3" w14:textId="11E1C48A" w:rsidR="008F279C" w:rsidRPr="005410B8" w:rsidRDefault="008F279C" w:rsidP="008F279C">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A positive significant relationship between CSR and firms’ size is in line with most of the prior studies covering developing countries, which found a positive relationship between CSR and firms’ size </w:t>
      </w:r>
      <w:r w:rsidR="00C916E8"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e.g.</w:t>
      </w:r>
      <w:r w:rsidR="00C916E8" w:rsidRPr="005410B8">
        <w:rPr>
          <w:rFonts w:ascii="Times New Roman" w:hAnsi="Times New Roman" w:cs="Times New Roman"/>
          <w:sz w:val="28"/>
          <w:szCs w:val="28"/>
          <w:lang w:val="en-US"/>
        </w:rPr>
        <w:t xml:space="preserve"> 2</w:t>
      </w:r>
      <w:r w:rsidR="00207379" w:rsidRPr="005410B8">
        <w:rPr>
          <w:rFonts w:ascii="Times New Roman" w:hAnsi="Times New Roman" w:cs="Times New Roman"/>
          <w:sz w:val="28"/>
          <w:szCs w:val="28"/>
          <w:lang w:val="en-US"/>
        </w:rPr>
        <w:t>68</w:t>
      </w:r>
      <w:r w:rsidRPr="005410B8">
        <w:rPr>
          <w:rFonts w:ascii="Times New Roman" w:hAnsi="Times New Roman" w:cs="Times New Roman"/>
          <w:sz w:val="28"/>
          <w:szCs w:val="28"/>
          <w:lang w:val="en-US"/>
        </w:rPr>
        <w:t>;</w:t>
      </w:r>
      <w:r w:rsidR="00C916E8" w:rsidRPr="005410B8">
        <w:rPr>
          <w:rFonts w:ascii="Times New Roman" w:hAnsi="Times New Roman" w:cs="Times New Roman"/>
          <w:sz w:val="28"/>
          <w:szCs w:val="28"/>
          <w:lang w:val="en-US"/>
        </w:rPr>
        <w:t xml:space="preserve"> 2</w:t>
      </w:r>
      <w:r w:rsidR="00207379" w:rsidRPr="005410B8">
        <w:rPr>
          <w:rFonts w:ascii="Times New Roman" w:hAnsi="Times New Roman" w:cs="Times New Roman"/>
          <w:sz w:val="28"/>
          <w:szCs w:val="28"/>
          <w:lang w:val="en-US"/>
        </w:rPr>
        <w:t>69</w:t>
      </w:r>
      <w:r w:rsidR="00C916E8"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Regarding macro</w:t>
      </w:r>
      <w:r w:rsidR="00C916E8" w:rsidRPr="005410B8">
        <w:rPr>
          <w:rFonts w:ascii="Times New Roman" w:hAnsi="Times New Roman" w:cs="Times New Roman"/>
          <w:sz w:val="28"/>
          <w:szCs w:val="28"/>
          <w:lang w:val="en-US"/>
        </w:rPr>
        <w:t>-level</w:t>
      </w:r>
      <w:r w:rsidRPr="005410B8">
        <w:rPr>
          <w:rFonts w:ascii="Times New Roman" w:hAnsi="Times New Roman" w:cs="Times New Roman"/>
          <w:sz w:val="28"/>
          <w:szCs w:val="28"/>
          <w:lang w:val="en-US"/>
        </w:rPr>
        <w:t xml:space="preserve"> variables, no significant effect of the voice of stakeholders and government effectiveness is observed, indicating </w:t>
      </w:r>
      <w:r w:rsidR="009B2655" w:rsidRPr="005410B8">
        <w:rPr>
          <w:rFonts w:ascii="Times New Roman" w:hAnsi="Times New Roman" w:cs="Times New Roman"/>
          <w:sz w:val="28"/>
          <w:szCs w:val="28"/>
          <w:lang w:val="en-US"/>
        </w:rPr>
        <w:t>low pressure of the public and weak enforc</w:t>
      </w:r>
      <w:r w:rsidR="003F59A1" w:rsidRPr="005410B8">
        <w:rPr>
          <w:rFonts w:ascii="Times New Roman" w:hAnsi="Times New Roman" w:cs="Times New Roman"/>
          <w:sz w:val="28"/>
          <w:szCs w:val="28"/>
          <w:lang w:val="en-US"/>
        </w:rPr>
        <w:t>emen</w:t>
      </w:r>
      <w:r w:rsidR="009B2655" w:rsidRPr="005410B8">
        <w:rPr>
          <w:rFonts w:ascii="Times New Roman" w:hAnsi="Times New Roman" w:cs="Times New Roman"/>
          <w:sz w:val="28"/>
          <w:szCs w:val="28"/>
          <w:lang w:val="en-US"/>
        </w:rPr>
        <w:t xml:space="preserve">t mechanisms stimulating socially responsible behavior by firms. </w:t>
      </w:r>
    </w:p>
    <w:p w14:paraId="2C9BAAD4" w14:textId="70BA712A" w:rsidR="008F279C" w:rsidRPr="005410B8" w:rsidRDefault="008F279C" w:rsidP="008F279C">
      <w:pPr>
        <w:pStyle w:val="a9"/>
        <w:jc w:val="both"/>
        <w:rPr>
          <w:rFonts w:ascii="Times New Roman" w:hAnsi="Times New Roman" w:cs="Times New Roman"/>
          <w:sz w:val="28"/>
          <w:szCs w:val="28"/>
          <w:lang w:val="en-US"/>
        </w:rPr>
        <w:sectPr w:rsidR="008F279C" w:rsidRPr="005410B8" w:rsidSect="00C63DF6">
          <w:pgSz w:w="11906" w:h="16838"/>
          <w:pgMar w:top="1134" w:right="567" w:bottom="1134" w:left="1701" w:header="709" w:footer="709" w:gutter="0"/>
          <w:cols w:space="708"/>
          <w:docGrid w:linePitch="360"/>
        </w:sectPr>
      </w:pPr>
    </w:p>
    <w:p w14:paraId="65B85977" w14:textId="227602B9" w:rsidR="00F903D5" w:rsidRPr="005410B8" w:rsidRDefault="00F903D5" w:rsidP="008F279C">
      <w:pPr>
        <w:pStyle w:val="a9"/>
        <w:jc w:val="both"/>
        <w:rPr>
          <w:rFonts w:ascii="Times New Roman" w:hAnsi="Times New Roman" w:cs="Times New Roman"/>
          <w:sz w:val="28"/>
          <w:szCs w:val="28"/>
          <w:lang w:val="en-US"/>
        </w:rPr>
      </w:pPr>
    </w:p>
    <w:p w14:paraId="7BDA45F3" w14:textId="2E5DD932" w:rsidR="00265A47" w:rsidRPr="005410B8" w:rsidRDefault="00265A47" w:rsidP="00437F4D">
      <w:pPr>
        <w:pStyle w:val="af6"/>
        <w:keepNext/>
        <w:rPr>
          <w:rFonts w:ascii="Times New Roman" w:hAnsi="Times New Roman" w:cs="Times New Roman"/>
          <w:sz w:val="24"/>
          <w:szCs w:val="24"/>
          <w:lang w:val="en-US"/>
        </w:rPr>
      </w:pPr>
      <w:bookmarkStart w:id="329" w:name="_Toc124464298"/>
      <w:bookmarkStart w:id="330" w:name="_Toc124811084"/>
      <w:r w:rsidRPr="005410B8">
        <w:rPr>
          <w:rFonts w:ascii="Times New Roman" w:hAnsi="Times New Roman" w:cs="Times New Roman"/>
          <w:i w:val="0"/>
          <w:iCs w:val="0"/>
          <w:color w:val="auto"/>
          <w:sz w:val="24"/>
          <w:szCs w:val="24"/>
          <w:lang w:val="en-US"/>
        </w:rPr>
        <w:t xml:space="preserve">Table </w:t>
      </w:r>
      <w:r w:rsidRPr="005410B8">
        <w:rPr>
          <w:rFonts w:ascii="Times New Roman" w:hAnsi="Times New Roman" w:cs="Times New Roman"/>
          <w:i w:val="0"/>
          <w:iCs w:val="0"/>
          <w:color w:val="auto"/>
          <w:sz w:val="24"/>
          <w:szCs w:val="24"/>
        </w:rPr>
        <w:fldChar w:fldCharType="begin"/>
      </w:r>
      <w:r w:rsidRPr="005410B8">
        <w:rPr>
          <w:rFonts w:ascii="Times New Roman" w:hAnsi="Times New Roman" w:cs="Times New Roman"/>
          <w:i w:val="0"/>
          <w:iCs w:val="0"/>
          <w:color w:val="auto"/>
          <w:sz w:val="24"/>
          <w:szCs w:val="24"/>
          <w:lang w:val="en-US"/>
        </w:rPr>
        <w:instrText xml:space="preserve"> SEQ Table \* ARABIC </w:instrText>
      </w:r>
      <w:r w:rsidRPr="005410B8">
        <w:rPr>
          <w:rFonts w:ascii="Times New Roman" w:hAnsi="Times New Roman" w:cs="Times New Roman"/>
          <w:i w:val="0"/>
          <w:iCs w:val="0"/>
          <w:color w:val="auto"/>
          <w:sz w:val="24"/>
          <w:szCs w:val="24"/>
        </w:rPr>
        <w:fldChar w:fldCharType="separate"/>
      </w:r>
      <w:r w:rsidR="00BE40C4">
        <w:rPr>
          <w:rFonts w:ascii="Times New Roman" w:hAnsi="Times New Roman" w:cs="Times New Roman"/>
          <w:i w:val="0"/>
          <w:iCs w:val="0"/>
          <w:noProof/>
          <w:color w:val="auto"/>
          <w:sz w:val="24"/>
          <w:szCs w:val="24"/>
          <w:lang w:val="en-US"/>
        </w:rPr>
        <w:t>12</w:t>
      </w:r>
      <w:r w:rsidRPr="005410B8">
        <w:rPr>
          <w:rFonts w:ascii="Times New Roman" w:hAnsi="Times New Roman" w:cs="Times New Roman"/>
          <w:i w:val="0"/>
          <w:iCs w:val="0"/>
          <w:color w:val="auto"/>
          <w:sz w:val="24"/>
          <w:szCs w:val="24"/>
        </w:rPr>
        <w:fldChar w:fldCharType="end"/>
      </w:r>
      <w:r w:rsidRPr="005410B8">
        <w:rPr>
          <w:rFonts w:ascii="Times New Roman" w:hAnsi="Times New Roman" w:cs="Times New Roman"/>
          <w:i w:val="0"/>
          <w:iCs w:val="0"/>
          <w:color w:val="auto"/>
          <w:sz w:val="24"/>
          <w:szCs w:val="24"/>
          <w:lang w:val="en-US"/>
        </w:rPr>
        <w:t xml:space="preserve"> – Regression results for</w:t>
      </w:r>
      <w:r w:rsidR="00C96AC1" w:rsidRPr="005410B8">
        <w:rPr>
          <w:rFonts w:ascii="Times New Roman" w:hAnsi="Times New Roman" w:cs="Times New Roman"/>
          <w:i w:val="0"/>
          <w:iCs w:val="0"/>
          <w:color w:val="auto"/>
          <w:sz w:val="24"/>
          <w:szCs w:val="24"/>
          <w:lang w:val="en-US"/>
        </w:rPr>
        <w:t xml:space="preserve"> impact of</w:t>
      </w:r>
      <w:r w:rsidRPr="005410B8">
        <w:rPr>
          <w:rFonts w:ascii="Times New Roman" w:hAnsi="Times New Roman" w:cs="Times New Roman"/>
          <w:i w:val="0"/>
          <w:iCs w:val="0"/>
          <w:color w:val="auto"/>
          <w:sz w:val="24"/>
          <w:szCs w:val="24"/>
          <w:lang w:val="en-US"/>
        </w:rPr>
        <w:t xml:space="preserve"> </w:t>
      </w:r>
      <w:r w:rsidR="00C96AC1" w:rsidRPr="005410B8">
        <w:rPr>
          <w:rFonts w:ascii="Times New Roman" w:hAnsi="Times New Roman" w:cs="Times New Roman"/>
          <w:i w:val="0"/>
          <w:iCs w:val="0"/>
          <w:color w:val="auto"/>
          <w:sz w:val="24"/>
          <w:szCs w:val="24"/>
          <w:lang w:val="en-US"/>
        </w:rPr>
        <w:t>ROA on CSR</w:t>
      </w:r>
      <w:r w:rsidRPr="005410B8">
        <w:rPr>
          <w:rFonts w:ascii="Times New Roman" w:hAnsi="Times New Roman" w:cs="Times New Roman"/>
          <w:i w:val="0"/>
          <w:iCs w:val="0"/>
          <w:color w:val="auto"/>
          <w:sz w:val="24"/>
          <w:szCs w:val="24"/>
          <w:lang w:val="en-US"/>
        </w:rPr>
        <w:t xml:space="preserve"> (H1a1)</w:t>
      </w:r>
      <w:bookmarkEnd w:id="329"/>
      <w:bookmarkEnd w:id="330"/>
    </w:p>
    <w:tbl>
      <w:tblPr>
        <w:tblpPr w:leftFromText="180" w:rightFromText="180" w:vertAnchor="page" w:horzAnchor="margin" w:tblpY="1644"/>
        <w:tblW w:w="14555" w:type="dxa"/>
        <w:tblLook w:val="04A0" w:firstRow="1" w:lastRow="0" w:firstColumn="1" w:lastColumn="0" w:noHBand="0" w:noVBand="1"/>
      </w:tblPr>
      <w:tblGrid>
        <w:gridCol w:w="1038"/>
        <w:gridCol w:w="967"/>
        <w:gridCol w:w="1083"/>
        <w:gridCol w:w="787"/>
        <w:gridCol w:w="860"/>
        <w:gridCol w:w="1038"/>
        <w:gridCol w:w="911"/>
        <w:gridCol w:w="1038"/>
        <w:gridCol w:w="954"/>
        <w:gridCol w:w="714"/>
        <w:gridCol w:w="1122"/>
        <w:gridCol w:w="966"/>
        <w:gridCol w:w="1065"/>
        <w:gridCol w:w="866"/>
        <w:gridCol w:w="1146"/>
      </w:tblGrid>
      <w:tr w:rsidR="00CB4CC4" w:rsidRPr="005410B8" w14:paraId="587FB526" w14:textId="77777777" w:rsidTr="00437F4D">
        <w:trPr>
          <w:trHeight w:val="656"/>
        </w:trPr>
        <w:tc>
          <w:tcPr>
            <w:tcW w:w="4735"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4CC308" w14:textId="77777777" w:rsidR="00CB4CC4" w:rsidRPr="005410B8" w:rsidRDefault="00CB4CC4" w:rsidP="00265A47">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A</w:t>
            </w:r>
          </w:p>
        </w:tc>
        <w:tc>
          <w:tcPr>
            <w:tcW w:w="4655"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A15B11" w14:textId="77777777" w:rsidR="00CB4CC4" w:rsidRPr="005410B8" w:rsidRDefault="00CB4CC4" w:rsidP="00265A47">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B</w:t>
            </w:r>
          </w:p>
        </w:tc>
        <w:tc>
          <w:tcPr>
            <w:tcW w:w="5165"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026B879" w14:textId="77777777" w:rsidR="00CB4CC4" w:rsidRPr="005410B8" w:rsidRDefault="00CB4CC4" w:rsidP="00265A47">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C</w:t>
            </w:r>
          </w:p>
        </w:tc>
      </w:tr>
      <w:tr w:rsidR="00CB4CC4" w:rsidRPr="005410B8" w14:paraId="213977FF" w14:textId="77777777" w:rsidTr="00437F4D">
        <w:trPr>
          <w:trHeight w:val="302"/>
        </w:trPr>
        <w:tc>
          <w:tcPr>
            <w:tcW w:w="473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55FAD" w14:textId="77777777" w:rsidR="00CB4CC4" w:rsidRPr="005410B8" w:rsidRDefault="00CB4CC4" w:rsidP="00265A47">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GMM</w:t>
            </w:r>
          </w:p>
        </w:tc>
        <w:tc>
          <w:tcPr>
            <w:tcW w:w="46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B9BA7" w14:textId="77777777" w:rsidR="00CB4CC4" w:rsidRPr="005410B8" w:rsidRDefault="00CB4CC4" w:rsidP="00265A47">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2SLS</w:t>
            </w:r>
          </w:p>
        </w:tc>
        <w:tc>
          <w:tcPr>
            <w:tcW w:w="51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3F421" w14:textId="77777777" w:rsidR="00CB4CC4" w:rsidRPr="005410B8" w:rsidRDefault="00CB4CC4" w:rsidP="00265A47">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OLS</w:t>
            </w:r>
          </w:p>
        </w:tc>
      </w:tr>
      <w:tr w:rsidR="00CB4CC4" w:rsidRPr="005410B8" w14:paraId="6210BC25" w14:textId="77777777" w:rsidTr="00437F4D">
        <w:trPr>
          <w:trHeight w:val="302"/>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D3B98" w14:textId="77777777" w:rsidR="00CB4CC4" w:rsidRPr="005410B8" w:rsidRDefault="00CB4CC4" w:rsidP="00265A47">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3F468" w14:textId="77777777" w:rsidR="00CB4CC4" w:rsidRPr="005410B8" w:rsidRDefault="00CB4CC4" w:rsidP="00265A47">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Coef</w:t>
            </w:r>
            <w:r w:rsidRPr="005410B8">
              <w:rPr>
                <w:rFonts w:ascii="Times New Roman" w:eastAsia="Times New Roman" w:hAnsi="Times New Roman" w:cs="Times New Roman"/>
                <w:b/>
                <w:bCs/>
                <w:sz w:val="20"/>
                <w:szCs w:val="20"/>
                <w:lang w:val="en-US" w:eastAsia="ru-RU"/>
              </w:rPr>
              <w:t>f.</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430D7" w14:textId="77777777" w:rsidR="00CB4CC4" w:rsidRPr="005410B8" w:rsidRDefault="00CB4CC4" w:rsidP="00265A47">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299FE" w14:textId="77777777" w:rsidR="00CB4CC4" w:rsidRPr="005410B8" w:rsidRDefault="00CB4CC4" w:rsidP="00265A47">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t-</w:t>
            </w:r>
            <w:r w:rsidRPr="005410B8">
              <w:rPr>
                <w:rFonts w:ascii="Times New Roman" w:eastAsia="Times New Roman" w:hAnsi="Times New Roman" w:cs="Times New Roman"/>
                <w:b/>
                <w:bCs/>
                <w:sz w:val="20"/>
                <w:szCs w:val="20"/>
                <w:lang w:val="en-US" w:eastAsia="ru-RU"/>
              </w:rPr>
              <w:t>stat.</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AA912" w14:textId="77777777" w:rsidR="00CB4CC4" w:rsidRPr="005410B8" w:rsidRDefault="00CB4CC4" w:rsidP="00265A47">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Prob.</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8465D" w14:textId="77777777" w:rsidR="00CB4CC4" w:rsidRPr="005410B8" w:rsidRDefault="00CB4CC4" w:rsidP="00265A47">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01A7B" w14:textId="77777777" w:rsidR="00CB4CC4" w:rsidRPr="005410B8" w:rsidRDefault="00CB4CC4" w:rsidP="00265A47">
            <w:pPr>
              <w:spacing w:after="0" w:line="240" w:lineRule="auto"/>
              <w:jc w:val="center"/>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Coeff</w:t>
            </w:r>
            <w:r w:rsidRPr="005410B8">
              <w:rPr>
                <w:rFonts w:ascii="Times New Roman" w:eastAsia="Times New Roman" w:hAnsi="Times New Roman" w:cs="Times New Roman"/>
                <w:b/>
                <w:bCs/>
                <w:sz w:val="20"/>
                <w:szCs w:val="20"/>
                <w:lang w:val="en-US" w:eastAsia="ru-RU"/>
              </w:rPr>
              <w:t>.</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4991B" w14:textId="77777777" w:rsidR="00CB4CC4" w:rsidRPr="005410B8" w:rsidRDefault="00CB4CC4" w:rsidP="00265A47">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27208" w14:textId="77777777" w:rsidR="00CB4CC4" w:rsidRPr="005410B8" w:rsidRDefault="00CB4CC4" w:rsidP="00265A47">
            <w:pPr>
              <w:spacing w:after="0" w:line="240" w:lineRule="auto"/>
              <w:jc w:val="center"/>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t-</w:t>
            </w:r>
            <w:r w:rsidRPr="005410B8">
              <w:rPr>
                <w:rFonts w:ascii="Times New Roman" w:eastAsia="Times New Roman" w:hAnsi="Times New Roman" w:cs="Times New Roman"/>
                <w:b/>
                <w:bCs/>
                <w:sz w:val="20"/>
                <w:szCs w:val="20"/>
                <w:lang w:val="en-US" w:eastAsia="ru-RU"/>
              </w:rPr>
              <w:t>stat.</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D72DA" w14:textId="77777777" w:rsidR="00CB4CC4" w:rsidRPr="005410B8" w:rsidRDefault="00CB4CC4" w:rsidP="00265A47">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Prob.</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54987" w14:textId="77777777" w:rsidR="00CB4CC4" w:rsidRPr="005410B8" w:rsidRDefault="00CB4CC4" w:rsidP="00265A47">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27ACA" w14:textId="77777777" w:rsidR="00CB4CC4" w:rsidRPr="005410B8" w:rsidRDefault="00CB4CC4" w:rsidP="00265A47">
            <w:pPr>
              <w:spacing w:after="0" w:line="240" w:lineRule="auto"/>
              <w:jc w:val="center"/>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Coeff</w:t>
            </w:r>
            <w:r w:rsidRPr="005410B8">
              <w:rPr>
                <w:rFonts w:ascii="Times New Roman" w:eastAsia="Times New Roman" w:hAnsi="Times New Roman" w:cs="Times New Roman"/>
                <w:b/>
                <w:bCs/>
                <w:sz w:val="20"/>
                <w:szCs w:val="20"/>
                <w:lang w:val="en-US" w:eastAsia="ru-RU"/>
              </w:rPr>
              <w:t>.</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D5A72" w14:textId="77777777" w:rsidR="00CB4CC4" w:rsidRPr="005410B8" w:rsidRDefault="00CB4CC4" w:rsidP="00265A47">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390B1" w14:textId="77777777" w:rsidR="00CB4CC4" w:rsidRPr="005410B8" w:rsidRDefault="00CB4CC4" w:rsidP="00265A47">
            <w:pPr>
              <w:spacing w:after="0" w:line="240" w:lineRule="auto"/>
              <w:jc w:val="center"/>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t-</w:t>
            </w:r>
            <w:r w:rsidRPr="005410B8">
              <w:rPr>
                <w:rFonts w:ascii="Times New Roman" w:eastAsia="Times New Roman" w:hAnsi="Times New Roman" w:cs="Times New Roman"/>
                <w:b/>
                <w:bCs/>
                <w:sz w:val="20"/>
                <w:szCs w:val="20"/>
                <w:lang w:val="en-US" w:eastAsia="ru-RU"/>
              </w:rPr>
              <w:t>stat.</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2C8DE" w14:textId="77777777" w:rsidR="00CB4CC4" w:rsidRPr="005410B8" w:rsidRDefault="00CB4CC4" w:rsidP="00265A47">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Prob.</w:t>
            </w:r>
          </w:p>
        </w:tc>
      </w:tr>
      <w:tr w:rsidR="00CB4CC4" w:rsidRPr="005410B8" w14:paraId="12379AD9" w14:textId="77777777" w:rsidTr="00437F4D">
        <w:trPr>
          <w:trHeight w:val="302"/>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ECCEE"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CSR(-1)</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8991B" w14:textId="77777777" w:rsidR="00CB4CC4" w:rsidRPr="005410B8" w:rsidRDefault="00CB4CC4" w:rsidP="00265A47">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0,426</w:t>
            </w:r>
            <w:r w:rsidRPr="005410B8">
              <w:rPr>
                <w:rFonts w:ascii="Times New Roman" w:eastAsia="Times New Roman" w:hAnsi="Times New Roman" w:cs="Times New Roman"/>
                <w:sz w:val="20"/>
                <w:szCs w:val="20"/>
                <w:lang w:val="en-US" w:eastAsia="ru-RU"/>
              </w:rPr>
              <w:t>**</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68810"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0,204</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E8CD4"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2,085</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D71A4"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0,040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DD145"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230F0"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0,292</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C3E1A"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0,354</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776043"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0,826</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4A4B6"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0,411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4D0EB"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F6B6A"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0,066</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88325"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0,119</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C00C7"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0,556</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6A011"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0,579</w:t>
            </w:r>
          </w:p>
        </w:tc>
      </w:tr>
      <w:tr w:rsidR="00CB4CC4" w:rsidRPr="005410B8" w14:paraId="11CB839E" w14:textId="77777777" w:rsidTr="00437F4D">
        <w:trPr>
          <w:trHeight w:val="302"/>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C352B" w14:textId="77777777" w:rsidR="00CB4CC4" w:rsidRPr="005410B8" w:rsidRDefault="00CB4CC4" w:rsidP="00265A47">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ROA</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0B79E" w14:textId="77777777" w:rsidR="00CB4CC4" w:rsidRPr="005410B8" w:rsidRDefault="00CB4CC4" w:rsidP="00265A47">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0,232</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1121F" w14:textId="77777777" w:rsidR="00CB4CC4" w:rsidRPr="005410B8" w:rsidRDefault="00CB4CC4" w:rsidP="00265A47">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0,192</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1147E" w14:textId="77777777" w:rsidR="00CB4CC4" w:rsidRPr="005410B8" w:rsidRDefault="00CB4CC4" w:rsidP="00265A47">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1,208</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BE876" w14:textId="77777777" w:rsidR="00CB4CC4" w:rsidRPr="005410B8" w:rsidRDefault="00CB4CC4" w:rsidP="00265A47">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0,230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C57EE" w14:textId="77777777" w:rsidR="00CB4CC4" w:rsidRPr="005410B8" w:rsidRDefault="00CB4CC4" w:rsidP="00265A47">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ROA</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61304" w14:textId="77777777" w:rsidR="00CB4CC4" w:rsidRPr="005410B8" w:rsidRDefault="00CB4CC4" w:rsidP="00265A47">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0,099</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433DA" w14:textId="77777777" w:rsidR="00CB4CC4" w:rsidRPr="005410B8" w:rsidRDefault="00CB4CC4" w:rsidP="00265A47">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0,075</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62343" w14:textId="77777777" w:rsidR="00CB4CC4" w:rsidRPr="005410B8" w:rsidRDefault="00CB4CC4" w:rsidP="00265A47">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1,314</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39EDA" w14:textId="77777777" w:rsidR="00CB4CC4" w:rsidRPr="005410B8" w:rsidRDefault="00CB4CC4" w:rsidP="00265A47">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0,192</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69EA1" w14:textId="77777777" w:rsidR="00CB4CC4" w:rsidRPr="005410B8" w:rsidRDefault="00CB4CC4" w:rsidP="00265A47">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ROA</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08D6F" w14:textId="77777777" w:rsidR="00CB4CC4" w:rsidRPr="005410B8" w:rsidRDefault="00CB4CC4" w:rsidP="00265A47">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 xml:space="preserve"> 0,049</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EBA68" w14:textId="77777777" w:rsidR="00CB4CC4" w:rsidRPr="005410B8" w:rsidRDefault="00CB4CC4" w:rsidP="00265A47">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0,110</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214E0" w14:textId="77777777" w:rsidR="00CB4CC4" w:rsidRPr="005410B8" w:rsidRDefault="00CB4CC4" w:rsidP="00265A47">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0,447</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7C133" w14:textId="77777777" w:rsidR="00CB4CC4" w:rsidRPr="005410B8" w:rsidRDefault="00CB4CC4" w:rsidP="00265A47">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0,656</w:t>
            </w:r>
          </w:p>
        </w:tc>
      </w:tr>
      <w:tr w:rsidR="00CB4CC4" w:rsidRPr="005410B8" w14:paraId="24C3E40E" w14:textId="77777777" w:rsidTr="00437F4D">
        <w:trPr>
          <w:trHeight w:val="302"/>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4FFD1"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6D056"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0,004</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36429"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0,009</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64878"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0,477</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6F9B0"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0,634</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CCD7E"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43CA2"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0,003</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6CF04"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0,003</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0C72F"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1,136</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6444B"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0,259</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66FDD"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E3266"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046FA"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FA915"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0,140</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6504F"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0,889</w:t>
            </w:r>
          </w:p>
        </w:tc>
      </w:tr>
      <w:tr w:rsidR="00CB4CC4" w:rsidRPr="005410B8" w14:paraId="0309B87B" w14:textId="77777777" w:rsidTr="00437F4D">
        <w:trPr>
          <w:trHeight w:val="302"/>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0C295"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58B45"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0,014</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CB84C"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0,012</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71A77"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1,162</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F45C9"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0,248</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75C4E"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CDE33"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0,005</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51767"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0,004</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FB231"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1,188</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3F198"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0,238</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7469B"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C7138"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0,002</w:t>
            </w:r>
            <w:r w:rsidRPr="005410B8">
              <w:rPr>
                <w:rFonts w:ascii="Times New Roman" w:eastAsia="Times New Roman" w:hAnsi="Times New Roman" w:cs="Times New Roman"/>
                <w:sz w:val="20"/>
                <w:szCs w:val="20"/>
                <w:lang w:val="en-US" w:eastAsia="ru-RU"/>
              </w:rPr>
              <w:t>**</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01AB5"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D4F6B"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2,504</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CA885"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0,014</w:t>
            </w:r>
          </w:p>
        </w:tc>
      </w:tr>
      <w:tr w:rsidR="00CB4CC4" w:rsidRPr="005410B8" w14:paraId="3EACBF5C" w14:textId="77777777" w:rsidTr="00437F4D">
        <w:trPr>
          <w:trHeight w:val="302"/>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70912"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3CED5" w14:textId="47C34B1B" w:rsidR="00CB4CC4" w:rsidRPr="005410B8" w:rsidRDefault="00CB4CC4" w:rsidP="00265A47">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0,330</w:t>
            </w:r>
            <w:r w:rsidRPr="005410B8">
              <w:rPr>
                <w:rFonts w:ascii="Times New Roman" w:eastAsia="Times New Roman" w:hAnsi="Times New Roman" w:cs="Times New Roman"/>
                <w:sz w:val="20"/>
                <w:szCs w:val="20"/>
                <w:lang w:val="en-US" w:eastAsia="ru-RU"/>
              </w:rPr>
              <w:t>*</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2A34F"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0,172</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FF720"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1,921</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84FFA"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0,057</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6255C"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42965"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0,019</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4BB8B"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0,027</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B91A5"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0,703</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F5217"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0,484</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95E64"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6F220" w14:textId="79C84FC3" w:rsidR="00CB4CC4" w:rsidRPr="005410B8" w:rsidRDefault="00CB4CC4" w:rsidP="00265A47">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0,041</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3A0A0"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0,010</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5DC4A"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3,960</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0C546"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r>
      <w:tr w:rsidR="00CB4CC4" w:rsidRPr="005410B8" w14:paraId="12472504" w14:textId="77777777" w:rsidTr="00437F4D">
        <w:trPr>
          <w:trHeight w:val="302"/>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5F75B" w14:textId="77777777" w:rsidR="00CB4CC4" w:rsidRPr="005410B8" w:rsidRDefault="00CB4CC4" w:rsidP="00265A47">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LnGDP</w:t>
            </w:r>
          </w:p>
        </w:tc>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F03C0"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0,003</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F9E3D"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0,007</w:t>
            </w: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65A8F"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0,454</w:t>
            </w:r>
          </w:p>
        </w:tc>
        <w:tc>
          <w:tcPr>
            <w:tcW w:w="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CF5F7" w14:textId="77777777" w:rsidR="00CB4CC4" w:rsidRPr="005410B8" w:rsidRDefault="00CB4CC4" w:rsidP="00265A47">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0,651</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DB60D"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val="en-US" w:eastAsia="ru-RU"/>
              </w:rPr>
              <w:t>LnGDP</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DF25A"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0,004</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75A9D"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0,004</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BEC70"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0,964</w:t>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A4F63"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0,337</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BE1F5"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val="en-US" w:eastAsia="ru-RU"/>
              </w:rPr>
              <w:t>LnGDP</w:t>
            </w:r>
          </w:p>
        </w:tc>
        <w:tc>
          <w:tcPr>
            <w:tcW w:w="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84347" w14:textId="2EA53D0E" w:rsidR="00CB4CC4" w:rsidRPr="005410B8" w:rsidRDefault="00CB4CC4" w:rsidP="00265A47">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0,015</w:t>
            </w:r>
            <w:r w:rsidRPr="005410B8">
              <w:rPr>
                <w:rFonts w:ascii="Times New Roman" w:eastAsia="Times New Roman" w:hAnsi="Times New Roman" w:cs="Times New Roman"/>
                <w:sz w:val="20"/>
                <w:szCs w:val="20"/>
                <w:lang w:val="en-US" w:eastAsia="ru-RU"/>
              </w:rPr>
              <w:t>*</w:t>
            </w:r>
          </w:p>
        </w:tc>
        <w:tc>
          <w:tcPr>
            <w:tcW w:w="1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9DB60"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0,009</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1D0E2"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1,685</w:t>
            </w: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7543A" w14:textId="77777777" w:rsidR="00CB4CC4" w:rsidRPr="005410B8" w:rsidRDefault="00CB4CC4" w:rsidP="00265A47">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0,09</w:t>
            </w:r>
            <w:r w:rsidRPr="005410B8">
              <w:rPr>
                <w:rFonts w:ascii="Times New Roman" w:eastAsia="Times New Roman" w:hAnsi="Times New Roman" w:cs="Times New Roman"/>
                <w:sz w:val="20"/>
                <w:szCs w:val="20"/>
                <w:lang w:val="en-US" w:eastAsia="ru-RU"/>
              </w:rPr>
              <w:t>5</w:t>
            </w:r>
          </w:p>
        </w:tc>
      </w:tr>
      <w:tr w:rsidR="00CB4CC4" w:rsidRPr="005410B8" w14:paraId="70D73AA3" w14:textId="77777777" w:rsidTr="00437F4D">
        <w:trPr>
          <w:trHeight w:val="302"/>
        </w:trPr>
        <w:tc>
          <w:tcPr>
            <w:tcW w:w="473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3CC2A" w14:textId="77777777" w:rsidR="00CB4CC4" w:rsidRPr="005410B8" w:rsidRDefault="00CB4CC4" w:rsidP="00265A47">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6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1F9F8" w14:textId="77777777" w:rsidR="00CB4CC4" w:rsidRPr="005410B8" w:rsidRDefault="00CB4CC4" w:rsidP="00265A47">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51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CF81D" w14:textId="77777777" w:rsidR="00CB4CC4" w:rsidRPr="005410B8" w:rsidRDefault="00CB4CC4" w:rsidP="00265A47">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r>
      <w:tr w:rsidR="00CB4CC4" w:rsidRPr="005410B8" w14:paraId="3798CAC8" w14:textId="77777777" w:rsidTr="00437F4D">
        <w:trPr>
          <w:trHeight w:val="302"/>
        </w:trPr>
        <w:tc>
          <w:tcPr>
            <w:tcW w:w="308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2E4E5" w14:textId="1FD0E84C" w:rsidR="00CB4CC4" w:rsidRPr="005410B8" w:rsidRDefault="00CB4CC4" w:rsidP="00CB4CC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S.E. of regression</w:t>
            </w:r>
          </w:p>
        </w:tc>
        <w:tc>
          <w:tcPr>
            <w:tcW w:w="16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76D86" w14:textId="5B2BEFA1"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0,138</w:t>
            </w:r>
          </w:p>
        </w:tc>
        <w:tc>
          <w:tcPr>
            <w:tcW w:w="29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97F539A" w14:textId="772E99A6"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6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1755F8" w14:textId="27BFB79E"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0,083</w:t>
            </w:r>
          </w:p>
        </w:tc>
        <w:tc>
          <w:tcPr>
            <w:tcW w:w="31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17890B6" w14:textId="02649F9A" w:rsidR="00CB4CC4" w:rsidRPr="005410B8" w:rsidRDefault="00CB4CC4" w:rsidP="00CB4CC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S.E. of regression</w:t>
            </w:r>
          </w:p>
        </w:tc>
        <w:tc>
          <w:tcPr>
            <w:tcW w:w="20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691849A" w14:textId="5D766091"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0,173</w:t>
            </w:r>
          </w:p>
        </w:tc>
      </w:tr>
      <w:tr w:rsidR="00CB4CC4" w:rsidRPr="005410B8" w14:paraId="24F97F16" w14:textId="77777777" w:rsidTr="00437F4D">
        <w:trPr>
          <w:trHeight w:val="302"/>
        </w:trPr>
        <w:tc>
          <w:tcPr>
            <w:tcW w:w="308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CB57E6D" w14:textId="7345D3D5"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p>
        </w:tc>
        <w:tc>
          <w:tcPr>
            <w:tcW w:w="16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400F8A" w14:textId="0F84D9D3"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5,750</w:t>
            </w:r>
          </w:p>
        </w:tc>
        <w:tc>
          <w:tcPr>
            <w:tcW w:w="29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9D15075" w14:textId="289A1A8E" w:rsidR="00CB4CC4" w:rsidRPr="005410B8" w:rsidRDefault="00CB4CC4" w:rsidP="00CB4CC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Sum squared resid</w:t>
            </w:r>
            <w:r w:rsidRPr="005410B8">
              <w:rPr>
                <w:rFonts w:ascii="Times New Roman" w:eastAsia="Times New Roman" w:hAnsi="Times New Roman" w:cs="Times New Roman"/>
                <w:sz w:val="20"/>
                <w:szCs w:val="20"/>
                <w:lang w:val="en-US" w:eastAsia="ru-RU"/>
              </w:rPr>
              <w:t>.</w:t>
            </w:r>
          </w:p>
        </w:tc>
        <w:tc>
          <w:tcPr>
            <w:tcW w:w="16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23C4AD" w14:textId="00F3EC83"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2,099</w:t>
            </w:r>
          </w:p>
        </w:tc>
        <w:tc>
          <w:tcPr>
            <w:tcW w:w="31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8F7F5D8" w14:textId="3BC49EB3" w:rsidR="00CB4CC4" w:rsidRPr="005410B8" w:rsidRDefault="00CB4CC4" w:rsidP="00CB4CC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Sum squared resid</w:t>
            </w:r>
            <w:r w:rsidRPr="005410B8">
              <w:rPr>
                <w:rFonts w:ascii="Times New Roman" w:eastAsia="Times New Roman" w:hAnsi="Times New Roman" w:cs="Times New Roman"/>
                <w:sz w:val="20"/>
                <w:szCs w:val="20"/>
                <w:lang w:val="en-US" w:eastAsia="ru-RU"/>
              </w:rPr>
              <w:t>.</w:t>
            </w:r>
          </w:p>
        </w:tc>
        <w:tc>
          <w:tcPr>
            <w:tcW w:w="20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CB8B4B7" w14:textId="7CE86C02"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15,653</w:t>
            </w:r>
          </w:p>
        </w:tc>
      </w:tr>
      <w:tr w:rsidR="00CB4CC4" w:rsidRPr="005410B8" w14:paraId="0BB07226" w14:textId="77777777" w:rsidTr="00437F4D">
        <w:trPr>
          <w:trHeight w:val="302"/>
        </w:trPr>
        <w:tc>
          <w:tcPr>
            <w:tcW w:w="308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6B2DA34" w14:textId="06936036"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J-statistic</w:t>
            </w:r>
          </w:p>
        </w:tc>
        <w:tc>
          <w:tcPr>
            <w:tcW w:w="16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8D20DE7" w14:textId="52E20B4D"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 4,672 </w:t>
            </w:r>
          </w:p>
        </w:tc>
        <w:tc>
          <w:tcPr>
            <w:tcW w:w="29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B11A09A" w14:textId="0CF3D87C" w:rsidR="00CB4CC4" w:rsidRPr="005410B8" w:rsidRDefault="00CB4CC4" w:rsidP="00CB4CC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Durbin-Watson stat</w:t>
            </w:r>
            <w:r w:rsidRPr="005410B8">
              <w:rPr>
                <w:rFonts w:ascii="Times New Roman" w:eastAsia="Times New Roman" w:hAnsi="Times New Roman" w:cs="Times New Roman"/>
                <w:sz w:val="20"/>
                <w:szCs w:val="20"/>
                <w:lang w:val="en-US" w:eastAsia="ru-RU"/>
              </w:rPr>
              <w:t>.</w:t>
            </w:r>
          </w:p>
        </w:tc>
        <w:tc>
          <w:tcPr>
            <w:tcW w:w="16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633F817" w14:textId="28C51557"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1,859</w:t>
            </w:r>
          </w:p>
          <w:p w14:paraId="56953081" w14:textId="2BD0637B" w:rsidR="00CB4CC4" w:rsidRPr="005410B8" w:rsidRDefault="00CB4CC4" w:rsidP="00CB4CC4">
            <w:pPr>
              <w:spacing w:after="0" w:line="240" w:lineRule="auto"/>
              <w:rPr>
                <w:rFonts w:ascii="Times New Roman" w:eastAsia="Times New Roman" w:hAnsi="Times New Roman" w:cs="Times New Roman"/>
                <w:sz w:val="20"/>
                <w:szCs w:val="20"/>
                <w:lang w:eastAsia="ru-RU"/>
              </w:rPr>
            </w:pPr>
          </w:p>
        </w:tc>
        <w:tc>
          <w:tcPr>
            <w:tcW w:w="31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E70CCAD" w14:textId="218B359D" w:rsidR="00CB4CC4" w:rsidRPr="005410B8" w:rsidRDefault="00CB4CC4" w:rsidP="00CB4CC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Durbin-Watson stat</w:t>
            </w:r>
            <w:r w:rsidRPr="005410B8">
              <w:rPr>
                <w:rFonts w:ascii="Times New Roman" w:eastAsia="Times New Roman" w:hAnsi="Times New Roman" w:cs="Times New Roman"/>
                <w:sz w:val="20"/>
                <w:szCs w:val="20"/>
                <w:lang w:val="en-US" w:eastAsia="ru-RU"/>
              </w:rPr>
              <w:t>.</w:t>
            </w:r>
          </w:p>
        </w:tc>
        <w:tc>
          <w:tcPr>
            <w:tcW w:w="20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D0AE03" w14:textId="278B7884"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0,386</w:t>
            </w:r>
          </w:p>
        </w:tc>
      </w:tr>
      <w:tr w:rsidR="00CB4CC4" w:rsidRPr="005410B8" w14:paraId="75D8131B" w14:textId="77777777" w:rsidTr="00437F4D">
        <w:trPr>
          <w:trHeight w:val="302"/>
        </w:trPr>
        <w:tc>
          <w:tcPr>
            <w:tcW w:w="3088" w:type="dxa"/>
            <w:gridSpan w:val="3"/>
            <w:vMerge w:val="restart"/>
            <w:tcBorders>
              <w:top w:val="single" w:sz="4" w:space="0" w:color="auto"/>
              <w:left w:val="single" w:sz="4" w:space="0" w:color="auto"/>
              <w:right w:val="single" w:sz="4" w:space="0" w:color="auto"/>
            </w:tcBorders>
            <w:shd w:val="clear" w:color="auto" w:fill="auto"/>
            <w:noWrap/>
            <w:vAlign w:val="center"/>
          </w:tcPr>
          <w:p w14:paraId="6822FC57" w14:textId="452E2A5D" w:rsidR="00CB4CC4" w:rsidRPr="005410B8" w:rsidRDefault="00CB4CC4" w:rsidP="004D575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Prob(J-statistic)</w:t>
            </w:r>
          </w:p>
        </w:tc>
        <w:tc>
          <w:tcPr>
            <w:tcW w:w="1647" w:type="dxa"/>
            <w:gridSpan w:val="2"/>
            <w:vMerge w:val="restart"/>
            <w:tcBorders>
              <w:top w:val="single" w:sz="4" w:space="0" w:color="auto"/>
              <w:left w:val="single" w:sz="4" w:space="0" w:color="auto"/>
              <w:right w:val="single" w:sz="4" w:space="0" w:color="auto"/>
            </w:tcBorders>
            <w:shd w:val="clear" w:color="auto" w:fill="auto"/>
            <w:noWrap/>
            <w:vAlign w:val="center"/>
          </w:tcPr>
          <w:p w14:paraId="698CB99F" w14:textId="2D7E9E20" w:rsidR="00CB4CC4" w:rsidRPr="005410B8" w:rsidRDefault="00CB4CC4" w:rsidP="004D575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0,457</w:t>
            </w:r>
          </w:p>
        </w:tc>
        <w:tc>
          <w:tcPr>
            <w:tcW w:w="29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1457311" w14:textId="1512C2F9" w:rsidR="00CB4CC4" w:rsidRPr="005410B8" w:rsidRDefault="00CB4CC4" w:rsidP="004D5751">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F-statistic</w:t>
            </w:r>
          </w:p>
        </w:tc>
        <w:tc>
          <w:tcPr>
            <w:tcW w:w="16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23F0B75" w14:textId="014DEC2E"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14,847</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31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1E9AE7C" w14:textId="6EAEFEFF" w:rsidR="00CB4CC4" w:rsidRPr="005410B8" w:rsidRDefault="00CB4CC4" w:rsidP="004D5751">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F-statistic</w:t>
            </w:r>
          </w:p>
        </w:tc>
        <w:tc>
          <w:tcPr>
            <w:tcW w:w="20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89561DC" w14:textId="7B57A52B"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23,432</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r>
      <w:tr w:rsidR="00CB4CC4" w:rsidRPr="005410B8" w14:paraId="42C7EADB" w14:textId="77777777" w:rsidTr="00437F4D">
        <w:trPr>
          <w:trHeight w:val="302"/>
        </w:trPr>
        <w:tc>
          <w:tcPr>
            <w:tcW w:w="3088" w:type="dxa"/>
            <w:gridSpan w:val="3"/>
            <w:vMerge/>
            <w:tcBorders>
              <w:left w:val="single" w:sz="4" w:space="0" w:color="auto"/>
              <w:bottom w:val="single" w:sz="4" w:space="0" w:color="auto"/>
              <w:right w:val="single" w:sz="4" w:space="0" w:color="auto"/>
            </w:tcBorders>
            <w:shd w:val="clear" w:color="auto" w:fill="auto"/>
            <w:noWrap/>
            <w:vAlign w:val="center"/>
          </w:tcPr>
          <w:p w14:paraId="30B9D960" w14:textId="77777777" w:rsidR="00CB4CC4" w:rsidRPr="005410B8" w:rsidRDefault="00CB4CC4" w:rsidP="004D5751">
            <w:pPr>
              <w:spacing w:after="0" w:line="240" w:lineRule="auto"/>
              <w:rPr>
                <w:rFonts w:ascii="Times New Roman" w:eastAsia="Times New Roman" w:hAnsi="Times New Roman" w:cs="Times New Roman"/>
                <w:sz w:val="20"/>
                <w:szCs w:val="20"/>
                <w:lang w:eastAsia="ru-RU"/>
              </w:rPr>
            </w:pPr>
          </w:p>
        </w:tc>
        <w:tc>
          <w:tcPr>
            <w:tcW w:w="1647" w:type="dxa"/>
            <w:gridSpan w:val="2"/>
            <w:vMerge/>
            <w:tcBorders>
              <w:left w:val="single" w:sz="4" w:space="0" w:color="auto"/>
              <w:bottom w:val="single" w:sz="4" w:space="0" w:color="auto"/>
              <w:right w:val="single" w:sz="4" w:space="0" w:color="auto"/>
            </w:tcBorders>
            <w:shd w:val="clear" w:color="auto" w:fill="auto"/>
            <w:noWrap/>
            <w:vAlign w:val="center"/>
          </w:tcPr>
          <w:p w14:paraId="59F92EF9" w14:textId="77777777" w:rsidR="00CB4CC4" w:rsidRPr="005410B8" w:rsidRDefault="00CB4CC4" w:rsidP="004D5751">
            <w:pPr>
              <w:spacing w:after="0" w:line="240" w:lineRule="auto"/>
              <w:rPr>
                <w:rFonts w:ascii="Times New Roman" w:eastAsia="Times New Roman" w:hAnsi="Times New Roman" w:cs="Times New Roman"/>
                <w:sz w:val="20"/>
                <w:szCs w:val="20"/>
                <w:lang w:eastAsia="ru-RU"/>
              </w:rPr>
            </w:pPr>
          </w:p>
        </w:tc>
        <w:tc>
          <w:tcPr>
            <w:tcW w:w="29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A5B5A56" w14:textId="40144D67" w:rsidR="00CB4CC4" w:rsidRPr="005410B8" w:rsidRDefault="00CB4CC4" w:rsidP="004D5751">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R-squared</w:t>
            </w:r>
          </w:p>
        </w:tc>
        <w:tc>
          <w:tcPr>
            <w:tcW w:w="16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6BFEB8" w14:textId="1DBA52BF"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0,851</w:t>
            </w:r>
          </w:p>
        </w:tc>
        <w:tc>
          <w:tcPr>
            <w:tcW w:w="315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4479B31" w14:textId="43342530" w:rsidR="00CB4CC4" w:rsidRPr="005410B8" w:rsidRDefault="00CB4CC4" w:rsidP="004D5751">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R-squared</w:t>
            </w:r>
          </w:p>
        </w:tc>
        <w:tc>
          <w:tcPr>
            <w:tcW w:w="20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3991503" w14:textId="6DE3BA89"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0,183</w:t>
            </w:r>
          </w:p>
        </w:tc>
      </w:tr>
    </w:tbl>
    <w:p w14:paraId="6E2DAE96" w14:textId="77777777" w:rsidR="00C96AC1" w:rsidRPr="005410B8" w:rsidRDefault="00C96AC1" w:rsidP="00437F4D">
      <w:pPr>
        <w:pStyle w:val="a9"/>
        <w:jc w:val="both"/>
        <w:rPr>
          <w:rFonts w:ascii="Times New Roman" w:hAnsi="Times New Roman" w:cs="Times New Roman"/>
          <w:sz w:val="28"/>
          <w:szCs w:val="28"/>
          <w:lang w:val="en-US"/>
        </w:rPr>
      </w:pPr>
    </w:p>
    <w:p w14:paraId="3AE4CF64" w14:textId="253A96DD" w:rsidR="004D5751" w:rsidRPr="005410B8" w:rsidRDefault="005C0E1D" w:rsidP="005C0E1D">
      <w:pPr>
        <w:pStyle w:val="a9"/>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Note</w:t>
      </w:r>
      <w:r w:rsidR="004D5751" w:rsidRPr="005410B8">
        <w:rPr>
          <w:rFonts w:ascii="Times New Roman" w:eastAsia="Times New Roman" w:hAnsi="Times New Roman" w:cs="Times New Roman"/>
          <w:i/>
          <w:iCs/>
          <w:lang w:val="en-US" w:eastAsia="ru-RU"/>
        </w:rPr>
        <w:t>s:</w:t>
      </w:r>
    </w:p>
    <w:p w14:paraId="68825EBE" w14:textId="6F6E954A" w:rsidR="004D5751" w:rsidRPr="005410B8" w:rsidRDefault="004D5751">
      <w:pPr>
        <w:pStyle w:val="a9"/>
        <w:numPr>
          <w:ilvl w:val="0"/>
          <w:numId w:val="12"/>
        </w:numPr>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 xml:space="preserve">Signs </w:t>
      </w:r>
      <w:r w:rsidR="005C0E1D" w:rsidRPr="005410B8">
        <w:rPr>
          <w:rFonts w:ascii="Times New Roman" w:eastAsia="Times New Roman" w:hAnsi="Times New Roman" w:cs="Times New Roman"/>
          <w:i/>
          <w:iCs/>
          <w:lang w:val="en-US" w:eastAsia="ru-RU"/>
        </w:rPr>
        <w:t>*, **, *** indicate significance at 1</w:t>
      </w:r>
      <w:r w:rsidR="00842B26">
        <w:rPr>
          <w:rFonts w:ascii="Times New Roman" w:eastAsia="Times New Roman" w:hAnsi="Times New Roman" w:cs="Times New Roman"/>
          <w:i/>
          <w:iCs/>
          <w:lang w:val="en-US" w:eastAsia="ru-RU"/>
        </w:rPr>
        <w:t>0</w:t>
      </w:r>
      <w:r w:rsidR="005C0E1D" w:rsidRPr="005410B8">
        <w:rPr>
          <w:rFonts w:ascii="Times New Roman" w:eastAsia="Times New Roman" w:hAnsi="Times New Roman" w:cs="Times New Roman"/>
          <w:i/>
          <w:iCs/>
          <w:lang w:val="en-US" w:eastAsia="ru-RU"/>
        </w:rPr>
        <w:t>%, 5% and 1% levels, respectively.</w:t>
      </w:r>
    </w:p>
    <w:p w14:paraId="0B04248E" w14:textId="58F406AA" w:rsidR="004D5751" w:rsidRPr="005410B8" w:rsidRDefault="004D5751">
      <w:pPr>
        <w:pStyle w:val="a9"/>
        <w:numPr>
          <w:ilvl w:val="0"/>
          <w:numId w:val="12"/>
        </w:numPr>
        <w:jc w:val="both"/>
        <w:rPr>
          <w:rFonts w:ascii="Times New Roman" w:eastAsia="Times New Roman" w:hAnsi="Times New Roman" w:cs="Times New Roman"/>
          <w:i/>
          <w:iCs/>
          <w:lang w:val="en-US" w:eastAsia="ru-RU"/>
        </w:rPr>
      </w:pPr>
      <w:r w:rsidRPr="005410B8">
        <w:rPr>
          <w:rFonts w:ascii="Times New Roman" w:hAnsi="Times New Roman" w:cs="Times New Roman"/>
          <w:i/>
          <w:iCs/>
          <w:lang w:val="en-US"/>
        </w:rPr>
        <w:t xml:space="preserve">Abbreviations used in the table indicate the following: </w:t>
      </w:r>
      <w:r w:rsidR="005C0E1D" w:rsidRPr="005410B8">
        <w:rPr>
          <w:rFonts w:ascii="Times New Roman" w:hAnsi="Times New Roman" w:cs="Times New Roman"/>
          <w:i/>
          <w:iCs/>
          <w:lang w:val="en-US"/>
        </w:rPr>
        <w:t>Hij – hypothesis number i type j, CSR - Corporate Social Responsibility, ENV – environmental responsibility, SOC – social responsibility, GOV – corporate governance, ROA – return on assets, TQ – Tobin’s Q, CR – current ratio, LEV – leverage, GOVEFF – government effectiveness, VOI – public voice, LnTA – natural logarithm of total assets, lnGDP – natural logarithm of GDP per capita.</w:t>
      </w:r>
    </w:p>
    <w:p w14:paraId="2CA8BFB4" w14:textId="548B9C9D" w:rsidR="005C0E1D" w:rsidRPr="005410B8" w:rsidRDefault="005C0E1D">
      <w:pPr>
        <w:pStyle w:val="a9"/>
        <w:numPr>
          <w:ilvl w:val="0"/>
          <w:numId w:val="12"/>
        </w:numPr>
        <w:jc w:val="both"/>
        <w:rPr>
          <w:rFonts w:ascii="Times New Roman" w:eastAsia="Times New Roman" w:hAnsi="Times New Roman" w:cs="Times New Roman"/>
          <w:i/>
          <w:iCs/>
          <w:lang w:val="en-US" w:eastAsia="ru-RU"/>
        </w:rPr>
      </w:pPr>
      <w:r w:rsidRPr="005410B8">
        <w:rPr>
          <w:rFonts w:ascii="Times New Roman" w:hAnsi="Times New Roman" w:cs="Times New Roman"/>
          <w:lang w:val="en-US"/>
        </w:rPr>
        <w:t>Compiled by the author</w:t>
      </w:r>
      <w:r w:rsidR="004D5751" w:rsidRPr="005410B8">
        <w:rPr>
          <w:rFonts w:ascii="Times New Roman" w:hAnsi="Times New Roman" w:cs="Times New Roman"/>
          <w:lang w:val="en-US"/>
        </w:rPr>
        <w:t>.</w:t>
      </w:r>
    </w:p>
    <w:p w14:paraId="3A94519B" w14:textId="77777777" w:rsidR="005C0217" w:rsidRPr="005410B8" w:rsidRDefault="005C0217" w:rsidP="005C0217">
      <w:pPr>
        <w:pStyle w:val="a9"/>
        <w:jc w:val="both"/>
        <w:rPr>
          <w:rFonts w:ascii="Times New Roman" w:hAnsi="Times New Roman" w:cs="Times New Roman"/>
          <w:sz w:val="28"/>
          <w:szCs w:val="28"/>
          <w:lang w:val="en-US"/>
        </w:rPr>
        <w:sectPr w:rsidR="005C0217" w:rsidRPr="005410B8" w:rsidSect="005C0217">
          <w:pgSz w:w="16838" w:h="11906" w:orient="landscape"/>
          <w:pgMar w:top="567" w:right="1134" w:bottom="1701" w:left="1134" w:header="709" w:footer="709" w:gutter="0"/>
          <w:cols w:space="708"/>
          <w:docGrid w:linePitch="360"/>
        </w:sectPr>
      </w:pPr>
    </w:p>
    <w:p w14:paraId="03A781A0" w14:textId="1934F931" w:rsidR="0075588D" w:rsidRPr="005410B8" w:rsidRDefault="00CF0E4F" w:rsidP="005C3BFA">
      <w:pPr>
        <w:pStyle w:val="a9"/>
        <w:ind w:firstLine="567"/>
        <w:jc w:val="both"/>
        <w:rPr>
          <w:rFonts w:ascii="Times New Roman" w:hAnsi="Times New Roman" w:cs="Times New Roman"/>
          <w:b/>
          <w:bCs/>
          <w:i/>
          <w:iCs/>
          <w:sz w:val="28"/>
          <w:szCs w:val="28"/>
          <w:lang w:val="en-US"/>
        </w:rPr>
      </w:pPr>
      <w:r w:rsidRPr="005410B8">
        <w:rPr>
          <w:rFonts w:ascii="Times New Roman" w:hAnsi="Times New Roman" w:cs="Times New Roman"/>
          <w:b/>
          <w:bCs/>
          <w:i/>
          <w:iCs/>
          <w:sz w:val="28"/>
          <w:szCs w:val="28"/>
          <w:lang w:val="en-US"/>
        </w:rPr>
        <w:lastRenderedPageBreak/>
        <w:t xml:space="preserve">H1a2: Market-based performance and </w:t>
      </w:r>
      <w:r w:rsidR="00604617" w:rsidRPr="005410B8">
        <w:rPr>
          <w:rFonts w:ascii="Times New Roman" w:hAnsi="Times New Roman" w:cs="Times New Roman"/>
          <w:b/>
          <w:bCs/>
          <w:i/>
          <w:iCs/>
          <w:sz w:val="28"/>
          <w:szCs w:val="28"/>
          <w:lang w:val="en-US"/>
        </w:rPr>
        <w:t>CSR</w:t>
      </w:r>
    </w:p>
    <w:p w14:paraId="6C3DF2E2" w14:textId="2C5E5B3E" w:rsidR="005C3BEA" w:rsidRPr="005410B8" w:rsidRDefault="00604617" w:rsidP="00A57C51">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The results of the regression analysis examining market-based indicator</w:t>
      </w:r>
      <w:r w:rsidR="002B71C4" w:rsidRPr="005410B8">
        <w:rPr>
          <w:rFonts w:ascii="Times New Roman" w:hAnsi="Times New Roman" w:cs="Times New Roman"/>
          <w:sz w:val="28"/>
          <w:szCs w:val="28"/>
          <w:lang w:val="en-US"/>
        </w:rPr>
        <w:t xml:space="preserve">, Tobin’s Q </w:t>
      </w:r>
      <w:r w:rsidR="008A07A5" w:rsidRPr="005410B8">
        <w:rPr>
          <w:rFonts w:ascii="Times New Roman" w:hAnsi="Times New Roman" w:cs="Times New Roman"/>
          <w:sz w:val="28"/>
          <w:szCs w:val="28"/>
          <w:lang w:val="en-US"/>
        </w:rPr>
        <w:t>(TQ)</w:t>
      </w:r>
      <w:r w:rsidRPr="005410B8">
        <w:rPr>
          <w:rFonts w:ascii="Times New Roman" w:hAnsi="Times New Roman" w:cs="Times New Roman"/>
          <w:sz w:val="28"/>
          <w:szCs w:val="28"/>
          <w:lang w:val="en-US"/>
        </w:rPr>
        <w:t xml:space="preserve"> as a predictor of CSR are presented in Table </w:t>
      </w:r>
      <w:r w:rsidR="00033EE2" w:rsidRPr="005410B8">
        <w:rPr>
          <w:rFonts w:ascii="Times New Roman" w:hAnsi="Times New Roman" w:cs="Times New Roman"/>
          <w:sz w:val="28"/>
          <w:szCs w:val="28"/>
          <w:lang w:val="en-US"/>
        </w:rPr>
        <w:t>11</w:t>
      </w:r>
      <w:r w:rsidRPr="005410B8">
        <w:rPr>
          <w:rFonts w:ascii="Times New Roman" w:hAnsi="Times New Roman" w:cs="Times New Roman"/>
          <w:sz w:val="28"/>
          <w:szCs w:val="28"/>
          <w:lang w:val="en-US"/>
        </w:rPr>
        <w:t xml:space="preserve">. In contrast to </w:t>
      </w:r>
      <w:r w:rsidR="008A07A5"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accounting-based </w:t>
      </w:r>
      <w:r w:rsidR="008A07A5" w:rsidRPr="005410B8">
        <w:rPr>
          <w:rFonts w:ascii="Times New Roman" w:hAnsi="Times New Roman" w:cs="Times New Roman"/>
          <w:sz w:val="28"/>
          <w:szCs w:val="28"/>
          <w:lang w:val="en-US"/>
        </w:rPr>
        <w:t>measure</w:t>
      </w:r>
      <w:r w:rsidRPr="005410B8">
        <w:rPr>
          <w:rFonts w:ascii="Times New Roman" w:hAnsi="Times New Roman" w:cs="Times New Roman"/>
          <w:sz w:val="28"/>
          <w:szCs w:val="28"/>
          <w:lang w:val="en-US"/>
        </w:rPr>
        <w:t xml:space="preserve">, the coefficient between CSR and TQ </w:t>
      </w:r>
      <w:r w:rsidR="0036467B" w:rsidRPr="005410B8">
        <w:rPr>
          <w:rFonts w:ascii="Times New Roman" w:hAnsi="Times New Roman" w:cs="Times New Roman"/>
          <w:sz w:val="28"/>
          <w:szCs w:val="28"/>
          <w:lang w:val="en-US"/>
        </w:rPr>
        <w:t>is</w:t>
      </w:r>
      <w:r w:rsidRPr="005410B8">
        <w:rPr>
          <w:rFonts w:ascii="Times New Roman" w:hAnsi="Times New Roman" w:cs="Times New Roman"/>
          <w:sz w:val="28"/>
          <w:szCs w:val="28"/>
          <w:lang w:val="en-US"/>
        </w:rPr>
        <w:t xml:space="preserve"> found to be negative, though insignificant</w:t>
      </w:r>
      <w:r w:rsidR="00702347" w:rsidRPr="005410B8">
        <w:rPr>
          <w:rFonts w:ascii="Times New Roman" w:hAnsi="Times New Roman" w:cs="Times New Roman"/>
          <w:sz w:val="28"/>
          <w:szCs w:val="28"/>
          <w:lang w:val="en-US"/>
        </w:rPr>
        <w:t xml:space="preserve"> as shown in Panel A</w:t>
      </w:r>
      <w:r w:rsidR="005C3BEA" w:rsidRPr="005410B8">
        <w:rPr>
          <w:rFonts w:ascii="Times New Roman" w:hAnsi="Times New Roman" w:cs="Times New Roman"/>
          <w:sz w:val="28"/>
          <w:szCs w:val="28"/>
          <w:lang w:val="en-US"/>
        </w:rPr>
        <w:t xml:space="preserve"> (</w:t>
      </w:r>
      <w:r w:rsidR="005C3BEA" w:rsidRPr="005410B8">
        <w:rPr>
          <w:rFonts w:ascii="Times New Roman" w:hAnsi="Times New Roman" w:cs="Times New Roman"/>
          <w:i/>
          <w:iCs/>
          <w:sz w:val="28"/>
          <w:szCs w:val="28"/>
          <w:lang w:val="en-US"/>
        </w:rPr>
        <w:t>β</w:t>
      </w:r>
      <w:r w:rsidR="005C3BEA" w:rsidRPr="005410B8">
        <w:rPr>
          <w:rFonts w:ascii="Times New Roman" w:hAnsi="Times New Roman" w:cs="Times New Roman"/>
          <w:sz w:val="28"/>
          <w:szCs w:val="28"/>
          <w:lang w:val="en-US"/>
        </w:rPr>
        <w:t xml:space="preserve"> = -0,022, </w:t>
      </w:r>
      <w:r w:rsidR="005C3BEA" w:rsidRPr="005410B8">
        <w:rPr>
          <w:rFonts w:ascii="Times New Roman" w:hAnsi="Times New Roman" w:cs="Times New Roman"/>
          <w:i/>
          <w:iCs/>
          <w:sz w:val="28"/>
          <w:szCs w:val="28"/>
          <w:lang w:val="en-US"/>
        </w:rPr>
        <w:t xml:space="preserve">p-value </w:t>
      </w:r>
      <w:r w:rsidR="005C3BEA" w:rsidRPr="005410B8">
        <w:rPr>
          <w:rFonts w:ascii="Times New Roman" w:hAnsi="Times New Roman" w:cs="Times New Roman"/>
          <w:sz w:val="28"/>
          <w:szCs w:val="28"/>
          <w:lang w:val="en-US"/>
        </w:rPr>
        <w:t>= 0,831)</w:t>
      </w:r>
      <w:r w:rsidRPr="005410B8">
        <w:rPr>
          <w:rFonts w:ascii="Times New Roman" w:hAnsi="Times New Roman" w:cs="Times New Roman"/>
          <w:sz w:val="28"/>
          <w:szCs w:val="28"/>
          <w:lang w:val="en-US"/>
        </w:rPr>
        <w:t xml:space="preserve">. </w:t>
      </w:r>
      <w:r w:rsidR="002A089E" w:rsidRPr="005410B8">
        <w:rPr>
          <w:rFonts w:ascii="Times New Roman" w:hAnsi="Times New Roman" w:cs="Times New Roman"/>
          <w:sz w:val="28"/>
          <w:szCs w:val="28"/>
          <w:lang w:val="en-US"/>
        </w:rPr>
        <w:t xml:space="preserve">Thus, </w:t>
      </w:r>
      <w:r w:rsidR="002A089E" w:rsidRPr="005410B8">
        <w:rPr>
          <w:rFonts w:ascii="Times New Roman" w:hAnsi="Times New Roman" w:cs="Times New Roman"/>
          <w:i/>
          <w:iCs/>
          <w:sz w:val="28"/>
          <w:szCs w:val="28"/>
          <w:lang w:val="en-US"/>
        </w:rPr>
        <w:t>H1</w:t>
      </w:r>
      <w:r w:rsidR="004C6DBA" w:rsidRPr="005410B8">
        <w:rPr>
          <w:rFonts w:ascii="Times New Roman" w:hAnsi="Times New Roman" w:cs="Times New Roman"/>
          <w:i/>
          <w:iCs/>
          <w:sz w:val="28"/>
          <w:szCs w:val="28"/>
          <w:lang w:val="en-US"/>
        </w:rPr>
        <w:t>a2</w:t>
      </w:r>
      <w:r w:rsidR="002A089E" w:rsidRPr="005410B8">
        <w:rPr>
          <w:rFonts w:ascii="Times New Roman" w:hAnsi="Times New Roman" w:cs="Times New Roman"/>
          <w:i/>
          <w:iCs/>
          <w:sz w:val="28"/>
          <w:szCs w:val="28"/>
          <w:lang w:val="en-US"/>
        </w:rPr>
        <w:t xml:space="preserve"> is</w:t>
      </w:r>
      <w:r w:rsidR="005C3BEA" w:rsidRPr="005410B8">
        <w:rPr>
          <w:rFonts w:ascii="Times New Roman" w:hAnsi="Times New Roman" w:cs="Times New Roman"/>
          <w:i/>
          <w:iCs/>
          <w:sz w:val="28"/>
          <w:szCs w:val="28"/>
          <w:lang w:val="en-US"/>
        </w:rPr>
        <w:t xml:space="preserve"> </w:t>
      </w:r>
      <w:r w:rsidR="002A089E" w:rsidRPr="005410B8">
        <w:rPr>
          <w:rFonts w:ascii="Times New Roman" w:hAnsi="Times New Roman" w:cs="Times New Roman"/>
          <w:i/>
          <w:iCs/>
          <w:sz w:val="28"/>
          <w:szCs w:val="28"/>
          <w:lang w:val="en-US"/>
        </w:rPr>
        <w:t>not supported</w:t>
      </w:r>
      <w:r w:rsidR="005C3BEA" w:rsidRPr="005410B8">
        <w:rPr>
          <w:rFonts w:ascii="Times New Roman" w:hAnsi="Times New Roman" w:cs="Times New Roman"/>
          <w:i/>
          <w:iCs/>
          <w:sz w:val="28"/>
          <w:szCs w:val="28"/>
          <w:lang w:val="en-US"/>
        </w:rPr>
        <w:t xml:space="preserve"> for both sign and magnitude</w:t>
      </w:r>
      <w:r w:rsidR="002A089E"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The relationship of CSR with other predictors in the model is found to be positive</w:t>
      </w:r>
      <w:r w:rsidR="00702347" w:rsidRPr="005410B8">
        <w:rPr>
          <w:rFonts w:ascii="Times New Roman" w:hAnsi="Times New Roman" w:cs="Times New Roman"/>
          <w:sz w:val="28"/>
          <w:szCs w:val="28"/>
          <w:lang w:val="en-US"/>
        </w:rPr>
        <w:t xml:space="preserve"> according </w:t>
      </w:r>
      <w:r w:rsidR="008A07A5" w:rsidRPr="005410B8">
        <w:rPr>
          <w:rFonts w:ascii="Times New Roman" w:hAnsi="Times New Roman" w:cs="Times New Roman"/>
          <w:sz w:val="28"/>
          <w:szCs w:val="28"/>
          <w:lang w:val="en-US"/>
        </w:rPr>
        <w:t xml:space="preserve">to </w:t>
      </w:r>
      <w:r w:rsidR="00742266" w:rsidRPr="005410B8">
        <w:rPr>
          <w:rFonts w:ascii="Times New Roman" w:hAnsi="Times New Roman" w:cs="Times New Roman"/>
          <w:sz w:val="28"/>
          <w:szCs w:val="28"/>
          <w:lang w:val="en-US"/>
        </w:rPr>
        <w:t xml:space="preserve">the </w:t>
      </w:r>
      <w:r w:rsidR="00702347" w:rsidRPr="005410B8">
        <w:rPr>
          <w:rFonts w:ascii="Times New Roman" w:hAnsi="Times New Roman" w:cs="Times New Roman"/>
          <w:sz w:val="28"/>
          <w:szCs w:val="28"/>
          <w:lang w:val="en-US"/>
        </w:rPr>
        <w:t>GMM estimator</w:t>
      </w:r>
      <w:r w:rsidRPr="005410B8">
        <w:rPr>
          <w:rFonts w:ascii="Times New Roman" w:hAnsi="Times New Roman" w:cs="Times New Roman"/>
          <w:sz w:val="28"/>
          <w:szCs w:val="28"/>
          <w:lang w:val="en-US"/>
        </w:rPr>
        <w:t xml:space="preserve">, but also insignificant. </w:t>
      </w:r>
      <w:r w:rsidR="00A57C51" w:rsidRPr="005410B8">
        <w:rPr>
          <w:rFonts w:ascii="Times New Roman" w:hAnsi="Times New Roman" w:cs="Times New Roman"/>
          <w:i/>
          <w:iCs/>
          <w:sz w:val="28"/>
          <w:szCs w:val="28"/>
          <w:lang w:val="en-US"/>
        </w:rPr>
        <w:t>J-test</w:t>
      </w:r>
      <w:r w:rsidR="00A57C51" w:rsidRPr="005410B8">
        <w:rPr>
          <w:rFonts w:ascii="Times New Roman" w:hAnsi="Times New Roman" w:cs="Times New Roman"/>
          <w:sz w:val="28"/>
          <w:szCs w:val="28"/>
          <w:lang w:val="en-US"/>
        </w:rPr>
        <w:t xml:space="preserve"> for overidentifying restrictions indicate that p-value of </w:t>
      </w:r>
      <w:r w:rsidR="00A57C51" w:rsidRPr="005410B8">
        <w:rPr>
          <w:rFonts w:ascii="Times New Roman" w:hAnsi="Times New Roman" w:cs="Times New Roman"/>
          <w:i/>
          <w:iCs/>
          <w:sz w:val="28"/>
          <w:szCs w:val="28"/>
          <w:lang w:val="en-US"/>
        </w:rPr>
        <w:t>J-statistics</w:t>
      </w:r>
      <w:r w:rsidR="00A57C51" w:rsidRPr="005410B8">
        <w:rPr>
          <w:rFonts w:ascii="Times New Roman" w:hAnsi="Times New Roman" w:cs="Times New Roman"/>
          <w:sz w:val="28"/>
          <w:szCs w:val="28"/>
          <w:lang w:val="en-US"/>
        </w:rPr>
        <w:t xml:space="preserve"> is larger than 10%, suggesting that the instruments are exogenous. </w:t>
      </w:r>
    </w:p>
    <w:p w14:paraId="56DF3CD3" w14:textId="3ADF31CA" w:rsidR="005C3BEA" w:rsidRPr="005410B8" w:rsidRDefault="008A07A5" w:rsidP="00E063FF">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A s</w:t>
      </w:r>
      <w:r w:rsidR="0036467B" w:rsidRPr="005410B8">
        <w:rPr>
          <w:rFonts w:ascii="Times New Roman" w:hAnsi="Times New Roman" w:cs="Times New Roman"/>
          <w:sz w:val="28"/>
          <w:szCs w:val="28"/>
          <w:lang w:val="en-US"/>
        </w:rPr>
        <w:t xml:space="preserve">imilar conclusion on the relationship between CSR and TQ is reached from </w:t>
      </w:r>
      <w:r w:rsidRPr="005410B8">
        <w:rPr>
          <w:rFonts w:ascii="Times New Roman" w:hAnsi="Times New Roman" w:cs="Times New Roman"/>
          <w:sz w:val="28"/>
          <w:szCs w:val="28"/>
          <w:lang w:val="en-US"/>
        </w:rPr>
        <w:t xml:space="preserve">the </w:t>
      </w:r>
      <w:r w:rsidR="0036467B" w:rsidRPr="005410B8">
        <w:rPr>
          <w:rFonts w:ascii="Times New Roman" w:hAnsi="Times New Roman" w:cs="Times New Roman"/>
          <w:sz w:val="28"/>
          <w:szCs w:val="28"/>
          <w:lang w:val="en-US"/>
        </w:rPr>
        <w:t>2SLS regression presented in Panel B</w:t>
      </w:r>
      <w:r w:rsidR="005C3BEA" w:rsidRPr="005410B8">
        <w:rPr>
          <w:rFonts w:ascii="Times New Roman" w:hAnsi="Times New Roman" w:cs="Times New Roman"/>
          <w:sz w:val="28"/>
          <w:szCs w:val="28"/>
          <w:lang w:val="en-US"/>
        </w:rPr>
        <w:t xml:space="preserve"> (</w:t>
      </w:r>
      <w:r w:rsidR="005C3BEA" w:rsidRPr="005410B8">
        <w:rPr>
          <w:rFonts w:ascii="Times New Roman" w:hAnsi="Times New Roman" w:cs="Times New Roman"/>
          <w:i/>
          <w:iCs/>
          <w:sz w:val="28"/>
          <w:szCs w:val="28"/>
          <w:lang w:val="en-US"/>
        </w:rPr>
        <w:t>β</w:t>
      </w:r>
      <w:r w:rsidR="005C3BEA" w:rsidRPr="005410B8">
        <w:rPr>
          <w:rFonts w:ascii="Times New Roman" w:hAnsi="Times New Roman" w:cs="Times New Roman"/>
          <w:sz w:val="28"/>
          <w:szCs w:val="28"/>
          <w:lang w:val="en-US"/>
        </w:rPr>
        <w:t xml:space="preserve"> = -0,001, </w:t>
      </w:r>
      <w:r w:rsidR="005C3BEA" w:rsidRPr="005410B8">
        <w:rPr>
          <w:rFonts w:ascii="Times New Roman" w:hAnsi="Times New Roman" w:cs="Times New Roman"/>
          <w:i/>
          <w:iCs/>
          <w:sz w:val="28"/>
          <w:szCs w:val="28"/>
          <w:lang w:val="en-US"/>
        </w:rPr>
        <w:t xml:space="preserve">p-value </w:t>
      </w:r>
      <w:r w:rsidR="005C3BEA" w:rsidRPr="005410B8">
        <w:rPr>
          <w:rFonts w:ascii="Times New Roman" w:hAnsi="Times New Roman" w:cs="Times New Roman"/>
          <w:sz w:val="28"/>
          <w:szCs w:val="28"/>
          <w:lang w:val="en-US"/>
        </w:rPr>
        <w:t>= 0,881)</w:t>
      </w:r>
      <w:r w:rsidR="0036467B" w:rsidRPr="005410B8">
        <w:rPr>
          <w:rFonts w:ascii="Times New Roman" w:hAnsi="Times New Roman" w:cs="Times New Roman"/>
          <w:sz w:val="28"/>
          <w:szCs w:val="28"/>
          <w:lang w:val="en-US"/>
        </w:rPr>
        <w:t xml:space="preserve">. </w:t>
      </w:r>
      <w:r w:rsidR="00742266" w:rsidRPr="005410B8">
        <w:rPr>
          <w:rFonts w:ascii="Times New Roman" w:hAnsi="Times New Roman" w:cs="Times New Roman"/>
          <w:sz w:val="28"/>
          <w:szCs w:val="28"/>
          <w:lang w:val="en-US"/>
        </w:rPr>
        <w:t>In line with</w:t>
      </w:r>
      <w:r w:rsidR="00D8001C" w:rsidRPr="005410B8">
        <w:rPr>
          <w:rFonts w:ascii="Times New Roman" w:hAnsi="Times New Roman" w:cs="Times New Roman"/>
          <w:sz w:val="28"/>
          <w:szCs w:val="28"/>
          <w:lang w:val="en-US"/>
        </w:rPr>
        <w:t xml:space="preserve"> the results of GMM, the influence of </w:t>
      </w:r>
      <w:r w:rsidR="00CF0E4F" w:rsidRPr="005410B8">
        <w:rPr>
          <w:rFonts w:ascii="Times New Roman" w:hAnsi="Times New Roman" w:cs="Times New Roman"/>
          <w:sz w:val="28"/>
          <w:szCs w:val="28"/>
          <w:lang w:val="en-US"/>
        </w:rPr>
        <w:t xml:space="preserve">independent </w:t>
      </w:r>
      <w:r w:rsidR="00D8001C" w:rsidRPr="005410B8">
        <w:rPr>
          <w:rFonts w:ascii="Times New Roman" w:hAnsi="Times New Roman" w:cs="Times New Roman"/>
          <w:sz w:val="28"/>
          <w:szCs w:val="28"/>
          <w:lang w:val="en-US"/>
        </w:rPr>
        <w:t xml:space="preserve">variables </w:t>
      </w:r>
      <w:r w:rsidR="00CF0E4F" w:rsidRPr="005410B8">
        <w:rPr>
          <w:rFonts w:ascii="Times New Roman" w:hAnsi="Times New Roman" w:cs="Times New Roman"/>
          <w:sz w:val="28"/>
          <w:szCs w:val="28"/>
          <w:lang w:val="en-US"/>
        </w:rPr>
        <w:t>is</w:t>
      </w:r>
      <w:r w:rsidR="00D8001C" w:rsidRPr="005410B8">
        <w:rPr>
          <w:rFonts w:ascii="Times New Roman" w:hAnsi="Times New Roman" w:cs="Times New Roman"/>
          <w:sz w:val="28"/>
          <w:szCs w:val="28"/>
          <w:lang w:val="en-US"/>
        </w:rPr>
        <w:t xml:space="preserve"> positive but statistically insignificant except for </w:t>
      </w:r>
      <w:r w:rsidR="002B71C4" w:rsidRPr="005410B8">
        <w:rPr>
          <w:rFonts w:ascii="Times New Roman" w:hAnsi="Times New Roman" w:cs="Times New Roman"/>
          <w:sz w:val="28"/>
          <w:szCs w:val="28"/>
          <w:lang w:val="en-US"/>
        </w:rPr>
        <w:t>public voice (</w:t>
      </w:r>
      <w:r w:rsidR="00E063FF" w:rsidRPr="005410B8">
        <w:rPr>
          <w:rFonts w:ascii="Times New Roman" w:hAnsi="Times New Roman" w:cs="Times New Roman"/>
          <w:sz w:val="28"/>
          <w:szCs w:val="28"/>
          <w:lang w:val="en-US"/>
        </w:rPr>
        <w:t>VOI</w:t>
      </w:r>
      <w:r w:rsidR="002B71C4" w:rsidRPr="005410B8">
        <w:rPr>
          <w:rFonts w:ascii="Times New Roman" w:hAnsi="Times New Roman" w:cs="Times New Roman"/>
          <w:sz w:val="28"/>
          <w:szCs w:val="28"/>
          <w:lang w:val="en-US"/>
        </w:rPr>
        <w:t>)</w:t>
      </w:r>
      <w:r w:rsidR="00E063FF" w:rsidRPr="005410B8">
        <w:rPr>
          <w:rFonts w:ascii="Times New Roman" w:hAnsi="Times New Roman" w:cs="Times New Roman"/>
          <w:sz w:val="28"/>
          <w:szCs w:val="28"/>
          <w:lang w:val="en-US"/>
        </w:rPr>
        <w:t xml:space="preserve"> variable, where significance</w:t>
      </w:r>
      <w:r w:rsidR="0036467B" w:rsidRPr="005410B8">
        <w:rPr>
          <w:rFonts w:ascii="Times New Roman" w:hAnsi="Times New Roman" w:cs="Times New Roman"/>
          <w:sz w:val="28"/>
          <w:szCs w:val="28"/>
          <w:lang w:val="en-US"/>
        </w:rPr>
        <w:t xml:space="preserve"> at </w:t>
      </w:r>
      <w:r w:rsidR="003F59A1" w:rsidRPr="005410B8">
        <w:rPr>
          <w:rFonts w:ascii="Times New Roman" w:hAnsi="Times New Roman" w:cs="Times New Roman"/>
          <w:sz w:val="28"/>
          <w:szCs w:val="28"/>
          <w:lang w:val="en-US"/>
        </w:rPr>
        <w:t xml:space="preserve">a </w:t>
      </w:r>
      <w:r w:rsidR="0036467B" w:rsidRPr="005410B8">
        <w:rPr>
          <w:rFonts w:ascii="Times New Roman" w:hAnsi="Times New Roman" w:cs="Times New Roman"/>
          <w:sz w:val="28"/>
          <w:szCs w:val="28"/>
          <w:lang w:val="en-US"/>
        </w:rPr>
        <w:t>10% level is observed</w:t>
      </w:r>
      <w:r w:rsidR="005C3BEA" w:rsidRPr="005410B8">
        <w:rPr>
          <w:rFonts w:ascii="Times New Roman" w:hAnsi="Times New Roman" w:cs="Times New Roman"/>
          <w:sz w:val="28"/>
          <w:szCs w:val="28"/>
          <w:lang w:val="en-US"/>
        </w:rPr>
        <w:t xml:space="preserve"> (</w:t>
      </w:r>
      <w:r w:rsidR="005C3BEA" w:rsidRPr="005410B8">
        <w:rPr>
          <w:rFonts w:ascii="Times New Roman" w:hAnsi="Times New Roman" w:cs="Times New Roman"/>
          <w:i/>
          <w:iCs/>
          <w:sz w:val="28"/>
          <w:szCs w:val="28"/>
          <w:lang w:val="en-US"/>
        </w:rPr>
        <w:t>β</w:t>
      </w:r>
      <w:r w:rsidR="005C3BEA" w:rsidRPr="005410B8">
        <w:rPr>
          <w:rFonts w:ascii="Times New Roman" w:hAnsi="Times New Roman" w:cs="Times New Roman"/>
          <w:sz w:val="28"/>
          <w:szCs w:val="28"/>
          <w:lang w:val="en-US"/>
        </w:rPr>
        <w:t xml:space="preserve"> = 0,004, </w:t>
      </w:r>
      <w:r w:rsidR="005C3BEA" w:rsidRPr="005410B8">
        <w:rPr>
          <w:rFonts w:ascii="Times New Roman" w:hAnsi="Times New Roman" w:cs="Times New Roman"/>
          <w:i/>
          <w:iCs/>
          <w:sz w:val="28"/>
          <w:szCs w:val="28"/>
          <w:lang w:val="en-US"/>
        </w:rPr>
        <w:t xml:space="preserve">p-value </w:t>
      </w:r>
      <w:r w:rsidR="005C3BEA" w:rsidRPr="005410B8">
        <w:rPr>
          <w:rFonts w:ascii="Times New Roman" w:hAnsi="Times New Roman" w:cs="Times New Roman"/>
          <w:sz w:val="28"/>
          <w:szCs w:val="28"/>
          <w:lang w:val="en-US"/>
        </w:rPr>
        <w:t>= 0,092)</w:t>
      </w:r>
      <w:r w:rsidR="0036467B" w:rsidRPr="005410B8">
        <w:rPr>
          <w:rFonts w:ascii="Times New Roman" w:hAnsi="Times New Roman" w:cs="Times New Roman"/>
          <w:sz w:val="28"/>
          <w:szCs w:val="28"/>
          <w:lang w:val="en-US"/>
        </w:rPr>
        <w:t xml:space="preserve">. </w:t>
      </w:r>
    </w:p>
    <w:p w14:paraId="7A2B2E16" w14:textId="1F85EB2D" w:rsidR="00C812BA" w:rsidRPr="005410B8" w:rsidRDefault="00E063FF" w:rsidP="00A57C51">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OLS regression </w:t>
      </w:r>
      <w:r w:rsidR="008A07A5" w:rsidRPr="005410B8">
        <w:rPr>
          <w:rFonts w:ascii="Times New Roman" w:hAnsi="Times New Roman" w:cs="Times New Roman"/>
          <w:sz w:val="28"/>
          <w:szCs w:val="28"/>
          <w:lang w:val="en-US"/>
        </w:rPr>
        <w:t xml:space="preserve">results </w:t>
      </w:r>
      <w:r w:rsidRPr="005410B8">
        <w:rPr>
          <w:rFonts w:ascii="Times New Roman" w:hAnsi="Times New Roman" w:cs="Times New Roman"/>
          <w:sz w:val="28"/>
          <w:szCs w:val="28"/>
          <w:lang w:val="en-US"/>
        </w:rPr>
        <w:t>shown in Panel C also demonstrate</w:t>
      </w:r>
      <w:r w:rsidR="008A07A5" w:rsidRPr="005410B8">
        <w:rPr>
          <w:rFonts w:ascii="Times New Roman" w:hAnsi="Times New Roman" w:cs="Times New Roman"/>
          <w:sz w:val="28"/>
          <w:szCs w:val="28"/>
          <w:lang w:val="en-US"/>
        </w:rPr>
        <w:t xml:space="preserve"> an</w:t>
      </w:r>
      <w:r w:rsidRPr="005410B8">
        <w:rPr>
          <w:rFonts w:ascii="Times New Roman" w:hAnsi="Times New Roman" w:cs="Times New Roman"/>
          <w:sz w:val="28"/>
          <w:szCs w:val="28"/>
          <w:lang w:val="en-US"/>
        </w:rPr>
        <w:t xml:space="preserve"> inverse insignificant relationship </w:t>
      </w:r>
      <w:r w:rsidR="008A07A5" w:rsidRPr="005410B8">
        <w:rPr>
          <w:rFonts w:ascii="Times New Roman" w:hAnsi="Times New Roman" w:cs="Times New Roman"/>
          <w:sz w:val="28"/>
          <w:szCs w:val="28"/>
          <w:lang w:val="en-US"/>
        </w:rPr>
        <w:t>between</w:t>
      </w:r>
      <w:r w:rsidRPr="005410B8">
        <w:rPr>
          <w:rFonts w:ascii="Times New Roman" w:hAnsi="Times New Roman" w:cs="Times New Roman"/>
          <w:sz w:val="28"/>
          <w:szCs w:val="28"/>
          <w:lang w:val="en-US"/>
        </w:rPr>
        <w:t xml:space="preserve"> Tobin’s Q and CSR</w:t>
      </w:r>
      <w:r w:rsidR="005C3BEA" w:rsidRPr="005410B8">
        <w:rPr>
          <w:rFonts w:ascii="Times New Roman" w:hAnsi="Times New Roman" w:cs="Times New Roman"/>
          <w:sz w:val="28"/>
          <w:szCs w:val="28"/>
          <w:lang w:val="en-US"/>
        </w:rPr>
        <w:t xml:space="preserve"> (</w:t>
      </w:r>
      <w:r w:rsidR="005C3BEA" w:rsidRPr="005410B8">
        <w:rPr>
          <w:rFonts w:ascii="Times New Roman" w:hAnsi="Times New Roman" w:cs="Times New Roman"/>
          <w:i/>
          <w:iCs/>
          <w:sz w:val="28"/>
          <w:szCs w:val="28"/>
          <w:lang w:val="en-US"/>
        </w:rPr>
        <w:t>β</w:t>
      </w:r>
      <w:r w:rsidR="005C3BEA" w:rsidRPr="005410B8">
        <w:rPr>
          <w:rFonts w:ascii="Times New Roman" w:hAnsi="Times New Roman" w:cs="Times New Roman"/>
          <w:sz w:val="28"/>
          <w:szCs w:val="28"/>
          <w:lang w:val="en-US"/>
        </w:rPr>
        <w:t xml:space="preserve"> = -0,002, </w:t>
      </w:r>
      <w:r w:rsidR="005C3BEA" w:rsidRPr="005410B8">
        <w:rPr>
          <w:rFonts w:ascii="Times New Roman" w:hAnsi="Times New Roman" w:cs="Times New Roman"/>
          <w:i/>
          <w:iCs/>
          <w:sz w:val="28"/>
          <w:szCs w:val="28"/>
          <w:lang w:val="en-US"/>
        </w:rPr>
        <w:t xml:space="preserve">p-value </w:t>
      </w:r>
      <w:r w:rsidR="005C3BEA" w:rsidRPr="005410B8">
        <w:rPr>
          <w:rFonts w:ascii="Times New Roman" w:hAnsi="Times New Roman" w:cs="Times New Roman"/>
          <w:sz w:val="28"/>
          <w:szCs w:val="28"/>
          <w:lang w:val="en-US"/>
        </w:rPr>
        <w:t>= 0,854)</w:t>
      </w:r>
      <w:r w:rsidRPr="005410B8">
        <w:rPr>
          <w:rFonts w:ascii="Times New Roman" w:hAnsi="Times New Roman" w:cs="Times New Roman"/>
          <w:sz w:val="28"/>
          <w:szCs w:val="28"/>
          <w:lang w:val="en-US"/>
        </w:rPr>
        <w:t xml:space="preserve">. </w:t>
      </w:r>
      <w:r w:rsidR="00742266" w:rsidRPr="005410B8">
        <w:rPr>
          <w:rFonts w:ascii="Times New Roman" w:hAnsi="Times New Roman" w:cs="Times New Roman"/>
          <w:sz w:val="28"/>
          <w:szCs w:val="28"/>
          <w:lang w:val="en-US"/>
        </w:rPr>
        <w:t>A</w:t>
      </w:r>
      <w:r w:rsidRPr="005410B8">
        <w:rPr>
          <w:rFonts w:ascii="Times New Roman" w:hAnsi="Times New Roman" w:cs="Times New Roman"/>
          <w:sz w:val="28"/>
          <w:szCs w:val="28"/>
          <w:lang w:val="en-US"/>
        </w:rPr>
        <w:t>ccording to OLS</w:t>
      </w:r>
      <w:r w:rsidR="00742266"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t>
      </w:r>
      <w:r w:rsidR="00742266"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statistical significance of the voice of stakeholders and </w:t>
      </w:r>
      <w:r w:rsidR="008A07A5"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firm’s size are observed at 5% and 1% levels, respectively</w:t>
      </w:r>
      <w:r w:rsidR="005C3BEA" w:rsidRPr="005410B8">
        <w:rPr>
          <w:rFonts w:ascii="Times New Roman" w:hAnsi="Times New Roman" w:cs="Times New Roman"/>
          <w:sz w:val="28"/>
          <w:szCs w:val="28"/>
          <w:lang w:val="en-US"/>
        </w:rPr>
        <w:t xml:space="preserve"> (</w:t>
      </w:r>
      <w:r w:rsidR="005C3BEA" w:rsidRPr="005410B8">
        <w:rPr>
          <w:rFonts w:ascii="Times New Roman" w:hAnsi="Times New Roman" w:cs="Times New Roman"/>
          <w:i/>
          <w:iCs/>
          <w:sz w:val="28"/>
          <w:szCs w:val="28"/>
          <w:lang w:val="en-US"/>
        </w:rPr>
        <w:t>β</w:t>
      </w:r>
      <w:r w:rsidR="005C3BEA" w:rsidRPr="005410B8">
        <w:rPr>
          <w:rFonts w:ascii="Times New Roman" w:hAnsi="Times New Roman" w:cs="Times New Roman"/>
          <w:sz w:val="28"/>
          <w:szCs w:val="28"/>
          <w:lang w:val="en-US"/>
        </w:rPr>
        <w:t xml:space="preserve"> = 0,002, </w:t>
      </w:r>
      <w:r w:rsidR="005C3BEA" w:rsidRPr="005410B8">
        <w:rPr>
          <w:rFonts w:ascii="Times New Roman" w:hAnsi="Times New Roman" w:cs="Times New Roman"/>
          <w:i/>
          <w:iCs/>
          <w:sz w:val="28"/>
          <w:szCs w:val="28"/>
          <w:lang w:val="en-US"/>
        </w:rPr>
        <w:t xml:space="preserve">p-value </w:t>
      </w:r>
      <w:r w:rsidR="005C3BEA" w:rsidRPr="005410B8">
        <w:rPr>
          <w:rFonts w:ascii="Times New Roman" w:hAnsi="Times New Roman" w:cs="Times New Roman"/>
          <w:sz w:val="28"/>
          <w:szCs w:val="28"/>
          <w:lang w:val="en-US"/>
        </w:rPr>
        <w:t xml:space="preserve">= 0,013 for </w:t>
      </w:r>
      <w:r w:rsidR="002B71C4" w:rsidRPr="005410B8">
        <w:rPr>
          <w:rFonts w:ascii="Times New Roman" w:hAnsi="Times New Roman" w:cs="Times New Roman"/>
          <w:sz w:val="28"/>
          <w:szCs w:val="28"/>
          <w:lang w:val="en-US"/>
        </w:rPr>
        <w:t>public voice (</w:t>
      </w:r>
      <w:r w:rsidR="005C3BEA" w:rsidRPr="005410B8">
        <w:rPr>
          <w:rFonts w:ascii="Times New Roman" w:hAnsi="Times New Roman" w:cs="Times New Roman"/>
          <w:sz w:val="28"/>
          <w:szCs w:val="28"/>
          <w:lang w:val="en-US"/>
        </w:rPr>
        <w:t>VOI</w:t>
      </w:r>
      <w:r w:rsidR="002B71C4" w:rsidRPr="005410B8">
        <w:rPr>
          <w:rFonts w:ascii="Times New Roman" w:hAnsi="Times New Roman" w:cs="Times New Roman"/>
          <w:sz w:val="28"/>
          <w:szCs w:val="28"/>
          <w:lang w:val="en-US"/>
        </w:rPr>
        <w:t>)</w:t>
      </w:r>
      <w:r w:rsidR="005C3BEA" w:rsidRPr="005410B8">
        <w:rPr>
          <w:rFonts w:ascii="Times New Roman" w:hAnsi="Times New Roman" w:cs="Times New Roman"/>
          <w:sz w:val="28"/>
          <w:szCs w:val="28"/>
          <w:lang w:val="en-US"/>
        </w:rPr>
        <w:t xml:space="preserve"> and </w:t>
      </w:r>
      <w:r w:rsidR="005C3BEA" w:rsidRPr="005410B8">
        <w:rPr>
          <w:rFonts w:ascii="Times New Roman" w:hAnsi="Times New Roman" w:cs="Times New Roman"/>
          <w:i/>
          <w:iCs/>
          <w:sz w:val="28"/>
          <w:szCs w:val="28"/>
          <w:lang w:val="en-US"/>
        </w:rPr>
        <w:t>β</w:t>
      </w:r>
      <w:r w:rsidR="005C3BEA" w:rsidRPr="005410B8">
        <w:rPr>
          <w:rFonts w:ascii="Times New Roman" w:hAnsi="Times New Roman" w:cs="Times New Roman"/>
          <w:sz w:val="28"/>
          <w:szCs w:val="28"/>
          <w:lang w:val="en-US"/>
        </w:rPr>
        <w:t xml:space="preserve"> = 0,042, </w:t>
      </w:r>
      <w:r w:rsidR="005C3BEA" w:rsidRPr="005410B8">
        <w:rPr>
          <w:rFonts w:ascii="Times New Roman" w:hAnsi="Times New Roman" w:cs="Times New Roman"/>
          <w:i/>
          <w:iCs/>
          <w:sz w:val="28"/>
          <w:szCs w:val="28"/>
          <w:lang w:val="en-US"/>
        </w:rPr>
        <w:t xml:space="preserve">p-value </w:t>
      </w:r>
      <w:r w:rsidR="005C3BEA" w:rsidRPr="005410B8">
        <w:rPr>
          <w:rFonts w:ascii="Times New Roman" w:hAnsi="Times New Roman" w:cs="Times New Roman"/>
          <w:sz w:val="28"/>
          <w:szCs w:val="28"/>
          <w:lang w:val="en-US"/>
        </w:rPr>
        <w:t>&lt; 0,01 for size)</w:t>
      </w:r>
      <w:r w:rsidRPr="005410B8">
        <w:rPr>
          <w:rFonts w:ascii="Times New Roman" w:hAnsi="Times New Roman" w:cs="Times New Roman"/>
          <w:sz w:val="28"/>
          <w:szCs w:val="28"/>
          <w:lang w:val="en-US"/>
        </w:rPr>
        <w:t xml:space="preserve">. </w:t>
      </w:r>
      <w:r w:rsidR="008A07A5" w:rsidRPr="005410B8">
        <w:rPr>
          <w:rFonts w:ascii="Times New Roman" w:hAnsi="Times New Roman" w:cs="Times New Roman"/>
          <w:sz w:val="28"/>
          <w:szCs w:val="28"/>
          <w:lang w:val="en-US"/>
        </w:rPr>
        <w:t>The i</w:t>
      </w:r>
      <w:r w:rsidR="0036467B" w:rsidRPr="005410B8">
        <w:rPr>
          <w:rFonts w:ascii="Times New Roman" w:hAnsi="Times New Roman" w:cs="Times New Roman"/>
          <w:sz w:val="28"/>
          <w:szCs w:val="28"/>
          <w:lang w:val="en-US"/>
        </w:rPr>
        <w:t xml:space="preserve">nferiority of </w:t>
      </w:r>
      <w:r w:rsidR="008A07A5" w:rsidRPr="005410B8">
        <w:rPr>
          <w:rFonts w:ascii="Times New Roman" w:hAnsi="Times New Roman" w:cs="Times New Roman"/>
          <w:sz w:val="28"/>
          <w:szCs w:val="28"/>
          <w:lang w:val="en-US"/>
        </w:rPr>
        <w:t xml:space="preserve">the </w:t>
      </w:r>
      <w:r w:rsidR="0036467B" w:rsidRPr="005410B8">
        <w:rPr>
          <w:rFonts w:ascii="Times New Roman" w:hAnsi="Times New Roman" w:cs="Times New Roman"/>
          <w:sz w:val="28"/>
          <w:szCs w:val="28"/>
          <w:lang w:val="en-US"/>
        </w:rPr>
        <w:t xml:space="preserve">OLS </w:t>
      </w:r>
      <w:r w:rsidRPr="005410B8">
        <w:rPr>
          <w:rFonts w:ascii="Times New Roman" w:hAnsi="Times New Roman" w:cs="Times New Roman"/>
          <w:sz w:val="28"/>
          <w:szCs w:val="28"/>
          <w:lang w:val="en-US"/>
        </w:rPr>
        <w:t xml:space="preserve">estimator compared to other methods </w:t>
      </w:r>
      <w:r w:rsidR="0036467B" w:rsidRPr="005410B8">
        <w:rPr>
          <w:rFonts w:ascii="Times New Roman" w:hAnsi="Times New Roman" w:cs="Times New Roman"/>
          <w:sz w:val="28"/>
          <w:szCs w:val="28"/>
          <w:lang w:val="en-US"/>
        </w:rPr>
        <w:t xml:space="preserve">is demonstrated by </w:t>
      </w:r>
      <w:r w:rsidR="00742266" w:rsidRPr="005410B8">
        <w:rPr>
          <w:rFonts w:ascii="Times New Roman" w:hAnsi="Times New Roman" w:cs="Times New Roman"/>
          <w:sz w:val="28"/>
          <w:szCs w:val="28"/>
          <w:lang w:val="en-US"/>
        </w:rPr>
        <w:t xml:space="preserve">its </w:t>
      </w:r>
      <w:r w:rsidR="00A911CA" w:rsidRPr="005410B8">
        <w:rPr>
          <w:rFonts w:ascii="Times New Roman" w:hAnsi="Times New Roman" w:cs="Times New Roman"/>
          <w:sz w:val="28"/>
          <w:szCs w:val="28"/>
          <w:lang w:val="en-US"/>
        </w:rPr>
        <w:t>small R-squared</w:t>
      </w:r>
      <w:r w:rsidR="005C3BEA" w:rsidRPr="005410B8">
        <w:rPr>
          <w:rFonts w:ascii="Times New Roman" w:hAnsi="Times New Roman" w:cs="Times New Roman"/>
          <w:sz w:val="28"/>
          <w:szCs w:val="28"/>
          <w:lang w:val="en-US"/>
        </w:rPr>
        <w:t xml:space="preserve"> (R2 = 0,182)</w:t>
      </w:r>
      <w:r w:rsidR="00A911CA" w:rsidRPr="005410B8">
        <w:rPr>
          <w:rFonts w:ascii="Times New Roman" w:hAnsi="Times New Roman" w:cs="Times New Roman"/>
          <w:sz w:val="28"/>
          <w:szCs w:val="28"/>
          <w:lang w:val="en-US"/>
        </w:rPr>
        <w:t>, Durbin-Watson statistic below 2</w:t>
      </w:r>
      <w:r w:rsidR="005C3BEA" w:rsidRPr="005410B8">
        <w:rPr>
          <w:rFonts w:ascii="Times New Roman" w:hAnsi="Times New Roman" w:cs="Times New Roman"/>
          <w:sz w:val="28"/>
          <w:szCs w:val="28"/>
          <w:lang w:val="en-US"/>
        </w:rPr>
        <w:t xml:space="preserve"> (DW = 0,378)</w:t>
      </w:r>
      <w:r w:rsidR="008A07A5" w:rsidRPr="005410B8">
        <w:rPr>
          <w:rFonts w:ascii="Times New Roman" w:hAnsi="Times New Roman" w:cs="Times New Roman"/>
          <w:sz w:val="28"/>
          <w:szCs w:val="28"/>
          <w:lang w:val="en-US"/>
        </w:rPr>
        <w:t xml:space="preserve">, </w:t>
      </w:r>
      <w:r w:rsidR="00A911CA" w:rsidRPr="005410B8">
        <w:rPr>
          <w:rFonts w:ascii="Times New Roman" w:hAnsi="Times New Roman" w:cs="Times New Roman"/>
          <w:sz w:val="28"/>
          <w:szCs w:val="28"/>
          <w:lang w:val="en-US"/>
        </w:rPr>
        <w:t xml:space="preserve">and </w:t>
      </w:r>
      <w:r w:rsidR="005C3BEA" w:rsidRPr="005410B8">
        <w:rPr>
          <w:rFonts w:ascii="Times New Roman" w:hAnsi="Times New Roman" w:cs="Times New Roman"/>
          <w:sz w:val="28"/>
          <w:szCs w:val="28"/>
          <w:lang w:val="en-US"/>
        </w:rPr>
        <w:t>the</w:t>
      </w:r>
      <w:r w:rsidR="008A07A5" w:rsidRPr="005410B8">
        <w:rPr>
          <w:rFonts w:ascii="Times New Roman" w:hAnsi="Times New Roman" w:cs="Times New Roman"/>
          <w:sz w:val="28"/>
          <w:szCs w:val="28"/>
          <w:lang w:val="en-US"/>
        </w:rPr>
        <w:t xml:space="preserve"> </w:t>
      </w:r>
      <w:r w:rsidR="00A911CA" w:rsidRPr="005410B8">
        <w:rPr>
          <w:rFonts w:ascii="Times New Roman" w:hAnsi="Times New Roman" w:cs="Times New Roman"/>
          <w:sz w:val="28"/>
          <w:szCs w:val="28"/>
          <w:lang w:val="en-US"/>
        </w:rPr>
        <w:t>high</w:t>
      </w:r>
      <w:r w:rsidR="005C3BEA" w:rsidRPr="005410B8">
        <w:rPr>
          <w:rFonts w:ascii="Times New Roman" w:hAnsi="Times New Roman" w:cs="Times New Roman"/>
          <w:sz w:val="28"/>
          <w:szCs w:val="28"/>
          <w:lang w:val="en-US"/>
        </w:rPr>
        <w:t>est</w:t>
      </w:r>
      <w:r w:rsidR="00A911CA" w:rsidRPr="005410B8">
        <w:rPr>
          <w:rFonts w:ascii="Times New Roman" w:hAnsi="Times New Roman" w:cs="Times New Roman"/>
          <w:sz w:val="28"/>
          <w:szCs w:val="28"/>
          <w:lang w:val="en-US"/>
        </w:rPr>
        <w:t xml:space="preserve"> sum of squares of residuals</w:t>
      </w:r>
      <w:r w:rsidR="005C3BEA" w:rsidRPr="005410B8">
        <w:rPr>
          <w:rFonts w:ascii="Times New Roman" w:hAnsi="Times New Roman" w:cs="Times New Roman"/>
          <w:sz w:val="28"/>
          <w:szCs w:val="28"/>
          <w:lang w:val="en-US"/>
        </w:rPr>
        <w:t xml:space="preserve"> (sum of sq. resid</w:t>
      </w:r>
      <w:r w:rsidR="00A911CA" w:rsidRPr="005410B8">
        <w:rPr>
          <w:rFonts w:ascii="Times New Roman" w:hAnsi="Times New Roman" w:cs="Times New Roman"/>
          <w:sz w:val="28"/>
          <w:szCs w:val="28"/>
          <w:lang w:val="en-US"/>
        </w:rPr>
        <w:t>.</w:t>
      </w:r>
      <w:r w:rsidR="005C3BEA" w:rsidRPr="005410B8">
        <w:rPr>
          <w:rFonts w:ascii="Times New Roman" w:hAnsi="Times New Roman" w:cs="Times New Roman"/>
          <w:sz w:val="28"/>
          <w:szCs w:val="28"/>
          <w:lang w:val="en-US"/>
        </w:rPr>
        <w:t xml:space="preserve"> = 15,664)</w:t>
      </w:r>
      <w:r w:rsidR="00A57C51" w:rsidRPr="005410B8">
        <w:rPr>
          <w:rFonts w:ascii="Times New Roman" w:hAnsi="Times New Roman" w:cs="Times New Roman"/>
          <w:sz w:val="28"/>
          <w:szCs w:val="28"/>
          <w:lang w:val="en-US"/>
        </w:rPr>
        <w:t xml:space="preserve">. The </w:t>
      </w:r>
      <w:r w:rsidR="00A57C51" w:rsidRPr="005410B8">
        <w:rPr>
          <w:rFonts w:ascii="Times New Roman" w:hAnsi="Times New Roman" w:cs="Times New Roman"/>
          <w:i/>
          <w:iCs/>
          <w:sz w:val="28"/>
          <w:szCs w:val="28"/>
          <w:lang w:val="en-US"/>
        </w:rPr>
        <w:t>F-statistics</w:t>
      </w:r>
      <w:r w:rsidR="00A57C51" w:rsidRPr="005410B8">
        <w:rPr>
          <w:rFonts w:ascii="Times New Roman" w:hAnsi="Times New Roman" w:cs="Times New Roman"/>
          <w:sz w:val="28"/>
          <w:szCs w:val="28"/>
          <w:lang w:val="en-US"/>
        </w:rPr>
        <w:t xml:space="preserve"> for both models indicate that the variables are jointly significant.  </w:t>
      </w:r>
      <w:r w:rsidR="00A911CA" w:rsidRPr="005410B8">
        <w:rPr>
          <w:rFonts w:ascii="Times New Roman" w:hAnsi="Times New Roman" w:cs="Times New Roman"/>
          <w:sz w:val="28"/>
          <w:szCs w:val="28"/>
          <w:lang w:val="en-US"/>
        </w:rPr>
        <w:t xml:space="preserve"> </w:t>
      </w:r>
    </w:p>
    <w:p w14:paraId="2D891AAD" w14:textId="7E4C208E" w:rsidR="00030997" w:rsidRPr="005410B8" w:rsidRDefault="009A0F25" w:rsidP="00030997">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The</w:t>
      </w:r>
      <w:r w:rsidR="000D09D0"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inverse</w:t>
      </w:r>
      <w:r w:rsidR="000D09D0" w:rsidRPr="005410B8">
        <w:rPr>
          <w:rFonts w:ascii="Times New Roman" w:hAnsi="Times New Roman" w:cs="Times New Roman"/>
          <w:sz w:val="28"/>
          <w:szCs w:val="28"/>
          <w:lang w:val="en-US"/>
        </w:rPr>
        <w:t xml:space="preserve"> </w:t>
      </w:r>
      <w:r w:rsidR="00030997" w:rsidRPr="005410B8">
        <w:rPr>
          <w:rFonts w:ascii="Times New Roman" w:hAnsi="Times New Roman" w:cs="Times New Roman"/>
          <w:sz w:val="28"/>
          <w:szCs w:val="28"/>
          <w:lang w:val="en-US"/>
        </w:rPr>
        <w:t xml:space="preserve">insignificant </w:t>
      </w:r>
      <w:r w:rsidRPr="005410B8">
        <w:rPr>
          <w:rFonts w:ascii="Times New Roman" w:hAnsi="Times New Roman" w:cs="Times New Roman"/>
          <w:sz w:val="28"/>
          <w:szCs w:val="28"/>
          <w:lang w:val="en-US"/>
        </w:rPr>
        <w:t>link between</w:t>
      </w:r>
      <w:r w:rsidR="000D09D0" w:rsidRPr="005410B8">
        <w:rPr>
          <w:rFonts w:ascii="Times New Roman" w:hAnsi="Times New Roman" w:cs="Times New Roman"/>
          <w:sz w:val="28"/>
          <w:szCs w:val="28"/>
          <w:lang w:val="en-US"/>
        </w:rPr>
        <w:t xml:space="preserve"> market-based </w:t>
      </w:r>
      <w:r w:rsidRPr="005410B8">
        <w:rPr>
          <w:rFonts w:ascii="Times New Roman" w:hAnsi="Times New Roman" w:cs="Times New Roman"/>
          <w:sz w:val="28"/>
          <w:szCs w:val="28"/>
          <w:lang w:val="en-US"/>
        </w:rPr>
        <w:t>ratio</w:t>
      </w:r>
      <w:r w:rsidR="000D09D0"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and</w:t>
      </w:r>
      <w:r w:rsidR="000D09D0" w:rsidRPr="005410B8">
        <w:rPr>
          <w:rFonts w:ascii="Times New Roman" w:hAnsi="Times New Roman" w:cs="Times New Roman"/>
          <w:sz w:val="28"/>
          <w:szCs w:val="28"/>
          <w:lang w:val="en-US"/>
        </w:rPr>
        <w:t xml:space="preserve"> CSR is in line with Chih et al. </w:t>
      </w:r>
      <w:r w:rsidR="00523645" w:rsidRPr="005410B8">
        <w:rPr>
          <w:rFonts w:ascii="Times New Roman" w:hAnsi="Times New Roman" w:cs="Times New Roman"/>
          <w:sz w:val="28"/>
          <w:szCs w:val="28"/>
          <w:lang w:val="en-US"/>
        </w:rPr>
        <w:t>[2</w:t>
      </w:r>
      <w:r w:rsidR="00207379" w:rsidRPr="005410B8">
        <w:rPr>
          <w:rFonts w:ascii="Times New Roman" w:hAnsi="Times New Roman" w:cs="Times New Roman"/>
          <w:sz w:val="28"/>
          <w:szCs w:val="28"/>
          <w:lang w:val="en-US"/>
        </w:rPr>
        <w:t>70</w:t>
      </w:r>
      <w:r w:rsidR="00523645" w:rsidRPr="005410B8">
        <w:rPr>
          <w:rFonts w:ascii="Times New Roman" w:hAnsi="Times New Roman" w:cs="Times New Roman"/>
          <w:sz w:val="28"/>
          <w:szCs w:val="28"/>
          <w:lang w:val="en-US"/>
        </w:rPr>
        <w:t>]</w:t>
      </w:r>
      <w:r w:rsidR="000D09D0" w:rsidRPr="005410B8">
        <w:rPr>
          <w:rFonts w:ascii="Times New Roman" w:hAnsi="Times New Roman" w:cs="Times New Roman"/>
          <w:sz w:val="28"/>
          <w:szCs w:val="28"/>
          <w:lang w:val="en-US"/>
        </w:rPr>
        <w:t xml:space="preserve">, who documented less level of CSR in countries characterized </w:t>
      </w:r>
      <w:r w:rsidRPr="005410B8">
        <w:rPr>
          <w:rFonts w:ascii="Times New Roman" w:hAnsi="Times New Roman" w:cs="Times New Roman"/>
          <w:sz w:val="28"/>
          <w:szCs w:val="28"/>
          <w:lang w:val="en-US"/>
        </w:rPr>
        <w:t>by</w:t>
      </w:r>
      <w:r w:rsidR="000D09D0" w:rsidRPr="005410B8">
        <w:rPr>
          <w:rFonts w:ascii="Times New Roman" w:hAnsi="Times New Roman" w:cs="Times New Roman"/>
          <w:sz w:val="28"/>
          <w:szCs w:val="28"/>
          <w:lang w:val="en-US"/>
        </w:rPr>
        <w:t xml:space="preserve"> stronger shareholder rights. </w:t>
      </w:r>
      <w:r w:rsidRPr="005410B8">
        <w:rPr>
          <w:rFonts w:ascii="Times New Roman" w:hAnsi="Times New Roman" w:cs="Times New Roman"/>
          <w:sz w:val="28"/>
          <w:szCs w:val="28"/>
          <w:lang w:val="en-US"/>
        </w:rPr>
        <w:t>Such</w:t>
      </w:r>
      <w:r w:rsidR="000D09D0"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a </w:t>
      </w:r>
      <w:r w:rsidR="000D09D0" w:rsidRPr="005410B8">
        <w:rPr>
          <w:rFonts w:ascii="Times New Roman" w:hAnsi="Times New Roman" w:cs="Times New Roman"/>
          <w:sz w:val="28"/>
          <w:szCs w:val="28"/>
          <w:lang w:val="en-US"/>
        </w:rPr>
        <w:t>relationship could be explained by prioritizing</w:t>
      </w:r>
      <w:r w:rsidRPr="005410B8">
        <w:rPr>
          <w:rFonts w:ascii="Times New Roman" w:hAnsi="Times New Roman" w:cs="Times New Roman"/>
          <w:sz w:val="28"/>
          <w:szCs w:val="28"/>
          <w:lang w:val="en-US"/>
        </w:rPr>
        <w:t xml:space="preserve"> </w:t>
      </w:r>
      <w:r w:rsidR="000D09D0" w:rsidRPr="005410B8">
        <w:rPr>
          <w:rFonts w:ascii="Times New Roman" w:hAnsi="Times New Roman" w:cs="Times New Roman"/>
          <w:sz w:val="28"/>
          <w:szCs w:val="28"/>
          <w:lang w:val="en-US"/>
        </w:rPr>
        <w:t>shareholder</w:t>
      </w:r>
      <w:r w:rsidRPr="005410B8">
        <w:rPr>
          <w:rFonts w:ascii="Times New Roman" w:hAnsi="Times New Roman" w:cs="Times New Roman"/>
          <w:sz w:val="28"/>
          <w:szCs w:val="28"/>
          <w:lang w:val="en-US"/>
        </w:rPr>
        <w:t>s’</w:t>
      </w:r>
      <w:r w:rsidR="000D09D0" w:rsidRPr="005410B8">
        <w:rPr>
          <w:rFonts w:ascii="Times New Roman" w:hAnsi="Times New Roman" w:cs="Times New Roman"/>
          <w:sz w:val="28"/>
          <w:szCs w:val="28"/>
          <w:lang w:val="en-US"/>
        </w:rPr>
        <w:t xml:space="preserve"> welfare at the expense of other stakeholders. </w:t>
      </w:r>
      <w:r w:rsidRPr="005410B8">
        <w:rPr>
          <w:rFonts w:ascii="Times New Roman" w:hAnsi="Times New Roman" w:cs="Times New Roman"/>
          <w:sz w:val="28"/>
          <w:szCs w:val="28"/>
          <w:lang w:val="en-US"/>
        </w:rPr>
        <w:t>It can</w:t>
      </w:r>
      <w:r w:rsidR="00030997" w:rsidRPr="005410B8">
        <w:rPr>
          <w:rFonts w:ascii="Times New Roman" w:hAnsi="Times New Roman" w:cs="Times New Roman"/>
          <w:sz w:val="28"/>
          <w:szCs w:val="28"/>
          <w:lang w:val="en-US"/>
        </w:rPr>
        <w:t xml:space="preserve"> </w:t>
      </w:r>
      <w:r w:rsidR="004457E2" w:rsidRPr="005410B8">
        <w:rPr>
          <w:rFonts w:ascii="Times New Roman" w:hAnsi="Times New Roman" w:cs="Times New Roman"/>
          <w:sz w:val="28"/>
          <w:szCs w:val="28"/>
          <w:lang w:val="en-US"/>
        </w:rPr>
        <w:t xml:space="preserve">also </w:t>
      </w:r>
      <w:r w:rsidR="00030997" w:rsidRPr="005410B8">
        <w:rPr>
          <w:rFonts w:ascii="Times New Roman" w:hAnsi="Times New Roman" w:cs="Times New Roman"/>
          <w:sz w:val="28"/>
          <w:szCs w:val="28"/>
          <w:lang w:val="en-US"/>
        </w:rPr>
        <w:t xml:space="preserve">indicate that CSR initiatives in developing countries are perceived more as </w:t>
      </w:r>
      <w:r w:rsidRPr="005410B8">
        <w:rPr>
          <w:rFonts w:ascii="Times New Roman" w:hAnsi="Times New Roman" w:cs="Times New Roman"/>
          <w:sz w:val="28"/>
          <w:szCs w:val="28"/>
          <w:lang w:val="en-US"/>
        </w:rPr>
        <w:t xml:space="preserve">a </w:t>
      </w:r>
      <w:r w:rsidR="00030997" w:rsidRPr="005410B8">
        <w:rPr>
          <w:rFonts w:ascii="Times New Roman" w:hAnsi="Times New Roman" w:cs="Times New Roman"/>
          <w:sz w:val="28"/>
          <w:szCs w:val="28"/>
          <w:lang w:val="en-US"/>
        </w:rPr>
        <w:t>divergence from market expectations</w:t>
      </w:r>
      <w:r w:rsidR="00FF1798" w:rsidRPr="005410B8">
        <w:rPr>
          <w:rFonts w:ascii="Times New Roman" w:hAnsi="Times New Roman" w:cs="Times New Roman"/>
          <w:sz w:val="28"/>
          <w:szCs w:val="28"/>
          <w:lang w:val="en-US"/>
        </w:rPr>
        <w:t>, rather tha</w:t>
      </w:r>
      <w:r w:rsidRPr="005410B8">
        <w:rPr>
          <w:rFonts w:ascii="Times New Roman" w:hAnsi="Times New Roman" w:cs="Times New Roman"/>
          <w:sz w:val="28"/>
          <w:szCs w:val="28"/>
          <w:lang w:val="en-US"/>
        </w:rPr>
        <w:t>n</w:t>
      </w:r>
      <w:r w:rsidR="00FF1798" w:rsidRPr="005410B8">
        <w:rPr>
          <w:rFonts w:ascii="Times New Roman" w:hAnsi="Times New Roman" w:cs="Times New Roman"/>
          <w:sz w:val="28"/>
          <w:szCs w:val="28"/>
          <w:lang w:val="en-US"/>
        </w:rPr>
        <w:t xml:space="preserve"> value-creating activities</w:t>
      </w:r>
      <w:r w:rsidR="00742266" w:rsidRPr="005410B8">
        <w:rPr>
          <w:rFonts w:ascii="Times New Roman" w:hAnsi="Times New Roman" w:cs="Times New Roman"/>
          <w:sz w:val="28"/>
          <w:szCs w:val="28"/>
          <w:lang w:val="en-US"/>
        </w:rPr>
        <w:t>.</w:t>
      </w:r>
      <w:r w:rsidR="004457E2" w:rsidRPr="005410B8">
        <w:rPr>
          <w:rFonts w:ascii="Times New Roman" w:hAnsi="Times New Roman" w:cs="Times New Roman"/>
          <w:sz w:val="28"/>
          <w:szCs w:val="28"/>
          <w:lang w:val="en-US"/>
        </w:rPr>
        <w:t xml:space="preserve"> </w:t>
      </w:r>
      <w:r w:rsidR="00742266" w:rsidRPr="005410B8">
        <w:rPr>
          <w:rFonts w:ascii="Times New Roman" w:hAnsi="Times New Roman" w:cs="Times New Roman"/>
          <w:sz w:val="28"/>
          <w:szCs w:val="28"/>
          <w:lang w:val="en-US"/>
        </w:rPr>
        <w:t>T</w:t>
      </w:r>
      <w:r w:rsidR="004457E2" w:rsidRPr="005410B8">
        <w:rPr>
          <w:rFonts w:ascii="Times New Roman" w:hAnsi="Times New Roman" w:cs="Times New Roman"/>
          <w:sz w:val="28"/>
          <w:szCs w:val="28"/>
          <w:lang w:val="en-US"/>
        </w:rPr>
        <w:t xml:space="preserve">hough </w:t>
      </w:r>
      <w:r w:rsidR="00742266" w:rsidRPr="005410B8">
        <w:rPr>
          <w:rFonts w:ascii="Times New Roman" w:hAnsi="Times New Roman" w:cs="Times New Roman"/>
          <w:sz w:val="28"/>
          <w:szCs w:val="28"/>
          <w:lang w:val="en-US"/>
        </w:rPr>
        <w:t xml:space="preserve">it should be noted, that </w:t>
      </w:r>
      <w:r w:rsidR="004457E2" w:rsidRPr="005410B8">
        <w:rPr>
          <w:rFonts w:ascii="Times New Roman" w:hAnsi="Times New Roman" w:cs="Times New Roman"/>
          <w:sz w:val="28"/>
          <w:szCs w:val="28"/>
          <w:lang w:val="en-US"/>
        </w:rPr>
        <w:t xml:space="preserve">the effect </w:t>
      </w:r>
      <w:r w:rsidR="008C3CBA" w:rsidRPr="005410B8">
        <w:rPr>
          <w:rFonts w:ascii="Times New Roman" w:hAnsi="Times New Roman" w:cs="Times New Roman"/>
          <w:sz w:val="28"/>
          <w:szCs w:val="28"/>
          <w:lang w:val="en-US"/>
        </w:rPr>
        <w:t>of T</w:t>
      </w:r>
      <w:r w:rsidR="00265A47" w:rsidRPr="005410B8">
        <w:rPr>
          <w:rFonts w:ascii="Times New Roman" w:hAnsi="Times New Roman" w:cs="Times New Roman"/>
          <w:sz w:val="28"/>
          <w:szCs w:val="28"/>
          <w:lang w:val="en-US"/>
        </w:rPr>
        <w:t xml:space="preserve">obin’s </w:t>
      </w:r>
      <w:r w:rsidR="008C3CBA" w:rsidRPr="005410B8">
        <w:rPr>
          <w:rFonts w:ascii="Times New Roman" w:hAnsi="Times New Roman" w:cs="Times New Roman"/>
          <w:sz w:val="28"/>
          <w:szCs w:val="28"/>
          <w:lang w:val="en-US"/>
        </w:rPr>
        <w:t xml:space="preserve">Q on socially responsible behavior </w:t>
      </w:r>
      <w:r w:rsidR="004457E2" w:rsidRPr="005410B8">
        <w:rPr>
          <w:rFonts w:ascii="Times New Roman" w:hAnsi="Times New Roman" w:cs="Times New Roman"/>
          <w:sz w:val="28"/>
          <w:szCs w:val="28"/>
          <w:lang w:val="en-US"/>
        </w:rPr>
        <w:t>is weak</w:t>
      </w:r>
      <w:r w:rsidR="00030997" w:rsidRPr="005410B8">
        <w:rPr>
          <w:rFonts w:ascii="Times New Roman" w:hAnsi="Times New Roman" w:cs="Times New Roman"/>
          <w:sz w:val="28"/>
          <w:szCs w:val="28"/>
          <w:lang w:val="en-US"/>
        </w:rPr>
        <w:t xml:space="preserve">. </w:t>
      </w:r>
      <w:r w:rsidR="00CF0E4F" w:rsidRPr="005410B8">
        <w:rPr>
          <w:rFonts w:ascii="Times New Roman" w:hAnsi="Times New Roman" w:cs="Times New Roman"/>
          <w:sz w:val="28"/>
          <w:szCs w:val="28"/>
          <w:lang w:val="en-US"/>
        </w:rPr>
        <w:t xml:space="preserve">In addition, </w:t>
      </w:r>
      <w:r w:rsidR="003F59A1" w:rsidRPr="005410B8">
        <w:rPr>
          <w:rFonts w:ascii="Times New Roman" w:hAnsi="Times New Roman" w:cs="Times New Roman"/>
          <w:sz w:val="28"/>
          <w:szCs w:val="28"/>
          <w:lang w:val="en-US"/>
        </w:rPr>
        <w:t xml:space="preserve">the </w:t>
      </w:r>
      <w:r w:rsidR="00CF0E4F" w:rsidRPr="005410B8">
        <w:rPr>
          <w:rFonts w:ascii="Times New Roman" w:hAnsi="Times New Roman" w:cs="Times New Roman"/>
          <w:sz w:val="28"/>
          <w:szCs w:val="28"/>
          <w:lang w:val="en-US"/>
        </w:rPr>
        <w:t xml:space="preserve">positive insignificant effect of government and stakeholders indicates that enforcement mechanisms and regulations stimulating </w:t>
      </w:r>
      <w:r w:rsidR="003F59A1" w:rsidRPr="005410B8">
        <w:rPr>
          <w:rFonts w:ascii="Times New Roman" w:hAnsi="Times New Roman" w:cs="Times New Roman"/>
          <w:sz w:val="28"/>
          <w:szCs w:val="28"/>
          <w:lang w:val="en-US"/>
        </w:rPr>
        <w:t xml:space="preserve">the </w:t>
      </w:r>
      <w:r w:rsidR="00CF0E4F" w:rsidRPr="005410B8">
        <w:rPr>
          <w:rFonts w:ascii="Times New Roman" w:hAnsi="Times New Roman" w:cs="Times New Roman"/>
          <w:sz w:val="28"/>
          <w:szCs w:val="28"/>
          <w:lang w:val="en-US"/>
        </w:rPr>
        <w:t xml:space="preserve">adoption of CSR initiatives in developing countries are in their infancy. </w:t>
      </w:r>
    </w:p>
    <w:p w14:paraId="6792C872" w14:textId="0520995B" w:rsidR="008C3CBA" w:rsidRPr="005410B8" w:rsidRDefault="008C3CBA" w:rsidP="00030997">
      <w:pPr>
        <w:pStyle w:val="a9"/>
        <w:ind w:firstLine="567"/>
        <w:jc w:val="both"/>
        <w:rPr>
          <w:rFonts w:ascii="Times New Roman" w:hAnsi="Times New Roman" w:cs="Times New Roman"/>
          <w:sz w:val="28"/>
          <w:szCs w:val="28"/>
          <w:lang w:val="en-US"/>
        </w:rPr>
      </w:pPr>
    </w:p>
    <w:p w14:paraId="38AB308D" w14:textId="31C59376" w:rsidR="005C0217" w:rsidRPr="005410B8" w:rsidRDefault="005C0217" w:rsidP="00C63DF6">
      <w:pPr>
        <w:pStyle w:val="a9"/>
        <w:ind w:firstLine="567"/>
        <w:jc w:val="both"/>
        <w:rPr>
          <w:rFonts w:ascii="Times New Roman" w:hAnsi="Times New Roman" w:cs="Times New Roman"/>
          <w:sz w:val="28"/>
          <w:szCs w:val="28"/>
          <w:lang w:val="en-US"/>
        </w:rPr>
      </w:pPr>
    </w:p>
    <w:p w14:paraId="03B6EB4A" w14:textId="1B6D2C0F" w:rsidR="008C3CBA" w:rsidRPr="005410B8" w:rsidRDefault="008C3CBA" w:rsidP="00C63DF6">
      <w:pPr>
        <w:pStyle w:val="a9"/>
        <w:ind w:firstLine="567"/>
        <w:jc w:val="both"/>
        <w:rPr>
          <w:rFonts w:ascii="Times New Roman" w:hAnsi="Times New Roman" w:cs="Times New Roman"/>
          <w:sz w:val="28"/>
          <w:szCs w:val="28"/>
          <w:lang w:val="en-US"/>
        </w:rPr>
      </w:pPr>
    </w:p>
    <w:p w14:paraId="30C76A67" w14:textId="6D49B946" w:rsidR="005C0217" w:rsidRPr="005410B8" w:rsidRDefault="005C0217" w:rsidP="00C63DF6">
      <w:pPr>
        <w:pStyle w:val="a9"/>
        <w:ind w:firstLine="567"/>
        <w:jc w:val="both"/>
        <w:rPr>
          <w:rFonts w:ascii="Times New Roman" w:hAnsi="Times New Roman" w:cs="Times New Roman"/>
          <w:sz w:val="28"/>
          <w:szCs w:val="28"/>
          <w:lang w:val="en-US"/>
        </w:rPr>
      </w:pPr>
    </w:p>
    <w:p w14:paraId="405593B0" w14:textId="2E0F9816" w:rsidR="005C0217" w:rsidRPr="005410B8" w:rsidRDefault="005C0217" w:rsidP="00C63DF6">
      <w:pPr>
        <w:pStyle w:val="a9"/>
        <w:ind w:firstLine="567"/>
        <w:jc w:val="both"/>
        <w:rPr>
          <w:rFonts w:ascii="Times New Roman" w:hAnsi="Times New Roman" w:cs="Times New Roman"/>
          <w:sz w:val="28"/>
          <w:szCs w:val="28"/>
          <w:lang w:val="en-US"/>
        </w:rPr>
      </w:pPr>
    </w:p>
    <w:p w14:paraId="274A52F8" w14:textId="695DB8CD" w:rsidR="005C0217" w:rsidRPr="005410B8" w:rsidRDefault="005C0217" w:rsidP="00C63DF6">
      <w:pPr>
        <w:pStyle w:val="a9"/>
        <w:ind w:firstLine="567"/>
        <w:jc w:val="both"/>
        <w:rPr>
          <w:rFonts w:ascii="Times New Roman" w:hAnsi="Times New Roman" w:cs="Times New Roman"/>
          <w:sz w:val="28"/>
          <w:szCs w:val="28"/>
          <w:lang w:val="en-US"/>
        </w:rPr>
      </w:pPr>
    </w:p>
    <w:p w14:paraId="4B877FF7" w14:textId="28450B5C" w:rsidR="005C0217" w:rsidRPr="005410B8" w:rsidRDefault="005C0217" w:rsidP="00C63DF6">
      <w:pPr>
        <w:pStyle w:val="a9"/>
        <w:ind w:firstLine="567"/>
        <w:jc w:val="both"/>
        <w:rPr>
          <w:rFonts w:ascii="Times New Roman" w:hAnsi="Times New Roman" w:cs="Times New Roman"/>
          <w:sz w:val="28"/>
          <w:szCs w:val="28"/>
          <w:lang w:val="en-US"/>
        </w:rPr>
      </w:pPr>
    </w:p>
    <w:p w14:paraId="7BD1A016" w14:textId="33F759C3" w:rsidR="005C0217" w:rsidRPr="005410B8" w:rsidRDefault="005C0217" w:rsidP="00C63DF6">
      <w:pPr>
        <w:pStyle w:val="a9"/>
        <w:ind w:firstLine="567"/>
        <w:jc w:val="both"/>
        <w:rPr>
          <w:rFonts w:ascii="Times New Roman" w:hAnsi="Times New Roman" w:cs="Times New Roman"/>
          <w:sz w:val="28"/>
          <w:szCs w:val="28"/>
          <w:lang w:val="en-US"/>
        </w:rPr>
      </w:pPr>
    </w:p>
    <w:p w14:paraId="333B6BBA" w14:textId="09A088E7" w:rsidR="005C0217" w:rsidRPr="005410B8" w:rsidRDefault="005C0217" w:rsidP="00C63DF6">
      <w:pPr>
        <w:pStyle w:val="a9"/>
        <w:ind w:firstLine="567"/>
        <w:jc w:val="both"/>
        <w:rPr>
          <w:rFonts w:ascii="Times New Roman" w:hAnsi="Times New Roman" w:cs="Times New Roman"/>
          <w:sz w:val="28"/>
          <w:szCs w:val="28"/>
          <w:lang w:val="en-US"/>
        </w:rPr>
      </w:pPr>
    </w:p>
    <w:p w14:paraId="6EB0C096" w14:textId="0DD91CF4" w:rsidR="005C0217" w:rsidRPr="005410B8" w:rsidRDefault="005C0217" w:rsidP="00C63DF6">
      <w:pPr>
        <w:pStyle w:val="a9"/>
        <w:ind w:firstLine="567"/>
        <w:jc w:val="both"/>
        <w:rPr>
          <w:rFonts w:ascii="Times New Roman" w:hAnsi="Times New Roman" w:cs="Times New Roman"/>
          <w:sz w:val="28"/>
          <w:szCs w:val="28"/>
          <w:lang w:val="en-US"/>
        </w:rPr>
      </w:pPr>
    </w:p>
    <w:p w14:paraId="0CCC042F" w14:textId="77777777" w:rsidR="00332730" w:rsidRPr="005410B8" w:rsidRDefault="00332730" w:rsidP="00332730">
      <w:pPr>
        <w:pStyle w:val="a9"/>
        <w:jc w:val="both"/>
        <w:rPr>
          <w:rFonts w:ascii="Times New Roman" w:hAnsi="Times New Roman" w:cs="Times New Roman"/>
          <w:sz w:val="28"/>
          <w:szCs w:val="28"/>
          <w:lang w:val="en-US"/>
        </w:rPr>
        <w:sectPr w:rsidR="00332730" w:rsidRPr="005410B8" w:rsidSect="00C63DF6">
          <w:pgSz w:w="11906" w:h="16838"/>
          <w:pgMar w:top="1134" w:right="567" w:bottom="1134" w:left="1701" w:header="709" w:footer="709" w:gutter="0"/>
          <w:cols w:space="708"/>
          <w:docGrid w:linePitch="360"/>
        </w:sectPr>
      </w:pPr>
    </w:p>
    <w:p w14:paraId="33177C77" w14:textId="23825CAA" w:rsidR="00265A47" w:rsidRPr="005410B8" w:rsidRDefault="00265A47" w:rsidP="00437F4D">
      <w:pPr>
        <w:pStyle w:val="af6"/>
        <w:keepNext/>
        <w:rPr>
          <w:rFonts w:ascii="Times New Roman" w:hAnsi="Times New Roman" w:cs="Times New Roman"/>
          <w:sz w:val="24"/>
          <w:szCs w:val="24"/>
          <w:lang w:val="en-US"/>
        </w:rPr>
      </w:pPr>
      <w:bookmarkStart w:id="331" w:name="_Toc124464299"/>
      <w:bookmarkStart w:id="332" w:name="_Toc124811085"/>
      <w:r w:rsidRPr="005410B8">
        <w:rPr>
          <w:rFonts w:ascii="Times New Roman" w:hAnsi="Times New Roman" w:cs="Times New Roman"/>
          <w:i w:val="0"/>
          <w:iCs w:val="0"/>
          <w:color w:val="auto"/>
          <w:sz w:val="24"/>
          <w:szCs w:val="24"/>
          <w:lang w:val="en-US"/>
        </w:rPr>
        <w:lastRenderedPageBreak/>
        <w:t xml:space="preserve">Table </w:t>
      </w:r>
      <w:r w:rsidRPr="005410B8">
        <w:rPr>
          <w:rFonts w:ascii="Times New Roman" w:hAnsi="Times New Roman" w:cs="Times New Roman"/>
          <w:i w:val="0"/>
          <w:iCs w:val="0"/>
          <w:color w:val="auto"/>
          <w:sz w:val="24"/>
          <w:szCs w:val="24"/>
        </w:rPr>
        <w:fldChar w:fldCharType="begin"/>
      </w:r>
      <w:r w:rsidRPr="005410B8">
        <w:rPr>
          <w:rFonts w:ascii="Times New Roman" w:hAnsi="Times New Roman" w:cs="Times New Roman"/>
          <w:i w:val="0"/>
          <w:iCs w:val="0"/>
          <w:color w:val="auto"/>
          <w:sz w:val="24"/>
          <w:szCs w:val="24"/>
          <w:lang w:val="en-US"/>
        </w:rPr>
        <w:instrText xml:space="preserve"> SEQ Table \* ARABIC </w:instrText>
      </w:r>
      <w:r w:rsidRPr="005410B8">
        <w:rPr>
          <w:rFonts w:ascii="Times New Roman" w:hAnsi="Times New Roman" w:cs="Times New Roman"/>
          <w:i w:val="0"/>
          <w:iCs w:val="0"/>
          <w:color w:val="auto"/>
          <w:sz w:val="24"/>
          <w:szCs w:val="24"/>
        </w:rPr>
        <w:fldChar w:fldCharType="separate"/>
      </w:r>
      <w:r w:rsidR="00BE40C4">
        <w:rPr>
          <w:rFonts w:ascii="Times New Roman" w:hAnsi="Times New Roman" w:cs="Times New Roman"/>
          <w:i w:val="0"/>
          <w:iCs w:val="0"/>
          <w:noProof/>
          <w:color w:val="auto"/>
          <w:sz w:val="24"/>
          <w:szCs w:val="24"/>
          <w:lang w:val="en-US"/>
        </w:rPr>
        <w:t>13</w:t>
      </w:r>
      <w:r w:rsidRPr="005410B8">
        <w:rPr>
          <w:rFonts w:ascii="Times New Roman" w:hAnsi="Times New Roman" w:cs="Times New Roman"/>
          <w:i w:val="0"/>
          <w:iCs w:val="0"/>
          <w:color w:val="auto"/>
          <w:sz w:val="24"/>
          <w:szCs w:val="24"/>
        </w:rPr>
        <w:fldChar w:fldCharType="end"/>
      </w:r>
      <w:r w:rsidRPr="005410B8">
        <w:rPr>
          <w:rFonts w:ascii="Times New Roman" w:hAnsi="Times New Roman" w:cs="Times New Roman"/>
          <w:i w:val="0"/>
          <w:iCs w:val="0"/>
          <w:color w:val="auto"/>
          <w:sz w:val="24"/>
          <w:szCs w:val="24"/>
          <w:lang w:val="en-US"/>
        </w:rPr>
        <w:t xml:space="preserve">-Regression results for </w:t>
      </w:r>
      <w:r w:rsidR="00C96AC1" w:rsidRPr="005410B8">
        <w:rPr>
          <w:rFonts w:ascii="Times New Roman" w:hAnsi="Times New Roman" w:cs="Times New Roman"/>
          <w:i w:val="0"/>
          <w:iCs w:val="0"/>
          <w:color w:val="auto"/>
          <w:sz w:val="24"/>
          <w:szCs w:val="24"/>
          <w:lang w:val="en-US"/>
        </w:rPr>
        <w:t xml:space="preserve">the impact of Tobin’s Q on </w:t>
      </w:r>
      <w:r w:rsidRPr="005410B8">
        <w:rPr>
          <w:rFonts w:ascii="Times New Roman" w:hAnsi="Times New Roman" w:cs="Times New Roman"/>
          <w:i w:val="0"/>
          <w:iCs w:val="0"/>
          <w:color w:val="auto"/>
          <w:sz w:val="24"/>
          <w:szCs w:val="24"/>
          <w:lang w:val="en-US"/>
        </w:rPr>
        <w:t>CSR (H1a2)</w:t>
      </w:r>
      <w:bookmarkEnd w:id="331"/>
      <w:bookmarkEnd w:id="332"/>
    </w:p>
    <w:tbl>
      <w:tblPr>
        <w:tblpPr w:leftFromText="180" w:rightFromText="180" w:vertAnchor="page" w:horzAnchor="margin" w:tblpXSpec="right" w:tblpY="1591"/>
        <w:tblW w:w="15108" w:type="dxa"/>
        <w:tblLook w:val="04A0" w:firstRow="1" w:lastRow="0" w:firstColumn="1" w:lastColumn="0" w:noHBand="0" w:noVBand="1"/>
      </w:tblPr>
      <w:tblGrid>
        <w:gridCol w:w="1124"/>
        <w:gridCol w:w="994"/>
        <w:gridCol w:w="1118"/>
        <w:gridCol w:w="1054"/>
        <w:gridCol w:w="719"/>
        <w:gridCol w:w="1292"/>
        <w:gridCol w:w="994"/>
        <w:gridCol w:w="984"/>
        <w:gridCol w:w="1053"/>
        <w:gridCol w:w="711"/>
        <w:gridCol w:w="10"/>
        <w:gridCol w:w="1282"/>
        <w:gridCol w:w="1237"/>
        <w:gridCol w:w="985"/>
        <w:gridCol w:w="862"/>
        <w:gridCol w:w="689"/>
      </w:tblGrid>
      <w:tr w:rsidR="00CB4CC4" w:rsidRPr="005410B8" w14:paraId="339065B3" w14:textId="77777777" w:rsidTr="00CB4CC4">
        <w:trPr>
          <w:trHeight w:val="712"/>
        </w:trPr>
        <w:tc>
          <w:tcPr>
            <w:tcW w:w="5009"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536D6A" w14:textId="77777777" w:rsidR="00CB4CC4" w:rsidRPr="005410B8" w:rsidRDefault="00CB4CC4" w:rsidP="00CB4CC4">
            <w:pPr>
              <w:spacing w:after="0" w:line="240" w:lineRule="auto"/>
              <w:ind w:left="308" w:hanging="274"/>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A</w:t>
            </w:r>
          </w:p>
        </w:tc>
        <w:tc>
          <w:tcPr>
            <w:tcW w:w="5044"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5997006"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B</w:t>
            </w:r>
          </w:p>
        </w:tc>
        <w:tc>
          <w:tcPr>
            <w:tcW w:w="5055" w:type="dxa"/>
            <w:gridSpan w:val="5"/>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A6B5B09"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C</w:t>
            </w:r>
          </w:p>
        </w:tc>
      </w:tr>
      <w:tr w:rsidR="00CB4CC4" w:rsidRPr="005410B8" w14:paraId="01A327D6" w14:textId="77777777" w:rsidTr="00CB4CC4">
        <w:trPr>
          <w:trHeight w:val="321"/>
        </w:trPr>
        <w:tc>
          <w:tcPr>
            <w:tcW w:w="500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A606A"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GMM</w:t>
            </w:r>
          </w:p>
        </w:tc>
        <w:tc>
          <w:tcPr>
            <w:tcW w:w="504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19AEC"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2SLS</w:t>
            </w:r>
          </w:p>
        </w:tc>
        <w:tc>
          <w:tcPr>
            <w:tcW w:w="50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13675"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OLS</w:t>
            </w:r>
          </w:p>
        </w:tc>
      </w:tr>
      <w:tr w:rsidR="00CB4CC4" w:rsidRPr="005410B8" w14:paraId="16B6FFE3" w14:textId="77777777" w:rsidTr="00CB4CC4">
        <w:trPr>
          <w:trHeight w:val="321"/>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BDDA2"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28616"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Coef</w:t>
            </w:r>
            <w:r w:rsidRPr="005410B8">
              <w:rPr>
                <w:rFonts w:ascii="Times New Roman" w:eastAsia="Times New Roman" w:hAnsi="Times New Roman" w:cs="Times New Roman"/>
                <w:b/>
                <w:bCs/>
                <w:sz w:val="20"/>
                <w:szCs w:val="20"/>
                <w:lang w:val="en-US" w:eastAsia="ru-RU"/>
              </w:rPr>
              <w:t>f.</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EF77F"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9A691"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t-</w:t>
            </w:r>
            <w:r w:rsidRPr="005410B8">
              <w:rPr>
                <w:rFonts w:ascii="Times New Roman" w:eastAsia="Times New Roman" w:hAnsi="Times New Roman" w:cs="Times New Roman"/>
                <w:b/>
                <w:bCs/>
                <w:sz w:val="20"/>
                <w:szCs w:val="20"/>
                <w:lang w:val="en-US" w:eastAsia="ru-RU"/>
              </w:rPr>
              <w:t>stat.</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7E3F1"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Prob.</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0512A"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6B671"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Coeff</w:t>
            </w:r>
            <w:r w:rsidRPr="005410B8">
              <w:rPr>
                <w:rFonts w:ascii="Times New Roman" w:eastAsia="Times New Roman" w:hAnsi="Times New Roman" w:cs="Times New Roman"/>
                <w:b/>
                <w:bCs/>
                <w:sz w:val="20"/>
                <w:szCs w:val="20"/>
                <w:lang w:val="en-US" w:eastAsia="ru-RU"/>
              </w:rPr>
              <w:t>.</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1BC09"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75479"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t-</w:t>
            </w:r>
            <w:r w:rsidRPr="005410B8">
              <w:rPr>
                <w:rFonts w:ascii="Times New Roman" w:eastAsia="Times New Roman" w:hAnsi="Times New Roman" w:cs="Times New Roman"/>
                <w:b/>
                <w:bCs/>
                <w:sz w:val="20"/>
                <w:szCs w:val="20"/>
                <w:lang w:val="en-US" w:eastAsia="ru-RU"/>
              </w:rPr>
              <w:t>stat.</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0906D"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Prob.</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1AA25"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933B8"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Coeff</w:t>
            </w:r>
            <w:r w:rsidRPr="005410B8">
              <w:rPr>
                <w:rFonts w:ascii="Times New Roman" w:eastAsia="Times New Roman" w:hAnsi="Times New Roman" w:cs="Times New Roman"/>
                <w:b/>
                <w:bCs/>
                <w:sz w:val="20"/>
                <w:szCs w:val="20"/>
                <w:lang w:val="en-US" w:eastAsia="ru-RU"/>
              </w:rPr>
              <w:t>.</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1F15C"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53641"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t-</w:t>
            </w:r>
            <w:r w:rsidRPr="005410B8">
              <w:rPr>
                <w:rFonts w:ascii="Times New Roman" w:eastAsia="Times New Roman" w:hAnsi="Times New Roman" w:cs="Times New Roman"/>
                <w:b/>
                <w:bCs/>
                <w:sz w:val="20"/>
                <w:szCs w:val="20"/>
                <w:lang w:val="en-US" w:eastAsia="ru-RU"/>
              </w:rPr>
              <w:t>stat.</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F41AB"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Prob.</w:t>
            </w:r>
          </w:p>
        </w:tc>
      </w:tr>
      <w:tr w:rsidR="00CB4CC4" w:rsidRPr="005410B8" w14:paraId="106FF34A" w14:textId="77777777" w:rsidTr="00CB4CC4">
        <w:trPr>
          <w:trHeight w:val="321"/>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354E0"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CSR(-1)</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BCBB3" w14:textId="53CF0D26" w:rsidR="00CB4CC4" w:rsidRPr="005410B8" w:rsidRDefault="00CB4CC4" w:rsidP="00CB4CC4">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hAnsi="Times New Roman" w:cs="Times New Roman"/>
                <w:sz w:val="20"/>
                <w:szCs w:val="20"/>
              </w:rPr>
              <w:t>0,395</w:t>
            </w:r>
            <w:r w:rsidRPr="005410B8">
              <w:rPr>
                <w:rFonts w:ascii="Times New Roman" w:hAnsi="Times New Roman" w:cs="Times New Roman"/>
                <w:sz w:val="20"/>
                <w:szCs w:val="20"/>
                <w:lang w:val="en-US"/>
              </w:rPr>
              <w:t>*</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25FF4"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0,201</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7E9E2"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1,963</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45F90"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0,052</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2F6B3"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C</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EED45"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0,257</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14B68"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0,284</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6985E"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0,905</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021D8"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0,366</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F3130"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val="en-US" w:eastAsia="ru-RU"/>
              </w:rPr>
              <w:t>C</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ED07C"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0,051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0FAEB"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0,121</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6C2FF"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0,424</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357E6"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0,673</w:t>
            </w:r>
          </w:p>
        </w:tc>
      </w:tr>
      <w:tr w:rsidR="00CB4CC4" w:rsidRPr="005410B8" w14:paraId="56E5ABA9" w14:textId="77777777" w:rsidTr="00CB4CC4">
        <w:trPr>
          <w:trHeight w:val="428"/>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52477" w14:textId="77777777" w:rsidR="00CB4CC4" w:rsidRPr="005410B8" w:rsidRDefault="00CB4CC4" w:rsidP="00CB4CC4">
            <w:pPr>
              <w:spacing w:after="0" w:line="240" w:lineRule="auto"/>
              <w:jc w:val="center"/>
              <w:rPr>
                <w:rFonts w:ascii="Times New Roman" w:eastAsia="Times New Roman" w:hAnsi="Times New Roman" w:cs="Times New Roman"/>
                <w:i/>
                <w:iCs/>
                <w:sz w:val="20"/>
                <w:szCs w:val="20"/>
                <w:lang w:val="en-US" w:eastAsia="ru-RU"/>
              </w:rPr>
            </w:pPr>
            <w:r w:rsidRPr="005410B8">
              <w:rPr>
                <w:rFonts w:ascii="Times New Roman" w:eastAsia="Times New Roman" w:hAnsi="Times New Roman" w:cs="Times New Roman"/>
                <w:i/>
                <w:iCs/>
                <w:sz w:val="20"/>
                <w:szCs w:val="20"/>
                <w:lang w:val="en-US" w:eastAsia="ru-RU"/>
              </w:rPr>
              <w:t>TQ</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4C71D" w14:textId="77777777" w:rsidR="00CB4CC4" w:rsidRPr="005410B8" w:rsidRDefault="00CB4CC4" w:rsidP="00CB4CC4">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hAnsi="Times New Roman" w:cs="Times New Roman"/>
                <w:sz w:val="20"/>
                <w:szCs w:val="20"/>
              </w:rPr>
              <w:t>-0,022</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7943A" w14:textId="77777777" w:rsidR="00CB4CC4" w:rsidRPr="005410B8" w:rsidRDefault="00CB4CC4" w:rsidP="00CB4CC4">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hAnsi="Times New Roman" w:cs="Times New Roman"/>
                <w:sz w:val="20"/>
                <w:szCs w:val="20"/>
              </w:rPr>
              <w:t>0,103</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E561B" w14:textId="77777777" w:rsidR="00CB4CC4" w:rsidRPr="005410B8" w:rsidRDefault="00CB4CC4" w:rsidP="00CB4CC4">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hAnsi="Times New Roman" w:cs="Times New Roman"/>
                <w:sz w:val="20"/>
                <w:szCs w:val="20"/>
              </w:rPr>
              <w:t>-0,213</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A05E7" w14:textId="77777777" w:rsidR="00CB4CC4" w:rsidRPr="005410B8" w:rsidRDefault="00CB4CC4" w:rsidP="00CB4CC4">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hAnsi="Times New Roman" w:cs="Times New Roman"/>
                <w:sz w:val="20"/>
                <w:szCs w:val="20"/>
              </w:rPr>
              <w:t>0,831</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13C52" w14:textId="77777777" w:rsidR="00CB4CC4" w:rsidRPr="005410B8" w:rsidRDefault="00CB4CC4" w:rsidP="00CB4CC4">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val="en-US" w:eastAsia="ru-RU"/>
              </w:rPr>
              <w:t>TQ</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3E19F" w14:textId="77777777" w:rsidR="00CB4CC4" w:rsidRPr="005410B8" w:rsidRDefault="00CB4CC4" w:rsidP="00CB4CC4">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hAnsi="Times New Roman" w:cs="Times New Roman"/>
                <w:sz w:val="20"/>
                <w:szCs w:val="20"/>
              </w:rPr>
              <w:t>-0,001</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33D58" w14:textId="77777777" w:rsidR="00CB4CC4" w:rsidRPr="005410B8" w:rsidRDefault="00CB4CC4" w:rsidP="00CB4CC4">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hAnsi="Times New Roman" w:cs="Times New Roman"/>
                <w:sz w:val="20"/>
                <w:szCs w:val="20"/>
              </w:rPr>
              <w:t>0,008</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535BA" w14:textId="77777777" w:rsidR="00CB4CC4" w:rsidRPr="005410B8" w:rsidRDefault="00CB4CC4" w:rsidP="00CB4CC4">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hAnsi="Times New Roman" w:cs="Times New Roman"/>
                <w:sz w:val="20"/>
                <w:szCs w:val="20"/>
              </w:rPr>
              <w:t>-0,150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B1BD3" w14:textId="77777777" w:rsidR="00CB4CC4" w:rsidRPr="005410B8" w:rsidRDefault="00CB4CC4" w:rsidP="00CB4CC4">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hAnsi="Times New Roman" w:cs="Times New Roman"/>
                <w:sz w:val="20"/>
                <w:szCs w:val="20"/>
              </w:rPr>
              <w:t>0,881</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76637" w14:textId="77777777" w:rsidR="00CB4CC4" w:rsidRPr="005410B8" w:rsidRDefault="00CB4CC4" w:rsidP="00CB4CC4">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val="en-US" w:eastAsia="ru-RU"/>
              </w:rPr>
              <w:t>TQ</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9097F" w14:textId="77777777" w:rsidR="00CB4CC4" w:rsidRPr="005410B8" w:rsidRDefault="00CB4CC4" w:rsidP="00CB4CC4">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hAnsi="Times New Roman" w:cs="Times New Roman"/>
                <w:sz w:val="20"/>
                <w:szCs w:val="20"/>
                <w:lang w:val="en-US"/>
              </w:rPr>
              <w:t>-</w:t>
            </w:r>
            <w:r w:rsidRPr="005410B8">
              <w:rPr>
                <w:rFonts w:ascii="Times New Roman" w:hAnsi="Times New Roman" w:cs="Times New Roman"/>
                <w:sz w:val="20"/>
                <w:szCs w:val="20"/>
              </w:rPr>
              <w:t>0,002</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E2BD8" w14:textId="77777777" w:rsidR="00CB4CC4" w:rsidRPr="005410B8" w:rsidRDefault="00CB4CC4" w:rsidP="00CB4CC4">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hAnsi="Times New Roman" w:cs="Times New Roman"/>
                <w:sz w:val="20"/>
                <w:szCs w:val="20"/>
              </w:rPr>
              <w:t>0,008</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C4EE15" w14:textId="77777777" w:rsidR="00CB4CC4" w:rsidRPr="005410B8" w:rsidRDefault="00CB4CC4" w:rsidP="00CB4CC4">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hAnsi="Times New Roman" w:cs="Times New Roman"/>
                <w:sz w:val="20"/>
                <w:szCs w:val="20"/>
                <w:lang w:val="en-US"/>
              </w:rPr>
              <w:t>-</w:t>
            </w:r>
            <w:r w:rsidRPr="005410B8">
              <w:rPr>
                <w:rFonts w:ascii="Times New Roman" w:hAnsi="Times New Roman" w:cs="Times New Roman"/>
                <w:sz w:val="20"/>
                <w:szCs w:val="20"/>
              </w:rPr>
              <w:t>0,185</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E9C0E" w14:textId="77777777" w:rsidR="00CB4CC4" w:rsidRPr="005410B8" w:rsidRDefault="00CB4CC4" w:rsidP="00CB4CC4">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hAnsi="Times New Roman" w:cs="Times New Roman"/>
                <w:sz w:val="20"/>
                <w:szCs w:val="20"/>
              </w:rPr>
              <w:t>0,854</w:t>
            </w:r>
          </w:p>
        </w:tc>
      </w:tr>
      <w:tr w:rsidR="00CB4CC4" w:rsidRPr="005410B8" w14:paraId="43F45B55" w14:textId="77777777" w:rsidTr="00CB4CC4">
        <w:trPr>
          <w:trHeight w:val="338"/>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765C9"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89F5F"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0,011</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6C0B3"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0,009</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B6DEA"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1,326</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49083"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0,188</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8B7A5"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A2EC7"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0,002</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1491A"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0,002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E6F39" w14:textId="77777777"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hAnsi="Times New Roman" w:cs="Times New Roman"/>
                <w:sz w:val="20"/>
                <w:szCs w:val="20"/>
                <w:lang w:val="en-US"/>
              </w:rPr>
              <w:t xml:space="preserve">  </w:t>
            </w:r>
            <w:r w:rsidRPr="005410B8">
              <w:rPr>
                <w:rFonts w:ascii="Times New Roman" w:hAnsi="Times New Roman" w:cs="Times New Roman"/>
                <w:sz w:val="20"/>
                <w:szCs w:val="20"/>
              </w:rPr>
              <w:t>1,533</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D8C16"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0,126</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4128A"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81D36"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0,000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57BBB"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0,001</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889FB"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0,154</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21BE1"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0,878</w:t>
            </w:r>
          </w:p>
        </w:tc>
      </w:tr>
      <w:tr w:rsidR="00CB4CC4" w:rsidRPr="005410B8" w14:paraId="54D0D562" w14:textId="77777777" w:rsidTr="00CB4CC4">
        <w:trPr>
          <w:trHeight w:val="321"/>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0A87E"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CB0BA"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0,018</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4D04C"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0,012</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7CFB2"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1,528</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7C292"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0,130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602BE3"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07CEE" w14:textId="0F9163C9" w:rsidR="00CB4CC4" w:rsidRPr="005410B8" w:rsidRDefault="00CB4CC4" w:rsidP="00CB4CC4">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hAnsi="Times New Roman" w:cs="Times New Roman"/>
                <w:sz w:val="20"/>
                <w:szCs w:val="20"/>
              </w:rPr>
              <w:t>0,004</w:t>
            </w:r>
            <w:r w:rsidRPr="005410B8">
              <w:rPr>
                <w:rFonts w:ascii="Times New Roman" w:hAnsi="Times New Roman" w:cs="Times New Roman"/>
                <w:sz w:val="20"/>
                <w:szCs w:val="20"/>
                <w:lang w:val="en-US"/>
              </w:rPr>
              <w:t>*</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58BA8"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0,003</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B73AA"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1,690</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10D1D"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0,092</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0C888"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9EFAE"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hAnsi="Times New Roman" w:cs="Times New Roman"/>
                <w:sz w:val="20"/>
                <w:szCs w:val="20"/>
              </w:rPr>
              <w:t>0,002</w:t>
            </w:r>
            <w:r w:rsidRPr="005410B8">
              <w:rPr>
                <w:rFonts w:ascii="Times New Roman" w:hAnsi="Times New Roman" w:cs="Times New Roman"/>
                <w:sz w:val="20"/>
                <w:szCs w:val="20"/>
                <w:lang w:val="en-US"/>
              </w:rPr>
              <w:t>**</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CE418"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0,001</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72631"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2,536</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0E57D"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0,013</w:t>
            </w:r>
          </w:p>
        </w:tc>
      </w:tr>
      <w:tr w:rsidR="00CB4CC4" w:rsidRPr="005410B8" w14:paraId="0428F110" w14:textId="77777777" w:rsidTr="00CB4CC4">
        <w:trPr>
          <w:trHeight w:val="321"/>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6FCCC"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D030A"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0,280</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A63D0"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0,174</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73D97D"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1,610</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B495B"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0,111</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A03B3"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CAE96"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0,023</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2920C"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0,022</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9C33B"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1,039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3855A"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0,300</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6F9C25"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61819" w14:textId="4342A5D9" w:rsidR="00CB4CC4" w:rsidRPr="005410B8" w:rsidRDefault="00CB4CC4" w:rsidP="00CB4CC4">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hAnsi="Times New Roman" w:cs="Times New Roman"/>
                <w:sz w:val="20"/>
                <w:szCs w:val="20"/>
              </w:rPr>
              <w:t>0,042</w:t>
            </w:r>
            <w:r w:rsidRPr="005410B8">
              <w:rPr>
                <w:rFonts w:ascii="Times New Roman" w:hAnsi="Times New Roman" w:cs="Times New Roman"/>
                <w:sz w:val="20"/>
                <w:szCs w:val="20"/>
                <w:lang w:val="en-US"/>
              </w:rPr>
              <w:t>*</w:t>
            </w:r>
            <w:r w:rsidR="00842B26">
              <w:rPr>
                <w:rFonts w:ascii="Times New Roman" w:hAnsi="Times New Roman" w:cs="Times New Roman"/>
                <w:sz w:val="20"/>
                <w:szCs w:val="20"/>
                <w:lang w:val="en-US"/>
              </w:rPr>
              <w:t>**</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75D10"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0,010</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9EA75"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4,038</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45476"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0,000</w:t>
            </w:r>
          </w:p>
        </w:tc>
      </w:tr>
      <w:tr w:rsidR="00CB4CC4" w:rsidRPr="005410B8" w14:paraId="403A2DF8" w14:textId="77777777" w:rsidTr="00CB4CC4">
        <w:trPr>
          <w:trHeight w:val="321"/>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49D26"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LnGDP</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D8654"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0,049</w:t>
            </w:r>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74851"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0,070</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E1262"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0,709</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413F8"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0,480</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EC6D1"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val="en-US" w:eastAsia="ru-RU"/>
              </w:rPr>
              <w:t>LnGDP</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E22D6"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0,041</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B1639"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0,035</w:t>
            </w:r>
          </w:p>
        </w:tc>
        <w:tc>
          <w:tcPr>
            <w:tcW w:w="10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0888A"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1,148</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2C51C"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0,252</w:t>
            </w:r>
          </w:p>
        </w:tc>
        <w:tc>
          <w:tcPr>
            <w:tcW w:w="12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0BF1A"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val="en-US" w:eastAsia="ru-RU"/>
              </w:rPr>
              <w:t>LnGDP</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03312"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0,145</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3FF4B"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0,088</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5E491"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1,644</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E867C" w14:textId="77777777" w:rsidR="00CB4CC4" w:rsidRPr="005410B8" w:rsidRDefault="00CB4CC4" w:rsidP="00CB4CC4">
            <w:pPr>
              <w:spacing w:after="0" w:line="240" w:lineRule="auto"/>
              <w:jc w:val="center"/>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0,103</w:t>
            </w:r>
          </w:p>
        </w:tc>
      </w:tr>
      <w:tr w:rsidR="00CB4CC4" w:rsidRPr="005410B8" w14:paraId="31D1595B" w14:textId="77777777" w:rsidTr="00CB4CC4">
        <w:trPr>
          <w:trHeight w:val="321"/>
        </w:trPr>
        <w:tc>
          <w:tcPr>
            <w:tcW w:w="500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264BA"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5044"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F010B"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50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7FC28" w14:textId="77777777" w:rsidR="00CB4CC4" w:rsidRPr="005410B8" w:rsidRDefault="00CB4CC4" w:rsidP="00CB4CC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r>
      <w:tr w:rsidR="00CB4CC4" w:rsidRPr="005410B8" w14:paraId="5DE2BEB4" w14:textId="77777777" w:rsidTr="00CB4CC4">
        <w:trPr>
          <w:trHeight w:val="321"/>
        </w:trPr>
        <w:tc>
          <w:tcPr>
            <w:tcW w:w="32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DD532" w14:textId="77777777" w:rsidR="00CB4CC4" w:rsidRPr="005410B8" w:rsidRDefault="00CB4CC4" w:rsidP="00CB4CC4">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sz w:val="20"/>
                <w:szCs w:val="20"/>
                <w:lang w:eastAsia="ru-RU"/>
              </w:rPr>
              <w:t>S.E. of regression</w:t>
            </w:r>
          </w:p>
        </w:tc>
        <w:tc>
          <w:tcPr>
            <w:tcW w:w="17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8B089" w14:textId="77777777" w:rsidR="00CB4CC4" w:rsidRPr="005410B8" w:rsidRDefault="00CB4CC4" w:rsidP="00CB4CC4">
            <w:pPr>
              <w:spacing w:after="0" w:line="240" w:lineRule="auto"/>
              <w:rPr>
                <w:rFonts w:ascii="Times New Roman" w:eastAsia="Times New Roman" w:hAnsi="Times New Roman" w:cs="Times New Roman"/>
                <w:b/>
                <w:bCs/>
                <w:sz w:val="20"/>
                <w:szCs w:val="20"/>
                <w:lang w:eastAsia="ru-RU"/>
              </w:rPr>
            </w:pPr>
            <w:r w:rsidRPr="005410B8">
              <w:rPr>
                <w:rFonts w:ascii="Times New Roman" w:hAnsi="Times New Roman" w:cs="Times New Roman"/>
                <w:sz w:val="20"/>
                <w:szCs w:val="20"/>
              </w:rPr>
              <w:t>0,138</w:t>
            </w:r>
          </w:p>
        </w:tc>
        <w:tc>
          <w:tcPr>
            <w:tcW w:w="32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F295BA6" w14:textId="77777777" w:rsidR="00CB4CC4" w:rsidRPr="005410B8" w:rsidRDefault="00CB4CC4" w:rsidP="00CB4CC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S.E. of regression</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DCE16" w14:textId="77777777"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0,084</w:t>
            </w:r>
          </w:p>
        </w:tc>
        <w:tc>
          <w:tcPr>
            <w:tcW w:w="35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6C81995" w14:textId="77777777" w:rsidR="00CB4CC4" w:rsidRPr="005410B8" w:rsidRDefault="00CB4CC4" w:rsidP="00CB4CC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S.E. of regression</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A18B5" w14:textId="77777777"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0,173</w:t>
            </w:r>
          </w:p>
        </w:tc>
      </w:tr>
      <w:tr w:rsidR="00CB4CC4" w:rsidRPr="005410B8" w14:paraId="760DDC6A" w14:textId="77777777" w:rsidTr="00CB4CC4">
        <w:trPr>
          <w:trHeight w:val="321"/>
        </w:trPr>
        <w:tc>
          <w:tcPr>
            <w:tcW w:w="32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EBAEF42" w14:textId="77777777" w:rsidR="00CB4CC4" w:rsidRPr="005410B8" w:rsidRDefault="00CB4CC4" w:rsidP="00CB4CC4">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sz w:val="20"/>
                <w:szCs w:val="20"/>
                <w:lang w:eastAsia="ru-RU"/>
              </w:rPr>
              <w:t>Sum squared resid</w:t>
            </w:r>
            <w:r w:rsidRPr="005410B8">
              <w:rPr>
                <w:rFonts w:ascii="Times New Roman" w:eastAsia="Times New Roman" w:hAnsi="Times New Roman" w:cs="Times New Roman"/>
                <w:sz w:val="20"/>
                <w:szCs w:val="20"/>
                <w:lang w:val="en-US" w:eastAsia="ru-RU"/>
              </w:rPr>
              <w:t>.</w:t>
            </w:r>
          </w:p>
        </w:tc>
        <w:tc>
          <w:tcPr>
            <w:tcW w:w="17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799815" w14:textId="77777777" w:rsidR="00CB4CC4" w:rsidRPr="005410B8" w:rsidRDefault="00CB4CC4" w:rsidP="00CB4CC4">
            <w:pPr>
              <w:spacing w:after="0" w:line="240" w:lineRule="auto"/>
              <w:rPr>
                <w:rFonts w:ascii="Times New Roman" w:eastAsia="Times New Roman" w:hAnsi="Times New Roman" w:cs="Times New Roman"/>
                <w:b/>
                <w:bCs/>
                <w:sz w:val="20"/>
                <w:szCs w:val="20"/>
                <w:lang w:eastAsia="ru-RU"/>
              </w:rPr>
            </w:pPr>
            <w:r w:rsidRPr="005410B8">
              <w:rPr>
                <w:rFonts w:ascii="Times New Roman" w:hAnsi="Times New Roman" w:cs="Times New Roman"/>
                <w:sz w:val="20"/>
                <w:szCs w:val="20"/>
              </w:rPr>
              <w:t>5,692</w:t>
            </w:r>
          </w:p>
        </w:tc>
        <w:tc>
          <w:tcPr>
            <w:tcW w:w="32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C470F" w14:textId="77777777" w:rsidR="00CB4CC4" w:rsidRPr="005410B8" w:rsidRDefault="00CB4CC4" w:rsidP="00CB4CC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Sum squared resid</w:t>
            </w:r>
            <w:r w:rsidRPr="005410B8">
              <w:rPr>
                <w:rFonts w:ascii="Times New Roman" w:eastAsia="Times New Roman" w:hAnsi="Times New Roman" w:cs="Times New Roman"/>
                <w:sz w:val="20"/>
                <w:szCs w:val="20"/>
                <w:lang w:val="en-US" w:eastAsia="ru-RU"/>
              </w:rPr>
              <w:t>.</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EAD5E" w14:textId="77777777"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2,118</w:t>
            </w:r>
          </w:p>
        </w:tc>
        <w:tc>
          <w:tcPr>
            <w:tcW w:w="35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DBB5B" w14:textId="77777777" w:rsidR="00CB4CC4" w:rsidRPr="005410B8" w:rsidRDefault="00CB4CC4" w:rsidP="00CB4CC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Sum squared resid</w:t>
            </w:r>
            <w:r w:rsidRPr="005410B8">
              <w:rPr>
                <w:rFonts w:ascii="Times New Roman" w:eastAsia="Times New Roman" w:hAnsi="Times New Roman" w:cs="Times New Roman"/>
                <w:sz w:val="20"/>
                <w:szCs w:val="20"/>
                <w:lang w:val="en-US" w:eastAsia="ru-RU"/>
              </w:rPr>
              <w:t>.</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93B1F" w14:textId="77777777"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15,664</w:t>
            </w:r>
          </w:p>
        </w:tc>
      </w:tr>
      <w:tr w:rsidR="00CB4CC4" w:rsidRPr="005410B8" w14:paraId="592E4163" w14:textId="77777777" w:rsidTr="00CB4CC4">
        <w:trPr>
          <w:trHeight w:val="321"/>
        </w:trPr>
        <w:tc>
          <w:tcPr>
            <w:tcW w:w="32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DCBA4" w14:textId="77777777" w:rsidR="00CB4CC4" w:rsidRPr="005410B8" w:rsidRDefault="00CB4CC4" w:rsidP="00CB4CC4">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sz w:val="20"/>
                <w:szCs w:val="20"/>
                <w:lang w:eastAsia="ru-RU"/>
              </w:rPr>
              <w:t>J-statistic</w:t>
            </w:r>
          </w:p>
        </w:tc>
        <w:tc>
          <w:tcPr>
            <w:tcW w:w="177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A133E" w14:textId="77777777" w:rsidR="00CB4CC4" w:rsidRPr="005410B8" w:rsidRDefault="00CB4CC4" w:rsidP="00CB4CC4">
            <w:pPr>
              <w:spacing w:after="0" w:line="240" w:lineRule="auto"/>
              <w:rPr>
                <w:rFonts w:ascii="Times New Roman" w:eastAsia="Times New Roman" w:hAnsi="Times New Roman" w:cs="Times New Roman"/>
                <w:b/>
                <w:bCs/>
                <w:sz w:val="20"/>
                <w:szCs w:val="20"/>
                <w:lang w:eastAsia="ru-RU"/>
              </w:rPr>
            </w:pPr>
            <w:r w:rsidRPr="005410B8">
              <w:rPr>
                <w:rFonts w:ascii="Times New Roman" w:hAnsi="Times New Roman" w:cs="Times New Roman"/>
                <w:sz w:val="20"/>
                <w:szCs w:val="20"/>
              </w:rPr>
              <w:t>5,806</w:t>
            </w:r>
          </w:p>
        </w:tc>
        <w:tc>
          <w:tcPr>
            <w:tcW w:w="32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39101FE" w14:textId="77777777" w:rsidR="00CB4CC4" w:rsidRPr="005410B8" w:rsidRDefault="00CB4CC4" w:rsidP="00CB4CC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Durbin-Watson stat</w:t>
            </w:r>
            <w:r w:rsidRPr="005410B8">
              <w:rPr>
                <w:rFonts w:ascii="Times New Roman" w:eastAsia="Times New Roman" w:hAnsi="Times New Roman" w:cs="Times New Roman"/>
                <w:sz w:val="20"/>
                <w:szCs w:val="20"/>
                <w:lang w:val="en-US" w:eastAsia="ru-RU"/>
              </w:rPr>
              <w:t>.</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D0670A0" w14:textId="77777777"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val="en-US" w:eastAsia="ru-RU"/>
              </w:rPr>
              <w:t>1,848</w:t>
            </w:r>
          </w:p>
        </w:tc>
        <w:tc>
          <w:tcPr>
            <w:tcW w:w="35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B1B6DA3" w14:textId="77777777" w:rsidR="00CB4CC4" w:rsidRPr="005410B8" w:rsidRDefault="00CB4CC4" w:rsidP="00CB4CC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Durbin-Watson stat</w:t>
            </w:r>
            <w:r w:rsidRPr="005410B8">
              <w:rPr>
                <w:rFonts w:ascii="Times New Roman" w:eastAsia="Times New Roman" w:hAnsi="Times New Roman" w:cs="Times New Roman"/>
                <w:sz w:val="20"/>
                <w:szCs w:val="20"/>
                <w:lang w:val="en-US" w:eastAsia="ru-RU"/>
              </w:rPr>
              <w:t>.</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649D2F2" w14:textId="77777777"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0,378</w:t>
            </w:r>
          </w:p>
        </w:tc>
      </w:tr>
      <w:tr w:rsidR="00CB4CC4" w:rsidRPr="005410B8" w14:paraId="26E9669C" w14:textId="77777777" w:rsidTr="00CB4CC4">
        <w:trPr>
          <w:trHeight w:val="321"/>
        </w:trPr>
        <w:tc>
          <w:tcPr>
            <w:tcW w:w="3236" w:type="dxa"/>
            <w:gridSpan w:val="3"/>
            <w:vMerge w:val="restart"/>
            <w:tcBorders>
              <w:top w:val="single" w:sz="4" w:space="0" w:color="auto"/>
              <w:left w:val="single" w:sz="4" w:space="0" w:color="auto"/>
              <w:right w:val="single" w:sz="4" w:space="0" w:color="auto"/>
            </w:tcBorders>
            <w:shd w:val="clear" w:color="auto" w:fill="auto"/>
            <w:noWrap/>
            <w:vAlign w:val="center"/>
          </w:tcPr>
          <w:p w14:paraId="5E8F6B00" w14:textId="77777777" w:rsidR="00CB4CC4" w:rsidRPr="005410B8" w:rsidDel="00CB4CC4" w:rsidRDefault="00CB4CC4" w:rsidP="00CB4CC4">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sz w:val="20"/>
                <w:szCs w:val="20"/>
                <w:lang w:eastAsia="ru-RU"/>
              </w:rPr>
              <w:t>Prob(J-statistic)</w:t>
            </w:r>
          </w:p>
        </w:tc>
        <w:tc>
          <w:tcPr>
            <w:tcW w:w="1773" w:type="dxa"/>
            <w:gridSpan w:val="2"/>
            <w:vMerge w:val="restart"/>
            <w:tcBorders>
              <w:top w:val="single" w:sz="4" w:space="0" w:color="auto"/>
              <w:left w:val="single" w:sz="4" w:space="0" w:color="auto"/>
              <w:right w:val="single" w:sz="4" w:space="0" w:color="auto"/>
            </w:tcBorders>
            <w:shd w:val="clear" w:color="auto" w:fill="auto"/>
            <w:noWrap/>
            <w:vAlign w:val="bottom"/>
          </w:tcPr>
          <w:p w14:paraId="3F08B864" w14:textId="77777777" w:rsidR="00CB4CC4" w:rsidRPr="005410B8" w:rsidRDefault="00CB4CC4" w:rsidP="00CB4CC4">
            <w:pPr>
              <w:spacing w:after="0" w:line="240" w:lineRule="auto"/>
              <w:rPr>
                <w:rFonts w:ascii="Times New Roman" w:eastAsia="Times New Roman" w:hAnsi="Times New Roman" w:cs="Times New Roman"/>
                <w:b/>
                <w:bCs/>
                <w:sz w:val="20"/>
                <w:szCs w:val="20"/>
                <w:lang w:eastAsia="ru-RU"/>
              </w:rPr>
            </w:pPr>
            <w:r w:rsidRPr="005410B8">
              <w:rPr>
                <w:rFonts w:ascii="Times New Roman" w:hAnsi="Times New Roman" w:cs="Times New Roman"/>
                <w:sz w:val="20"/>
                <w:szCs w:val="20"/>
              </w:rPr>
              <w:t>0,326</w:t>
            </w:r>
          </w:p>
        </w:tc>
        <w:tc>
          <w:tcPr>
            <w:tcW w:w="32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C96A28E" w14:textId="77777777" w:rsidR="00CB4CC4" w:rsidRPr="005410B8" w:rsidDel="00CB4CC4"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9E6ED57" w14:textId="5632DA37"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14,689</w:t>
            </w:r>
            <w:r w:rsidRPr="005410B8">
              <w:rPr>
                <w:rFonts w:ascii="Times New Roman" w:hAnsi="Times New Roman" w:cs="Times New Roman"/>
                <w:sz w:val="20"/>
                <w:szCs w:val="20"/>
                <w:lang w:val="en-US"/>
              </w:rPr>
              <w:t>*</w:t>
            </w:r>
            <w:r w:rsidR="00842B26">
              <w:rPr>
                <w:rFonts w:ascii="Times New Roman" w:hAnsi="Times New Roman" w:cs="Times New Roman"/>
                <w:sz w:val="20"/>
                <w:szCs w:val="20"/>
                <w:lang w:val="en-US"/>
              </w:rPr>
              <w:t>**</w:t>
            </w:r>
          </w:p>
        </w:tc>
        <w:tc>
          <w:tcPr>
            <w:tcW w:w="351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B2BEE95" w14:textId="77777777" w:rsidR="00CB4CC4" w:rsidRPr="005410B8" w:rsidDel="00CB4CC4"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F6CAB03" w14:textId="71A61464"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23,341</w:t>
            </w:r>
            <w:r w:rsidRPr="005410B8">
              <w:rPr>
                <w:rFonts w:ascii="Times New Roman" w:hAnsi="Times New Roman" w:cs="Times New Roman"/>
                <w:sz w:val="20"/>
                <w:szCs w:val="20"/>
                <w:lang w:val="en-US"/>
              </w:rPr>
              <w:t>*</w:t>
            </w:r>
            <w:r w:rsidR="00842B26">
              <w:rPr>
                <w:rFonts w:ascii="Times New Roman" w:hAnsi="Times New Roman" w:cs="Times New Roman"/>
                <w:sz w:val="20"/>
                <w:szCs w:val="20"/>
                <w:lang w:val="en-US"/>
              </w:rPr>
              <w:t>**</w:t>
            </w:r>
          </w:p>
        </w:tc>
      </w:tr>
      <w:tr w:rsidR="00CB4CC4" w:rsidRPr="005410B8" w14:paraId="570B8463" w14:textId="77777777" w:rsidTr="00CB4CC4">
        <w:trPr>
          <w:trHeight w:val="321"/>
        </w:trPr>
        <w:tc>
          <w:tcPr>
            <w:tcW w:w="3236" w:type="dxa"/>
            <w:gridSpan w:val="3"/>
            <w:vMerge/>
            <w:tcBorders>
              <w:left w:val="single" w:sz="4" w:space="0" w:color="auto"/>
              <w:bottom w:val="single" w:sz="4" w:space="0" w:color="auto"/>
              <w:right w:val="single" w:sz="4" w:space="0" w:color="auto"/>
            </w:tcBorders>
            <w:shd w:val="clear" w:color="auto" w:fill="auto"/>
            <w:noWrap/>
            <w:vAlign w:val="center"/>
          </w:tcPr>
          <w:p w14:paraId="63124450" w14:textId="77777777" w:rsidR="00CB4CC4" w:rsidRPr="005410B8" w:rsidRDefault="00CB4CC4" w:rsidP="00CB4CC4">
            <w:pPr>
              <w:spacing w:after="0" w:line="240" w:lineRule="auto"/>
              <w:rPr>
                <w:rFonts w:ascii="Times New Roman" w:eastAsia="Times New Roman" w:hAnsi="Times New Roman" w:cs="Times New Roman"/>
                <w:b/>
                <w:bCs/>
                <w:sz w:val="20"/>
                <w:szCs w:val="20"/>
                <w:lang w:eastAsia="ru-RU"/>
              </w:rPr>
            </w:pPr>
          </w:p>
        </w:tc>
        <w:tc>
          <w:tcPr>
            <w:tcW w:w="1773" w:type="dxa"/>
            <w:gridSpan w:val="2"/>
            <w:vMerge/>
            <w:tcBorders>
              <w:left w:val="single" w:sz="4" w:space="0" w:color="auto"/>
              <w:bottom w:val="single" w:sz="4" w:space="0" w:color="auto"/>
              <w:right w:val="single" w:sz="4" w:space="0" w:color="auto"/>
            </w:tcBorders>
            <w:shd w:val="clear" w:color="auto" w:fill="auto"/>
            <w:vAlign w:val="center"/>
          </w:tcPr>
          <w:p w14:paraId="4ED3A281" w14:textId="77777777" w:rsidR="00CB4CC4" w:rsidRPr="005410B8" w:rsidRDefault="00CB4CC4" w:rsidP="00CB4CC4">
            <w:pPr>
              <w:spacing w:after="0" w:line="240" w:lineRule="auto"/>
              <w:rPr>
                <w:rFonts w:ascii="Times New Roman" w:eastAsia="Times New Roman" w:hAnsi="Times New Roman" w:cs="Times New Roman"/>
                <w:b/>
                <w:bCs/>
                <w:sz w:val="20"/>
                <w:szCs w:val="20"/>
                <w:lang w:eastAsia="ru-RU"/>
              </w:rPr>
            </w:pPr>
          </w:p>
        </w:tc>
        <w:tc>
          <w:tcPr>
            <w:tcW w:w="32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80E08DB" w14:textId="77777777" w:rsidR="00CB4CC4" w:rsidRPr="005410B8" w:rsidRDefault="00CB4CC4" w:rsidP="00CB4CC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R-squared</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D7672CE" w14:textId="77777777"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0,849</w:t>
            </w:r>
          </w:p>
        </w:tc>
        <w:tc>
          <w:tcPr>
            <w:tcW w:w="35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41F19FD" w14:textId="77777777" w:rsidR="00CB4CC4" w:rsidRPr="005410B8" w:rsidRDefault="00CB4CC4" w:rsidP="00CB4CC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R-squared</w:t>
            </w:r>
          </w:p>
        </w:tc>
        <w:tc>
          <w:tcPr>
            <w:tcW w:w="15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834A786" w14:textId="77777777" w:rsidR="00CB4CC4" w:rsidRPr="005410B8" w:rsidRDefault="00CB4CC4" w:rsidP="00CB4CC4">
            <w:pPr>
              <w:spacing w:after="0" w:line="240" w:lineRule="auto"/>
              <w:rPr>
                <w:rFonts w:ascii="Times New Roman" w:eastAsia="Times New Roman" w:hAnsi="Times New Roman" w:cs="Times New Roman"/>
                <w:sz w:val="20"/>
                <w:szCs w:val="20"/>
                <w:lang w:eastAsia="ru-RU"/>
              </w:rPr>
            </w:pPr>
            <w:r w:rsidRPr="005410B8">
              <w:rPr>
                <w:rFonts w:ascii="Times New Roman" w:hAnsi="Times New Roman" w:cs="Times New Roman"/>
                <w:sz w:val="20"/>
                <w:szCs w:val="20"/>
              </w:rPr>
              <w:t>0,182</w:t>
            </w:r>
          </w:p>
        </w:tc>
      </w:tr>
    </w:tbl>
    <w:p w14:paraId="3A9C7A01" w14:textId="0392297E" w:rsidR="00CB4CC4" w:rsidRPr="005410B8" w:rsidRDefault="00CB4CC4" w:rsidP="00CB4CC4">
      <w:pPr>
        <w:pStyle w:val="a9"/>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Notes:</w:t>
      </w:r>
    </w:p>
    <w:p w14:paraId="2001520E" w14:textId="5CFD9442" w:rsidR="00CB4CC4" w:rsidRPr="005410B8" w:rsidRDefault="00CB4CC4">
      <w:pPr>
        <w:pStyle w:val="a9"/>
        <w:numPr>
          <w:ilvl w:val="0"/>
          <w:numId w:val="13"/>
        </w:numPr>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Signs *, **, *** indicate significance at 1</w:t>
      </w:r>
      <w:r w:rsidR="00842B26">
        <w:rPr>
          <w:rFonts w:ascii="Times New Roman" w:eastAsia="Times New Roman" w:hAnsi="Times New Roman" w:cs="Times New Roman"/>
          <w:i/>
          <w:iCs/>
          <w:lang w:val="en-US" w:eastAsia="ru-RU"/>
        </w:rPr>
        <w:t>0</w:t>
      </w:r>
      <w:r w:rsidRPr="005410B8">
        <w:rPr>
          <w:rFonts w:ascii="Times New Roman" w:eastAsia="Times New Roman" w:hAnsi="Times New Roman" w:cs="Times New Roman"/>
          <w:i/>
          <w:iCs/>
          <w:lang w:val="en-US" w:eastAsia="ru-RU"/>
        </w:rPr>
        <w:t>%, 5% and 1% levels, respectively.</w:t>
      </w:r>
    </w:p>
    <w:p w14:paraId="6DB5A6D2" w14:textId="77777777" w:rsidR="00CB4CC4" w:rsidRPr="005410B8" w:rsidRDefault="00CB4CC4">
      <w:pPr>
        <w:pStyle w:val="a9"/>
        <w:numPr>
          <w:ilvl w:val="0"/>
          <w:numId w:val="13"/>
        </w:numPr>
        <w:jc w:val="both"/>
        <w:rPr>
          <w:rFonts w:ascii="Times New Roman" w:eastAsia="Times New Roman" w:hAnsi="Times New Roman" w:cs="Times New Roman"/>
          <w:i/>
          <w:iCs/>
          <w:lang w:val="en-US" w:eastAsia="ru-RU"/>
        </w:rPr>
      </w:pPr>
      <w:r w:rsidRPr="005410B8">
        <w:rPr>
          <w:rFonts w:ascii="Times New Roman" w:hAnsi="Times New Roman" w:cs="Times New Roman"/>
          <w:i/>
          <w:iCs/>
          <w:lang w:val="en-US"/>
        </w:rPr>
        <w:t>Abbreviations used in the table indicate the following: Hij – hypothesis number i type j, CSR - Corporate Social Responsibility, ENV – environmental responsibility, SOC – social responsibility, GOV – corporate governance, ROA – return on assets, TQ – Tobin’s Q, CR – current ratio, LEV – leverage, GOVEFF – government effectiveness, VOI – public voice, LnTA – natural logarithm of total assets, lnGDP – natural logarithm of GDP per capita.</w:t>
      </w:r>
    </w:p>
    <w:p w14:paraId="6CCDA7EB" w14:textId="77777777" w:rsidR="00CB4CC4" w:rsidRPr="005410B8" w:rsidRDefault="00CB4CC4">
      <w:pPr>
        <w:pStyle w:val="a9"/>
        <w:numPr>
          <w:ilvl w:val="0"/>
          <w:numId w:val="13"/>
        </w:numPr>
        <w:jc w:val="both"/>
        <w:rPr>
          <w:rFonts w:ascii="Times New Roman" w:eastAsia="Times New Roman" w:hAnsi="Times New Roman" w:cs="Times New Roman"/>
          <w:i/>
          <w:iCs/>
          <w:lang w:val="en-US" w:eastAsia="ru-RU"/>
        </w:rPr>
      </w:pPr>
      <w:r w:rsidRPr="005410B8">
        <w:rPr>
          <w:rFonts w:ascii="Times New Roman" w:hAnsi="Times New Roman" w:cs="Times New Roman"/>
          <w:lang w:val="en-US"/>
        </w:rPr>
        <w:t>Compiled by the author.</w:t>
      </w:r>
    </w:p>
    <w:p w14:paraId="2E57BDD5" w14:textId="7C6C6865" w:rsidR="00332730" w:rsidRPr="005410B8" w:rsidRDefault="00332730" w:rsidP="00332730">
      <w:pPr>
        <w:pStyle w:val="a9"/>
        <w:jc w:val="both"/>
        <w:rPr>
          <w:rFonts w:ascii="Times New Roman" w:hAnsi="Times New Roman" w:cs="Times New Roman"/>
          <w:sz w:val="28"/>
          <w:szCs w:val="28"/>
          <w:lang w:val="en-US"/>
        </w:rPr>
        <w:sectPr w:rsidR="00332730" w:rsidRPr="005410B8" w:rsidSect="00C63DF6">
          <w:pgSz w:w="16838" w:h="11906" w:orient="landscape"/>
          <w:pgMar w:top="1134" w:right="567" w:bottom="1134" w:left="1701" w:header="709" w:footer="709" w:gutter="0"/>
          <w:cols w:space="708"/>
          <w:docGrid w:linePitch="360"/>
        </w:sectPr>
      </w:pPr>
    </w:p>
    <w:p w14:paraId="03D59A3F" w14:textId="603310CC" w:rsidR="00815A1A" w:rsidRPr="005410B8" w:rsidRDefault="00CF0E4F" w:rsidP="00332730">
      <w:pPr>
        <w:pStyle w:val="a9"/>
        <w:ind w:firstLine="567"/>
        <w:jc w:val="both"/>
        <w:rPr>
          <w:rFonts w:ascii="Times New Roman" w:hAnsi="Times New Roman" w:cs="Times New Roman"/>
          <w:b/>
          <w:bCs/>
          <w:i/>
          <w:iCs/>
          <w:sz w:val="28"/>
          <w:szCs w:val="28"/>
          <w:lang w:val="en-US"/>
        </w:rPr>
      </w:pPr>
      <w:r w:rsidRPr="005410B8">
        <w:rPr>
          <w:rFonts w:ascii="Times New Roman" w:hAnsi="Times New Roman" w:cs="Times New Roman"/>
          <w:b/>
          <w:bCs/>
          <w:i/>
          <w:iCs/>
          <w:sz w:val="28"/>
          <w:szCs w:val="28"/>
          <w:lang w:val="en-US"/>
        </w:rPr>
        <w:lastRenderedPageBreak/>
        <w:t>H1b1: Accounting-based profitability and environmental responsibility</w:t>
      </w:r>
    </w:p>
    <w:p w14:paraId="5B7782C2" w14:textId="3B32B716" w:rsidR="00C90918" w:rsidRPr="005410B8" w:rsidRDefault="00815A1A" w:rsidP="00D5686D">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Panel A in Table </w:t>
      </w:r>
      <w:r w:rsidR="00033EE2" w:rsidRPr="005410B8">
        <w:rPr>
          <w:rFonts w:ascii="Times New Roman" w:hAnsi="Times New Roman" w:cs="Times New Roman"/>
          <w:sz w:val="28"/>
          <w:szCs w:val="28"/>
          <w:lang w:val="en-US"/>
        </w:rPr>
        <w:t>12</w:t>
      </w:r>
      <w:r w:rsidRPr="005410B8">
        <w:rPr>
          <w:rFonts w:ascii="Times New Roman" w:hAnsi="Times New Roman" w:cs="Times New Roman"/>
          <w:sz w:val="28"/>
          <w:szCs w:val="28"/>
          <w:lang w:val="en-US"/>
        </w:rPr>
        <w:t xml:space="preserve"> presents </w:t>
      </w:r>
      <w:r w:rsidR="009A0F25"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positive insignificant relationship between </w:t>
      </w:r>
      <w:r w:rsidR="002B71C4" w:rsidRPr="005410B8">
        <w:rPr>
          <w:rFonts w:ascii="Times New Roman" w:hAnsi="Times New Roman" w:cs="Times New Roman"/>
          <w:sz w:val="28"/>
          <w:szCs w:val="28"/>
          <w:lang w:val="en-US"/>
        </w:rPr>
        <w:t>return on assets (</w:t>
      </w:r>
      <w:r w:rsidRPr="005410B8">
        <w:rPr>
          <w:rFonts w:ascii="Times New Roman" w:hAnsi="Times New Roman" w:cs="Times New Roman"/>
          <w:sz w:val="28"/>
          <w:szCs w:val="28"/>
          <w:lang w:val="en-US"/>
        </w:rPr>
        <w:t>ROA</w:t>
      </w:r>
      <w:r w:rsidR="002B71C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w:t>
      </w:r>
      <w:r w:rsidR="00D96831" w:rsidRPr="005410B8">
        <w:rPr>
          <w:rFonts w:ascii="Times New Roman" w:hAnsi="Times New Roman" w:cs="Times New Roman"/>
          <w:sz w:val="28"/>
          <w:szCs w:val="28"/>
          <w:lang w:val="en-US"/>
        </w:rPr>
        <w:t>environmental responsibility</w:t>
      </w:r>
      <w:r w:rsidR="00C90918" w:rsidRPr="005410B8">
        <w:rPr>
          <w:rFonts w:ascii="Times New Roman" w:hAnsi="Times New Roman" w:cs="Times New Roman"/>
          <w:sz w:val="28"/>
          <w:szCs w:val="28"/>
          <w:lang w:val="en-US"/>
        </w:rPr>
        <w:t xml:space="preserve"> (</w:t>
      </w:r>
      <w:r w:rsidR="00C90918" w:rsidRPr="005410B8">
        <w:rPr>
          <w:rFonts w:ascii="Times New Roman" w:hAnsi="Times New Roman" w:cs="Times New Roman"/>
          <w:i/>
          <w:iCs/>
          <w:sz w:val="28"/>
          <w:szCs w:val="28"/>
          <w:lang w:val="en-US"/>
        </w:rPr>
        <w:t>β</w:t>
      </w:r>
      <w:r w:rsidR="00C90918" w:rsidRPr="005410B8">
        <w:rPr>
          <w:rFonts w:ascii="Times New Roman" w:hAnsi="Times New Roman" w:cs="Times New Roman"/>
          <w:sz w:val="28"/>
          <w:szCs w:val="28"/>
          <w:lang w:val="en-US"/>
        </w:rPr>
        <w:t xml:space="preserve"> = 0,248, </w:t>
      </w:r>
      <w:r w:rsidR="00C90918" w:rsidRPr="005410B8">
        <w:rPr>
          <w:rFonts w:ascii="Times New Roman" w:hAnsi="Times New Roman" w:cs="Times New Roman"/>
          <w:i/>
          <w:iCs/>
          <w:sz w:val="28"/>
          <w:szCs w:val="28"/>
          <w:lang w:val="en-US"/>
        </w:rPr>
        <w:t xml:space="preserve">p-value </w:t>
      </w:r>
      <w:r w:rsidR="00C90918" w:rsidRPr="005410B8">
        <w:rPr>
          <w:rFonts w:ascii="Times New Roman" w:hAnsi="Times New Roman" w:cs="Times New Roman"/>
          <w:sz w:val="28"/>
          <w:szCs w:val="28"/>
          <w:lang w:val="en-US"/>
        </w:rPr>
        <w:t>= 0,331)</w:t>
      </w:r>
      <w:r w:rsidRPr="005410B8">
        <w:rPr>
          <w:rFonts w:ascii="Times New Roman" w:hAnsi="Times New Roman" w:cs="Times New Roman"/>
          <w:sz w:val="28"/>
          <w:szCs w:val="28"/>
          <w:lang w:val="en-US"/>
        </w:rPr>
        <w:t xml:space="preserve">. </w:t>
      </w:r>
      <w:r w:rsidR="002A089E" w:rsidRPr="005410B8">
        <w:rPr>
          <w:rFonts w:ascii="Times New Roman" w:hAnsi="Times New Roman" w:cs="Times New Roman"/>
          <w:sz w:val="28"/>
          <w:szCs w:val="28"/>
          <w:lang w:val="en-US"/>
        </w:rPr>
        <w:t xml:space="preserve">Therefore, </w:t>
      </w:r>
      <w:r w:rsidR="002A089E" w:rsidRPr="005410B8">
        <w:rPr>
          <w:rFonts w:ascii="Times New Roman" w:hAnsi="Times New Roman" w:cs="Times New Roman"/>
          <w:i/>
          <w:iCs/>
          <w:sz w:val="28"/>
          <w:szCs w:val="28"/>
          <w:lang w:val="en-US"/>
        </w:rPr>
        <w:t xml:space="preserve">H1b1 is </w:t>
      </w:r>
      <w:r w:rsidR="008D35E5">
        <w:rPr>
          <w:rFonts w:ascii="Times New Roman" w:hAnsi="Times New Roman" w:cs="Times New Roman"/>
          <w:i/>
          <w:iCs/>
          <w:sz w:val="28"/>
          <w:szCs w:val="28"/>
          <w:lang w:val="en-US"/>
        </w:rPr>
        <w:t>not</w:t>
      </w:r>
      <w:r w:rsidR="002A089E" w:rsidRPr="005410B8">
        <w:rPr>
          <w:rFonts w:ascii="Times New Roman" w:hAnsi="Times New Roman" w:cs="Times New Roman"/>
          <w:i/>
          <w:iCs/>
          <w:sz w:val="28"/>
          <w:szCs w:val="28"/>
          <w:lang w:val="en-US"/>
        </w:rPr>
        <w:t xml:space="preserve"> supported</w:t>
      </w:r>
      <w:r w:rsidR="00C90918" w:rsidRPr="005410B8">
        <w:rPr>
          <w:rFonts w:ascii="Times New Roman" w:hAnsi="Times New Roman" w:cs="Times New Roman"/>
          <w:i/>
          <w:iCs/>
          <w:sz w:val="28"/>
          <w:szCs w:val="28"/>
          <w:lang w:val="en-US"/>
        </w:rPr>
        <w:t xml:space="preserve">, exhibiting positive but insignificant </w:t>
      </w:r>
      <w:r w:rsidR="008D35E5" w:rsidRPr="005410B8">
        <w:rPr>
          <w:rFonts w:ascii="Times New Roman" w:hAnsi="Times New Roman" w:cs="Times New Roman"/>
          <w:i/>
          <w:iCs/>
          <w:sz w:val="28"/>
          <w:szCs w:val="28"/>
          <w:lang w:val="en-US"/>
        </w:rPr>
        <w:t>coefficient</w:t>
      </w:r>
      <w:r w:rsidR="002A089E" w:rsidRPr="005410B8">
        <w:rPr>
          <w:rFonts w:ascii="Times New Roman" w:hAnsi="Times New Roman" w:cs="Times New Roman"/>
          <w:sz w:val="28"/>
          <w:szCs w:val="28"/>
          <w:lang w:val="en-US"/>
        </w:rPr>
        <w:t xml:space="preserve">. </w:t>
      </w:r>
      <w:r w:rsidR="00A87BBD" w:rsidRPr="005410B8">
        <w:rPr>
          <w:rFonts w:ascii="Times New Roman" w:hAnsi="Times New Roman" w:cs="Times New Roman"/>
          <w:sz w:val="28"/>
          <w:szCs w:val="28"/>
          <w:lang w:val="en-US"/>
        </w:rPr>
        <w:t xml:space="preserve">The link between </w:t>
      </w:r>
      <w:r w:rsidR="002B71C4" w:rsidRPr="005410B8">
        <w:rPr>
          <w:rFonts w:ascii="Times New Roman" w:hAnsi="Times New Roman" w:cs="Times New Roman"/>
          <w:sz w:val="28"/>
          <w:szCs w:val="28"/>
          <w:lang w:val="en-US"/>
        </w:rPr>
        <w:t>environmental pillar (</w:t>
      </w:r>
      <w:r w:rsidR="00D96831" w:rsidRPr="005410B8">
        <w:rPr>
          <w:rFonts w:ascii="Times New Roman" w:hAnsi="Times New Roman" w:cs="Times New Roman"/>
          <w:sz w:val="28"/>
          <w:szCs w:val="28"/>
          <w:lang w:val="en-US"/>
        </w:rPr>
        <w:t>ENV</w:t>
      </w:r>
      <w:r w:rsidR="002B71C4" w:rsidRPr="005410B8">
        <w:rPr>
          <w:rFonts w:ascii="Times New Roman" w:hAnsi="Times New Roman" w:cs="Times New Roman"/>
          <w:sz w:val="28"/>
          <w:szCs w:val="28"/>
          <w:lang w:val="en-US"/>
        </w:rPr>
        <w:t>)</w:t>
      </w:r>
      <w:r w:rsidR="00D96831" w:rsidRPr="005410B8">
        <w:rPr>
          <w:rFonts w:ascii="Times New Roman" w:hAnsi="Times New Roman" w:cs="Times New Roman"/>
          <w:sz w:val="28"/>
          <w:szCs w:val="28"/>
          <w:lang w:val="en-US"/>
        </w:rPr>
        <w:t xml:space="preserve"> and </w:t>
      </w:r>
      <w:r w:rsidR="00A87BBD" w:rsidRPr="005410B8">
        <w:rPr>
          <w:rFonts w:ascii="Times New Roman" w:hAnsi="Times New Roman" w:cs="Times New Roman"/>
          <w:sz w:val="28"/>
          <w:szCs w:val="28"/>
          <w:lang w:val="en-US"/>
        </w:rPr>
        <w:t xml:space="preserve">other independent variables </w:t>
      </w:r>
      <w:r w:rsidR="00742266" w:rsidRPr="005410B8">
        <w:rPr>
          <w:rFonts w:ascii="Times New Roman" w:hAnsi="Times New Roman" w:cs="Times New Roman"/>
          <w:sz w:val="28"/>
          <w:szCs w:val="28"/>
          <w:lang w:val="en-US"/>
        </w:rPr>
        <w:t>according to</w:t>
      </w:r>
      <w:r w:rsidR="009A0F25" w:rsidRPr="005410B8">
        <w:rPr>
          <w:rFonts w:ascii="Times New Roman" w:hAnsi="Times New Roman" w:cs="Times New Roman"/>
          <w:sz w:val="28"/>
          <w:szCs w:val="28"/>
          <w:lang w:val="en-US"/>
        </w:rPr>
        <w:t xml:space="preserve"> the</w:t>
      </w:r>
      <w:r w:rsidR="00A87BBD" w:rsidRPr="005410B8">
        <w:rPr>
          <w:rFonts w:ascii="Times New Roman" w:hAnsi="Times New Roman" w:cs="Times New Roman"/>
          <w:sz w:val="28"/>
          <w:szCs w:val="28"/>
          <w:lang w:val="en-US"/>
        </w:rPr>
        <w:t xml:space="preserve"> GMM model is also found to be positive, though statistical significance at </w:t>
      </w:r>
      <w:r w:rsidR="003F59A1" w:rsidRPr="005410B8">
        <w:rPr>
          <w:rFonts w:ascii="Times New Roman" w:hAnsi="Times New Roman" w:cs="Times New Roman"/>
          <w:sz w:val="28"/>
          <w:szCs w:val="28"/>
          <w:lang w:val="en-US"/>
        </w:rPr>
        <w:t xml:space="preserve">a </w:t>
      </w:r>
      <w:r w:rsidR="00A87BBD" w:rsidRPr="005410B8">
        <w:rPr>
          <w:rFonts w:ascii="Times New Roman" w:hAnsi="Times New Roman" w:cs="Times New Roman"/>
          <w:sz w:val="28"/>
          <w:szCs w:val="28"/>
          <w:lang w:val="en-US"/>
        </w:rPr>
        <w:t xml:space="preserve">10% level is observed only for </w:t>
      </w:r>
      <w:r w:rsidR="003F59A1" w:rsidRPr="005410B8">
        <w:rPr>
          <w:rFonts w:ascii="Times New Roman" w:hAnsi="Times New Roman" w:cs="Times New Roman"/>
          <w:sz w:val="28"/>
          <w:szCs w:val="28"/>
          <w:lang w:val="en-US"/>
        </w:rPr>
        <w:t xml:space="preserve">the </w:t>
      </w:r>
      <w:r w:rsidR="002B71C4" w:rsidRPr="005410B8">
        <w:rPr>
          <w:rFonts w:ascii="Times New Roman" w:hAnsi="Times New Roman" w:cs="Times New Roman"/>
          <w:sz w:val="28"/>
          <w:szCs w:val="28"/>
          <w:lang w:val="en-US"/>
        </w:rPr>
        <w:t>public voice (</w:t>
      </w:r>
      <w:r w:rsidR="00A87BBD" w:rsidRPr="005410B8">
        <w:rPr>
          <w:rFonts w:ascii="Times New Roman" w:hAnsi="Times New Roman" w:cs="Times New Roman"/>
          <w:sz w:val="28"/>
          <w:szCs w:val="28"/>
          <w:lang w:val="en-US"/>
        </w:rPr>
        <w:t>VOI</w:t>
      </w:r>
      <w:r w:rsidR="002B71C4" w:rsidRPr="005410B8">
        <w:rPr>
          <w:rFonts w:ascii="Times New Roman" w:hAnsi="Times New Roman" w:cs="Times New Roman"/>
          <w:sz w:val="28"/>
          <w:szCs w:val="28"/>
          <w:lang w:val="en-US"/>
        </w:rPr>
        <w:t>)</w:t>
      </w:r>
      <w:r w:rsidR="00A87BBD" w:rsidRPr="005410B8">
        <w:rPr>
          <w:rFonts w:ascii="Times New Roman" w:hAnsi="Times New Roman" w:cs="Times New Roman"/>
          <w:sz w:val="28"/>
          <w:szCs w:val="28"/>
          <w:lang w:val="en-US"/>
        </w:rPr>
        <w:t xml:space="preserve"> variable</w:t>
      </w:r>
      <w:r w:rsidR="00C90918" w:rsidRPr="005410B8">
        <w:rPr>
          <w:rFonts w:ascii="Times New Roman" w:hAnsi="Times New Roman" w:cs="Times New Roman"/>
          <w:sz w:val="28"/>
          <w:szCs w:val="28"/>
          <w:lang w:val="en-US"/>
        </w:rPr>
        <w:t xml:space="preserve"> (</w:t>
      </w:r>
      <w:r w:rsidR="00C90918" w:rsidRPr="005410B8">
        <w:rPr>
          <w:rFonts w:ascii="Times New Roman" w:hAnsi="Times New Roman" w:cs="Times New Roman"/>
          <w:i/>
          <w:iCs/>
          <w:sz w:val="28"/>
          <w:szCs w:val="28"/>
          <w:lang w:val="en-US"/>
        </w:rPr>
        <w:t>β</w:t>
      </w:r>
      <w:r w:rsidR="00C90918" w:rsidRPr="005410B8">
        <w:rPr>
          <w:rFonts w:ascii="Times New Roman" w:hAnsi="Times New Roman" w:cs="Times New Roman"/>
          <w:sz w:val="28"/>
          <w:szCs w:val="28"/>
          <w:lang w:val="en-US"/>
        </w:rPr>
        <w:t xml:space="preserve"> = 0,027, </w:t>
      </w:r>
      <w:r w:rsidR="00C90918" w:rsidRPr="005410B8">
        <w:rPr>
          <w:rFonts w:ascii="Times New Roman" w:hAnsi="Times New Roman" w:cs="Times New Roman"/>
          <w:i/>
          <w:iCs/>
          <w:sz w:val="28"/>
          <w:szCs w:val="28"/>
          <w:lang w:val="en-US"/>
        </w:rPr>
        <w:t xml:space="preserve">p-value </w:t>
      </w:r>
      <w:r w:rsidR="00C90918" w:rsidRPr="005410B8">
        <w:rPr>
          <w:rFonts w:ascii="Times New Roman" w:hAnsi="Times New Roman" w:cs="Times New Roman"/>
          <w:sz w:val="28"/>
          <w:szCs w:val="28"/>
          <w:lang w:val="en-US"/>
        </w:rPr>
        <w:t>= 0,060)</w:t>
      </w:r>
      <w:r w:rsidR="00A87BBD" w:rsidRPr="005410B8">
        <w:rPr>
          <w:rFonts w:ascii="Times New Roman" w:hAnsi="Times New Roman" w:cs="Times New Roman"/>
          <w:sz w:val="28"/>
          <w:szCs w:val="28"/>
          <w:lang w:val="en-US"/>
        </w:rPr>
        <w:t xml:space="preserve">.  </w:t>
      </w:r>
      <w:r w:rsidR="00A57C51" w:rsidRPr="005410B8">
        <w:rPr>
          <w:rFonts w:ascii="Times New Roman" w:hAnsi="Times New Roman" w:cs="Times New Roman"/>
          <w:i/>
          <w:iCs/>
          <w:sz w:val="28"/>
          <w:szCs w:val="28"/>
          <w:lang w:val="en-US"/>
        </w:rPr>
        <w:t>J-test</w:t>
      </w:r>
      <w:r w:rsidR="00A57C51" w:rsidRPr="005410B8">
        <w:rPr>
          <w:rFonts w:ascii="Times New Roman" w:hAnsi="Times New Roman" w:cs="Times New Roman"/>
          <w:sz w:val="28"/>
          <w:szCs w:val="28"/>
          <w:lang w:val="en-US"/>
        </w:rPr>
        <w:t xml:space="preserve"> for overidentifying restrictions indicate that p-value of </w:t>
      </w:r>
      <w:r w:rsidR="00A57C51" w:rsidRPr="005410B8">
        <w:rPr>
          <w:rFonts w:ascii="Times New Roman" w:hAnsi="Times New Roman" w:cs="Times New Roman"/>
          <w:i/>
          <w:iCs/>
          <w:sz w:val="28"/>
          <w:szCs w:val="28"/>
          <w:lang w:val="en-US"/>
        </w:rPr>
        <w:t>J-statistics</w:t>
      </w:r>
      <w:r w:rsidR="00A57C51" w:rsidRPr="005410B8">
        <w:rPr>
          <w:rFonts w:ascii="Times New Roman" w:hAnsi="Times New Roman" w:cs="Times New Roman"/>
          <w:sz w:val="28"/>
          <w:szCs w:val="28"/>
          <w:lang w:val="en-US"/>
        </w:rPr>
        <w:t xml:space="preserve"> is larger than 10%, suggesting that the instruments are exogenous.</w:t>
      </w:r>
    </w:p>
    <w:p w14:paraId="16CDAEF4" w14:textId="792043A7" w:rsidR="00C90918" w:rsidRPr="005410B8" w:rsidRDefault="00C90918" w:rsidP="00D5686D">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Similarly, according to the 2SLS model presented in Panel B, ROA has a positive insignificant effect on the firm’s environmental performance (</w:t>
      </w:r>
      <w:r w:rsidRPr="005410B8">
        <w:rPr>
          <w:rFonts w:ascii="Times New Roman" w:hAnsi="Times New Roman" w:cs="Times New Roman"/>
          <w:i/>
          <w:iCs/>
          <w:sz w:val="28"/>
          <w:szCs w:val="28"/>
          <w:lang w:val="en-US"/>
        </w:rPr>
        <w:t>β</w:t>
      </w:r>
      <w:r w:rsidRPr="005410B8">
        <w:rPr>
          <w:rFonts w:ascii="Times New Roman" w:hAnsi="Times New Roman" w:cs="Times New Roman"/>
          <w:sz w:val="28"/>
          <w:szCs w:val="28"/>
          <w:lang w:val="en-US"/>
        </w:rPr>
        <w:t xml:space="preserve"> = 0,023, </w:t>
      </w:r>
      <w:r w:rsidRPr="005410B8">
        <w:rPr>
          <w:rFonts w:ascii="Times New Roman" w:hAnsi="Times New Roman" w:cs="Times New Roman"/>
          <w:i/>
          <w:iCs/>
          <w:sz w:val="28"/>
          <w:szCs w:val="28"/>
          <w:lang w:val="en-US"/>
        </w:rPr>
        <w:t xml:space="preserve">p-value </w:t>
      </w:r>
      <w:r w:rsidRPr="005410B8">
        <w:rPr>
          <w:rFonts w:ascii="Times New Roman" w:hAnsi="Times New Roman" w:cs="Times New Roman"/>
          <w:sz w:val="28"/>
          <w:szCs w:val="28"/>
          <w:lang w:val="en-US"/>
        </w:rPr>
        <w:t xml:space="preserve">= 0,890). Regarding other independent variables, </w:t>
      </w:r>
      <w:r w:rsidR="00A87BBD" w:rsidRPr="005410B8">
        <w:rPr>
          <w:rFonts w:ascii="Times New Roman" w:hAnsi="Times New Roman" w:cs="Times New Roman"/>
          <w:sz w:val="28"/>
          <w:szCs w:val="28"/>
          <w:lang w:val="en-US"/>
        </w:rPr>
        <w:t>in addition to</w:t>
      </w:r>
      <w:r w:rsidRPr="005410B8">
        <w:rPr>
          <w:rFonts w:ascii="Times New Roman" w:hAnsi="Times New Roman" w:cs="Times New Roman"/>
          <w:sz w:val="28"/>
          <w:szCs w:val="28"/>
          <w:lang w:val="en-US"/>
        </w:rPr>
        <w:t xml:space="preserve"> the significance of</w:t>
      </w:r>
      <w:r w:rsidR="00A87BBD" w:rsidRPr="005410B8">
        <w:rPr>
          <w:rFonts w:ascii="Times New Roman" w:hAnsi="Times New Roman" w:cs="Times New Roman"/>
          <w:sz w:val="28"/>
          <w:szCs w:val="28"/>
          <w:lang w:val="en-US"/>
        </w:rPr>
        <w:t xml:space="preserve"> </w:t>
      </w:r>
      <w:r w:rsidR="00D96831" w:rsidRPr="005410B8">
        <w:rPr>
          <w:rFonts w:ascii="Times New Roman" w:hAnsi="Times New Roman" w:cs="Times New Roman"/>
          <w:sz w:val="28"/>
          <w:szCs w:val="28"/>
          <w:lang w:val="en-US"/>
        </w:rPr>
        <w:t>VOI</w:t>
      </w:r>
      <w:r w:rsidRPr="005410B8">
        <w:rPr>
          <w:rFonts w:ascii="Times New Roman" w:hAnsi="Times New Roman" w:cs="Times New Roman"/>
          <w:sz w:val="28"/>
          <w:szCs w:val="28"/>
          <w:lang w:val="en-US"/>
        </w:rPr>
        <w:t xml:space="preserve"> (</w:t>
      </w:r>
      <w:r w:rsidRPr="005410B8">
        <w:rPr>
          <w:rFonts w:ascii="Times New Roman" w:hAnsi="Times New Roman" w:cs="Times New Roman"/>
          <w:i/>
          <w:iCs/>
          <w:sz w:val="28"/>
          <w:szCs w:val="28"/>
          <w:lang w:val="en-US"/>
        </w:rPr>
        <w:t>β</w:t>
      </w:r>
      <w:r w:rsidRPr="005410B8">
        <w:rPr>
          <w:rFonts w:ascii="Times New Roman" w:hAnsi="Times New Roman" w:cs="Times New Roman"/>
          <w:sz w:val="28"/>
          <w:szCs w:val="28"/>
          <w:lang w:val="en-US"/>
        </w:rPr>
        <w:t xml:space="preserve"> = 0,002, </w:t>
      </w:r>
      <w:r w:rsidRPr="005410B8">
        <w:rPr>
          <w:rFonts w:ascii="Times New Roman" w:hAnsi="Times New Roman" w:cs="Times New Roman"/>
          <w:i/>
          <w:iCs/>
          <w:sz w:val="28"/>
          <w:szCs w:val="28"/>
          <w:lang w:val="en-US"/>
        </w:rPr>
        <w:t xml:space="preserve">p-value </w:t>
      </w:r>
      <w:r w:rsidRPr="005410B8">
        <w:rPr>
          <w:rFonts w:ascii="Times New Roman" w:hAnsi="Times New Roman" w:cs="Times New Roman"/>
          <w:sz w:val="28"/>
          <w:szCs w:val="28"/>
          <w:lang w:val="en-US"/>
        </w:rPr>
        <w:t xml:space="preserve">= 0,031), as observed from the results of GMM estimator </w:t>
      </w:r>
      <w:r w:rsidR="009A0F25" w:rsidRPr="005410B8">
        <w:rPr>
          <w:rFonts w:ascii="Times New Roman" w:hAnsi="Times New Roman" w:cs="Times New Roman"/>
          <w:sz w:val="28"/>
          <w:szCs w:val="28"/>
          <w:lang w:val="en-US"/>
        </w:rPr>
        <w:t xml:space="preserve">the </w:t>
      </w:r>
      <w:r w:rsidR="00D96831" w:rsidRPr="005410B8">
        <w:rPr>
          <w:rFonts w:ascii="Times New Roman" w:hAnsi="Times New Roman" w:cs="Times New Roman"/>
          <w:sz w:val="28"/>
          <w:szCs w:val="28"/>
          <w:lang w:val="en-US"/>
        </w:rPr>
        <w:t>size</w:t>
      </w:r>
      <w:r w:rsidR="00A87BBD" w:rsidRPr="005410B8">
        <w:rPr>
          <w:rFonts w:ascii="Times New Roman" w:hAnsi="Times New Roman" w:cs="Times New Roman"/>
          <w:sz w:val="28"/>
          <w:szCs w:val="28"/>
          <w:lang w:val="en-US"/>
        </w:rPr>
        <w:t xml:space="preserve"> of the firm </w:t>
      </w:r>
      <w:r w:rsidR="00D96831" w:rsidRPr="005410B8">
        <w:rPr>
          <w:rFonts w:ascii="Times New Roman" w:hAnsi="Times New Roman" w:cs="Times New Roman"/>
          <w:sz w:val="28"/>
          <w:szCs w:val="28"/>
          <w:lang w:val="en-US"/>
        </w:rPr>
        <w:t>is found</w:t>
      </w:r>
      <w:r w:rsidR="00A87BBD" w:rsidRPr="005410B8">
        <w:rPr>
          <w:rFonts w:ascii="Times New Roman" w:hAnsi="Times New Roman" w:cs="Times New Roman"/>
          <w:sz w:val="28"/>
          <w:szCs w:val="28"/>
          <w:lang w:val="en-US"/>
        </w:rPr>
        <w:t xml:space="preserve"> to be significant in shaping </w:t>
      </w:r>
      <w:r w:rsidR="002B71C4" w:rsidRPr="005410B8">
        <w:rPr>
          <w:rFonts w:ascii="Times New Roman" w:hAnsi="Times New Roman" w:cs="Times New Roman"/>
          <w:sz w:val="28"/>
          <w:szCs w:val="28"/>
          <w:lang w:val="en-US"/>
        </w:rPr>
        <w:t xml:space="preserve">environmental responsibility </w:t>
      </w:r>
      <w:r w:rsidR="00B83051" w:rsidRPr="005410B8">
        <w:rPr>
          <w:rFonts w:ascii="Times New Roman" w:hAnsi="Times New Roman" w:cs="Times New Roman"/>
          <w:sz w:val="28"/>
          <w:szCs w:val="28"/>
          <w:lang w:val="en-US"/>
        </w:rPr>
        <w:t xml:space="preserve">at </w:t>
      </w:r>
      <w:r w:rsidR="003F59A1" w:rsidRPr="005410B8">
        <w:rPr>
          <w:rFonts w:ascii="Times New Roman" w:hAnsi="Times New Roman" w:cs="Times New Roman"/>
          <w:sz w:val="28"/>
          <w:szCs w:val="28"/>
          <w:lang w:val="en-US"/>
        </w:rPr>
        <w:t xml:space="preserve">a </w:t>
      </w:r>
      <w:r w:rsidR="00B83051" w:rsidRPr="005410B8">
        <w:rPr>
          <w:rFonts w:ascii="Times New Roman" w:hAnsi="Times New Roman" w:cs="Times New Roman"/>
          <w:sz w:val="28"/>
          <w:szCs w:val="28"/>
          <w:lang w:val="en-US"/>
        </w:rPr>
        <w:t>1% level</w:t>
      </w:r>
      <w:r w:rsidRPr="005410B8">
        <w:rPr>
          <w:rFonts w:ascii="Times New Roman" w:hAnsi="Times New Roman" w:cs="Times New Roman"/>
          <w:sz w:val="28"/>
          <w:szCs w:val="28"/>
          <w:lang w:val="en-US"/>
        </w:rPr>
        <w:t xml:space="preserve"> (</w:t>
      </w:r>
      <w:r w:rsidRPr="005410B8">
        <w:rPr>
          <w:rFonts w:ascii="Times New Roman" w:hAnsi="Times New Roman" w:cs="Times New Roman"/>
          <w:i/>
          <w:iCs/>
          <w:sz w:val="28"/>
          <w:szCs w:val="28"/>
          <w:lang w:val="en-US"/>
        </w:rPr>
        <w:t>β</w:t>
      </w:r>
      <w:r w:rsidRPr="005410B8">
        <w:rPr>
          <w:rFonts w:ascii="Times New Roman" w:hAnsi="Times New Roman" w:cs="Times New Roman"/>
          <w:sz w:val="28"/>
          <w:szCs w:val="28"/>
          <w:lang w:val="en-US"/>
        </w:rPr>
        <w:t xml:space="preserve"> = 0,061, </w:t>
      </w:r>
      <w:r w:rsidRPr="005410B8">
        <w:rPr>
          <w:rFonts w:ascii="Times New Roman" w:hAnsi="Times New Roman" w:cs="Times New Roman"/>
          <w:i/>
          <w:iCs/>
          <w:sz w:val="28"/>
          <w:szCs w:val="28"/>
          <w:lang w:val="en-US"/>
        </w:rPr>
        <w:t xml:space="preserve">p-value </w:t>
      </w:r>
      <w:r w:rsidRPr="005410B8">
        <w:rPr>
          <w:rFonts w:ascii="Times New Roman" w:hAnsi="Times New Roman" w:cs="Times New Roman"/>
          <w:sz w:val="28"/>
          <w:szCs w:val="28"/>
          <w:lang w:val="en-US"/>
        </w:rPr>
        <w:t>&lt; 0,01)</w:t>
      </w:r>
      <w:r w:rsidR="00D5686D" w:rsidRPr="005410B8">
        <w:rPr>
          <w:rFonts w:ascii="Times New Roman" w:hAnsi="Times New Roman" w:cs="Times New Roman"/>
          <w:sz w:val="28"/>
          <w:szCs w:val="28"/>
          <w:lang w:val="en-US"/>
        </w:rPr>
        <w:t xml:space="preserve"> and </w:t>
      </w:r>
      <w:r w:rsidR="009A0F25" w:rsidRPr="005410B8">
        <w:rPr>
          <w:rFonts w:ascii="Times New Roman" w:hAnsi="Times New Roman" w:cs="Times New Roman"/>
          <w:sz w:val="28"/>
          <w:szCs w:val="28"/>
          <w:lang w:val="en-US"/>
        </w:rPr>
        <w:t xml:space="preserve">the </w:t>
      </w:r>
      <w:r w:rsidR="00D5686D" w:rsidRPr="005410B8">
        <w:rPr>
          <w:rFonts w:ascii="Times New Roman" w:hAnsi="Times New Roman" w:cs="Times New Roman"/>
          <w:sz w:val="28"/>
          <w:szCs w:val="28"/>
          <w:lang w:val="en-US"/>
        </w:rPr>
        <w:t xml:space="preserve">country’s GDP at </w:t>
      </w:r>
      <w:r w:rsidR="003F59A1" w:rsidRPr="005410B8">
        <w:rPr>
          <w:rFonts w:ascii="Times New Roman" w:hAnsi="Times New Roman" w:cs="Times New Roman"/>
          <w:sz w:val="28"/>
          <w:szCs w:val="28"/>
          <w:lang w:val="en-US"/>
        </w:rPr>
        <w:t xml:space="preserve">a </w:t>
      </w:r>
      <w:r w:rsidR="00D5686D" w:rsidRPr="005410B8">
        <w:rPr>
          <w:rFonts w:ascii="Times New Roman" w:hAnsi="Times New Roman" w:cs="Times New Roman"/>
          <w:sz w:val="28"/>
          <w:szCs w:val="28"/>
          <w:lang w:val="en-US"/>
        </w:rPr>
        <w:t>10% level</w:t>
      </w:r>
      <w:r w:rsidRPr="005410B8">
        <w:rPr>
          <w:rFonts w:ascii="Times New Roman" w:hAnsi="Times New Roman" w:cs="Times New Roman"/>
          <w:sz w:val="28"/>
          <w:szCs w:val="28"/>
          <w:lang w:val="en-US"/>
        </w:rPr>
        <w:t xml:space="preserve"> (</w:t>
      </w:r>
      <w:r w:rsidRPr="005410B8">
        <w:rPr>
          <w:rFonts w:ascii="Times New Roman" w:hAnsi="Times New Roman" w:cs="Times New Roman"/>
          <w:i/>
          <w:iCs/>
          <w:sz w:val="28"/>
          <w:szCs w:val="28"/>
          <w:lang w:val="en-US"/>
        </w:rPr>
        <w:t>β</w:t>
      </w:r>
      <w:r w:rsidRPr="005410B8">
        <w:rPr>
          <w:rFonts w:ascii="Times New Roman" w:hAnsi="Times New Roman" w:cs="Times New Roman"/>
          <w:sz w:val="28"/>
          <w:szCs w:val="28"/>
          <w:lang w:val="en-US"/>
        </w:rPr>
        <w:t xml:space="preserve"> = 0,179, </w:t>
      </w:r>
      <w:r w:rsidRPr="005410B8">
        <w:rPr>
          <w:rFonts w:ascii="Times New Roman" w:hAnsi="Times New Roman" w:cs="Times New Roman"/>
          <w:i/>
          <w:iCs/>
          <w:sz w:val="28"/>
          <w:szCs w:val="28"/>
          <w:lang w:val="en-US"/>
        </w:rPr>
        <w:t xml:space="preserve">p-value </w:t>
      </w:r>
      <w:r w:rsidRPr="005410B8">
        <w:rPr>
          <w:rFonts w:ascii="Times New Roman" w:hAnsi="Times New Roman" w:cs="Times New Roman"/>
          <w:sz w:val="28"/>
          <w:szCs w:val="28"/>
          <w:lang w:val="en-US"/>
        </w:rPr>
        <w:t>= 0,069)</w:t>
      </w:r>
      <w:r w:rsidR="00A87BBD" w:rsidRPr="005410B8">
        <w:rPr>
          <w:rFonts w:ascii="Times New Roman" w:hAnsi="Times New Roman" w:cs="Times New Roman"/>
          <w:sz w:val="28"/>
          <w:szCs w:val="28"/>
          <w:lang w:val="en-US"/>
        </w:rPr>
        <w:t>.</w:t>
      </w:r>
      <w:r w:rsidR="003468CA" w:rsidRPr="005410B8">
        <w:rPr>
          <w:rFonts w:ascii="Times New Roman" w:hAnsi="Times New Roman" w:cs="Times New Roman"/>
          <w:sz w:val="28"/>
          <w:szCs w:val="28"/>
          <w:lang w:val="en-US"/>
        </w:rPr>
        <w:t xml:space="preserve"> </w:t>
      </w:r>
    </w:p>
    <w:p w14:paraId="3660D528" w14:textId="003F20BE" w:rsidR="00B83051" w:rsidRPr="005410B8" w:rsidRDefault="00AA1988" w:rsidP="00A57C51">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Panel C presents the results of OLS regression, with </w:t>
      </w:r>
      <w:r w:rsidR="009A0F25"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positive insignificant effect of ROA in determining </w:t>
      </w:r>
      <w:r w:rsidR="009A0F25"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environmental responsibility of the firm as in </w:t>
      </w:r>
      <w:r w:rsidR="009A0F25"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previous two models</w:t>
      </w:r>
      <w:r w:rsidR="00C90918" w:rsidRPr="005410B8">
        <w:rPr>
          <w:rFonts w:ascii="Times New Roman" w:hAnsi="Times New Roman" w:cs="Times New Roman"/>
          <w:sz w:val="28"/>
          <w:szCs w:val="28"/>
          <w:lang w:val="en-US"/>
        </w:rPr>
        <w:t xml:space="preserve"> (</w:t>
      </w:r>
      <w:r w:rsidR="00C90918" w:rsidRPr="005410B8">
        <w:rPr>
          <w:rFonts w:ascii="Times New Roman" w:hAnsi="Times New Roman" w:cs="Times New Roman"/>
          <w:i/>
          <w:iCs/>
          <w:sz w:val="28"/>
          <w:szCs w:val="28"/>
          <w:lang w:val="en-US"/>
        </w:rPr>
        <w:t>β</w:t>
      </w:r>
      <w:r w:rsidR="00C90918" w:rsidRPr="005410B8">
        <w:rPr>
          <w:rFonts w:ascii="Times New Roman" w:hAnsi="Times New Roman" w:cs="Times New Roman"/>
          <w:sz w:val="28"/>
          <w:szCs w:val="28"/>
          <w:lang w:val="en-US"/>
        </w:rPr>
        <w:t xml:space="preserve"> = 0,055, </w:t>
      </w:r>
      <w:r w:rsidR="00C90918" w:rsidRPr="005410B8">
        <w:rPr>
          <w:rFonts w:ascii="Times New Roman" w:hAnsi="Times New Roman" w:cs="Times New Roman"/>
          <w:i/>
          <w:iCs/>
          <w:sz w:val="28"/>
          <w:szCs w:val="28"/>
          <w:lang w:val="en-US"/>
        </w:rPr>
        <w:t xml:space="preserve">p-value </w:t>
      </w:r>
      <w:r w:rsidR="00C90918" w:rsidRPr="005410B8">
        <w:rPr>
          <w:rFonts w:ascii="Times New Roman" w:hAnsi="Times New Roman" w:cs="Times New Roman"/>
          <w:sz w:val="28"/>
          <w:szCs w:val="28"/>
          <w:lang w:val="en-US"/>
        </w:rPr>
        <w:t>= 0,679)</w:t>
      </w:r>
      <w:r w:rsidRPr="005410B8">
        <w:rPr>
          <w:rFonts w:ascii="Times New Roman" w:hAnsi="Times New Roman" w:cs="Times New Roman"/>
          <w:sz w:val="28"/>
          <w:szCs w:val="28"/>
          <w:lang w:val="en-US"/>
        </w:rPr>
        <w:t xml:space="preserve">. OLS regression results also demonstrate </w:t>
      </w:r>
      <w:r w:rsidR="00742266"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statistically significant relationship </w:t>
      </w:r>
      <w:r w:rsidR="00742266" w:rsidRPr="005410B8">
        <w:rPr>
          <w:rFonts w:ascii="Times New Roman" w:hAnsi="Times New Roman" w:cs="Times New Roman"/>
          <w:sz w:val="28"/>
          <w:szCs w:val="28"/>
          <w:lang w:val="en-US"/>
        </w:rPr>
        <w:t>between</w:t>
      </w:r>
      <w:r w:rsidR="002B71C4" w:rsidRPr="005410B8">
        <w:rPr>
          <w:rFonts w:ascii="Times New Roman" w:hAnsi="Times New Roman" w:cs="Times New Roman"/>
          <w:sz w:val="28"/>
          <w:szCs w:val="28"/>
          <w:lang w:val="en-US"/>
        </w:rPr>
        <w:t xml:space="preserve"> environmental pillar</w:t>
      </w:r>
      <w:r w:rsidRPr="005410B8">
        <w:rPr>
          <w:rFonts w:ascii="Times New Roman" w:hAnsi="Times New Roman" w:cs="Times New Roman"/>
          <w:sz w:val="28"/>
          <w:szCs w:val="28"/>
          <w:lang w:val="en-US"/>
        </w:rPr>
        <w:t xml:space="preserve"> </w:t>
      </w:r>
      <w:r w:rsidR="00742266" w:rsidRPr="005410B8">
        <w:rPr>
          <w:rFonts w:ascii="Times New Roman" w:hAnsi="Times New Roman" w:cs="Times New Roman"/>
          <w:sz w:val="28"/>
          <w:szCs w:val="28"/>
          <w:lang w:val="en-US"/>
        </w:rPr>
        <w:t>and</w:t>
      </w:r>
      <w:r w:rsidRPr="005410B8">
        <w:rPr>
          <w:rFonts w:ascii="Times New Roman" w:hAnsi="Times New Roman" w:cs="Times New Roman"/>
          <w:sz w:val="28"/>
          <w:szCs w:val="28"/>
          <w:lang w:val="en-US"/>
        </w:rPr>
        <w:t xml:space="preserve"> </w:t>
      </w:r>
      <w:r w:rsidR="00C90918" w:rsidRPr="005410B8">
        <w:rPr>
          <w:rFonts w:ascii="Times New Roman" w:hAnsi="Times New Roman" w:cs="Times New Roman"/>
          <w:sz w:val="28"/>
          <w:szCs w:val="28"/>
          <w:lang w:val="en-US"/>
        </w:rPr>
        <w:t xml:space="preserve">public </w:t>
      </w:r>
      <w:r w:rsidRPr="005410B8">
        <w:rPr>
          <w:rFonts w:ascii="Times New Roman" w:hAnsi="Times New Roman" w:cs="Times New Roman"/>
          <w:sz w:val="28"/>
          <w:szCs w:val="28"/>
          <w:lang w:val="en-US"/>
        </w:rPr>
        <w:t xml:space="preserve">voice at </w:t>
      </w:r>
      <w:r w:rsidR="003F59A1"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5% level </w:t>
      </w:r>
      <w:r w:rsidR="00C90918" w:rsidRPr="005410B8">
        <w:rPr>
          <w:rFonts w:ascii="Times New Roman" w:hAnsi="Times New Roman" w:cs="Times New Roman"/>
          <w:sz w:val="28"/>
          <w:szCs w:val="28"/>
          <w:lang w:val="en-US"/>
        </w:rPr>
        <w:t>(</w:t>
      </w:r>
      <w:r w:rsidR="00C90918" w:rsidRPr="005410B8">
        <w:rPr>
          <w:rFonts w:ascii="Times New Roman" w:hAnsi="Times New Roman" w:cs="Times New Roman"/>
          <w:i/>
          <w:iCs/>
          <w:sz w:val="28"/>
          <w:szCs w:val="28"/>
          <w:lang w:val="en-US"/>
        </w:rPr>
        <w:t>β</w:t>
      </w:r>
      <w:r w:rsidR="00C90918" w:rsidRPr="005410B8">
        <w:rPr>
          <w:rFonts w:ascii="Times New Roman" w:hAnsi="Times New Roman" w:cs="Times New Roman"/>
          <w:sz w:val="28"/>
          <w:szCs w:val="28"/>
          <w:lang w:val="en-US"/>
        </w:rPr>
        <w:t xml:space="preserve"> = 0,002, </w:t>
      </w:r>
      <w:r w:rsidR="00C90918" w:rsidRPr="005410B8">
        <w:rPr>
          <w:rFonts w:ascii="Times New Roman" w:hAnsi="Times New Roman" w:cs="Times New Roman"/>
          <w:i/>
          <w:iCs/>
          <w:sz w:val="28"/>
          <w:szCs w:val="28"/>
          <w:lang w:val="en-US"/>
        </w:rPr>
        <w:t xml:space="preserve">p-value </w:t>
      </w:r>
      <w:r w:rsidR="00C90918" w:rsidRPr="005410B8">
        <w:rPr>
          <w:rFonts w:ascii="Times New Roman" w:hAnsi="Times New Roman" w:cs="Times New Roman"/>
          <w:sz w:val="28"/>
          <w:szCs w:val="28"/>
          <w:lang w:val="en-US"/>
        </w:rPr>
        <w:t xml:space="preserve">= 0,017) </w:t>
      </w:r>
      <w:r w:rsidRPr="005410B8">
        <w:rPr>
          <w:rFonts w:ascii="Times New Roman" w:hAnsi="Times New Roman" w:cs="Times New Roman"/>
          <w:sz w:val="28"/>
          <w:szCs w:val="28"/>
          <w:lang w:val="en-US"/>
        </w:rPr>
        <w:t xml:space="preserve">and </w:t>
      </w:r>
      <w:r w:rsidR="009A0F25"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country’s GDP at </w:t>
      </w:r>
      <w:r w:rsidR="003F59A1"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10% level</w:t>
      </w:r>
      <w:r w:rsidR="00C90918" w:rsidRPr="005410B8">
        <w:rPr>
          <w:rFonts w:ascii="Times New Roman" w:hAnsi="Times New Roman" w:cs="Times New Roman"/>
          <w:sz w:val="28"/>
          <w:szCs w:val="28"/>
          <w:lang w:val="en-US"/>
        </w:rPr>
        <w:t xml:space="preserve"> (</w:t>
      </w:r>
      <w:r w:rsidR="00C90918" w:rsidRPr="005410B8">
        <w:rPr>
          <w:rFonts w:ascii="Times New Roman" w:hAnsi="Times New Roman" w:cs="Times New Roman"/>
          <w:i/>
          <w:iCs/>
          <w:sz w:val="28"/>
          <w:szCs w:val="28"/>
          <w:lang w:val="en-US"/>
        </w:rPr>
        <w:t>β</w:t>
      </w:r>
      <w:r w:rsidR="00C90918" w:rsidRPr="005410B8">
        <w:rPr>
          <w:rFonts w:ascii="Times New Roman" w:hAnsi="Times New Roman" w:cs="Times New Roman"/>
          <w:sz w:val="28"/>
          <w:szCs w:val="28"/>
          <w:lang w:val="en-US"/>
        </w:rPr>
        <w:t xml:space="preserve"> = 0,187, </w:t>
      </w:r>
      <w:r w:rsidR="00C90918" w:rsidRPr="005410B8">
        <w:rPr>
          <w:rFonts w:ascii="Times New Roman" w:hAnsi="Times New Roman" w:cs="Times New Roman"/>
          <w:i/>
          <w:iCs/>
          <w:sz w:val="28"/>
          <w:szCs w:val="28"/>
          <w:lang w:val="en-US"/>
        </w:rPr>
        <w:t xml:space="preserve">p-value </w:t>
      </w:r>
      <w:r w:rsidR="00C90918" w:rsidRPr="005410B8">
        <w:rPr>
          <w:rFonts w:ascii="Times New Roman" w:hAnsi="Times New Roman" w:cs="Times New Roman"/>
          <w:sz w:val="28"/>
          <w:szCs w:val="28"/>
          <w:lang w:val="en-US"/>
        </w:rPr>
        <w:t>= 0,059)</w:t>
      </w:r>
      <w:r w:rsidRPr="005410B8">
        <w:rPr>
          <w:rFonts w:ascii="Times New Roman" w:hAnsi="Times New Roman" w:cs="Times New Roman"/>
          <w:sz w:val="28"/>
          <w:szCs w:val="28"/>
          <w:lang w:val="en-US"/>
        </w:rPr>
        <w:t xml:space="preserve">. </w:t>
      </w:r>
      <w:r w:rsidR="00D5686D" w:rsidRPr="005410B8">
        <w:rPr>
          <w:rFonts w:ascii="Times New Roman" w:hAnsi="Times New Roman" w:cs="Times New Roman"/>
          <w:sz w:val="28"/>
          <w:szCs w:val="28"/>
          <w:lang w:val="en-US"/>
        </w:rPr>
        <w:t xml:space="preserve">Though, in terms of effects specifications, the latter models </w:t>
      </w:r>
      <w:r w:rsidR="009A0F25" w:rsidRPr="005410B8">
        <w:rPr>
          <w:rFonts w:ascii="Times New Roman" w:hAnsi="Times New Roman" w:cs="Times New Roman"/>
          <w:sz w:val="28"/>
          <w:szCs w:val="28"/>
          <w:lang w:val="en-US"/>
        </w:rPr>
        <w:t>exhibit</w:t>
      </w:r>
      <w:r w:rsidR="003E1E3B" w:rsidRPr="005410B8">
        <w:rPr>
          <w:rFonts w:ascii="Times New Roman" w:hAnsi="Times New Roman" w:cs="Times New Roman"/>
          <w:sz w:val="28"/>
          <w:szCs w:val="28"/>
          <w:lang w:val="en-US"/>
        </w:rPr>
        <w:t xml:space="preserve"> </w:t>
      </w:r>
      <w:r w:rsidR="00742266" w:rsidRPr="005410B8">
        <w:rPr>
          <w:rFonts w:ascii="Times New Roman" w:hAnsi="Times New Roman" w:cs="Times New Roman"/>
          <w:sz w:val="28"/>
          <w:szCs w:val="28"/>
          <w:lang w:val="en-US"/>
        </w:rPr>
        <w:t xml:space="preserve">a </w:t>
      </w:r>
      <w:r w:rsidR="003E1E3B" w:rsidRPr="005410B8">
        <w:rPr>
          <w:rFonts w:ascii="Times New Roman" w:hAnsi="Times New Roman" w:cs="Times New Roman"/>
          <w:sz w:val="28"/>
          <w:szCs w:val="28"/>
          <w:lang w:val="en-US"/>
        </w:rPr>
        <w:t>high</w:t>
      </w:r>
      <w:r w:rsidR="00742266" w:rsidRPr="005410B8">
        <w:rPr>
          <w:rFonts w:ascii="Times New Roman" w:hAnsi="Times New Roman" w:cs="Times New Roman"/>
          <w:sz w:val="28"/>
          <w:szCs w:val="28"/>
          <w:lang w:val="en-US"/>
        </w:rPr>
        <w:t>er</w:t>
      </w:r>
      <w:r w:rsidR="003E1E3B" w:rsidRPr="005410B8">
        <w:rPr>
          <w:rFonts w:ascii="Times New Roman" w:hAnsi="Times New Roman" w:cs="Times New Roman"/>
          <w:sz w:val="28"/>
          <w:szCs w:val="28"/>
          <w:lang w:val="en-US"/>
        </w:rPr>
        <w:t xml:space="preserve"> sum of squared residuals</w:t>
      </w:r>
      <w:r w:rsidR="009A0F25" w:rsidRPr="005410B8">
        <w:rPr>
          <w:rFonts w:ascii="Times New Roman" w:hAnsi="Times New Roman" w:cs="Times New Roman"/>
          <w:sz w:val="28"/>
          <w:szCs w:val="28"/>
          <w:lang w:val="en-US"/>
        </w:rPr>
        <w:t xml:space="preserve"> and</w:t>
      </w:r>
      <w:r w:rsidR="003E1E3B" w:rsidRPr="005410B8">
        <w:rPr>
          <w:rFonts w:ascii="Times New Roman" w:hAnsi="Times New Roman" w:cs="Times New Roman"/>
          <w:sz w:val="28"/>
          <w:szCs w:val="28"/>
          <w:lang w:val="en-US"/>
        </w:rPr>
        <w:t xml:space="preserve"> standard error of regression in comparison to </w:t>
      </w:r>
      <w:r w:rsidR="009A0F25" w:rsidRPr="005410B8">
        <w:rPr>
          <w:rFonts w:ascii="Times New Roman" w:hAnsi="Times New Roman" w:cs="Times New Roman"/>
          <w:sz w:val="28"/>
          <w:szCs w:val="28"/>
          <w:lang w:val="en-US"/>
        </w:rPr>
        <w:t xml:space="preserve">the </w:t>
      </w:r>
      <w:r w:rsidR="003E1E3B" w:rsidRPr="005410B8">
        <w:rPr>
          <w:rFonts w:ascii="Times New Roman" w:hAnsi="Times New Roman" w:cs="Times New Roman"/>
          <w:sz w:val="28"/>
          <w:szCs w:val="28"/>
          <w:lang w:val="en-US"/>
        </w:rPr>
        <w:t>GMM estimator</w:t>
      </w:r>
      <w:r w:rsidR="00C90918" w:rsidRPr="005410B8">
        <w:rPr>
          <w:rFonts w:ascii="Times New Roman" w:hAnsi="Times New Roman" w:cs="Times New Roman"/>
          <w:sz w:val="28"/>
          <w:szCs w:val="28"/>
          <w:lang w:val="en-US"/>
        </w:rPr>
        <w:t xml:space="preserve">. </w:t>
      </w:r>
      <w:r w:rsidR="003E1E3B" w:rsidRPr="005410B8">
        <w:rPr>
          <w:rFonts w:ascii="Times New Roman" w:hAnsi="Times New Roman" w:cs="Times New Roman"/>
          <w:sz w:val="28"/>
          <w:szCs w:val="28"/>
          <w:lang w:val="en-US"/>
        </w:rPr>
        <w:t xml:space="preserve"> </w:t>
      </w:r>
      <w:r w:rsidR="00A57C51" w:rsidRPr="005410B8">
        <w:rPr>
          <w:rFonts w:ascii="Times New Roman" w:hAnsi="Times New Roman" w:cs="Times New Roman"/>
          <w:sz w:val="28"/>
          <w:szCs w:val="28"/>
          <w:lang w:val="en-US"/>
        </w:rPr>
        <w:t xml:space="preserve">The </w:t>
      </w:r>
      <w:r w:rsidR="00A57C51" w:rsidRPr="005410B8">
        <w:rPr>
          <w:rFonts w:ascii="Times New Roman" w:hAnsi="Times New Roman" w:cs="Times New Roman"/>
          <w:i/>
          <w:iCs/>
          <w:sz w:val="28"/>
          <w:szCs w:val="28"/>
          <w:lang w:val="en-US"/>
        </w:rPr>
        <w:t>F-statistics</w:t>
      </w:r>
      <w:r w:rsidR="00A57C51" w:rsidRPr="005410B8">
        <w:rPr>
          <w:rFonts w:ascii="Times New Roman" w:hAnsi="Times New Roman" w:cs="Times New Roman"/>
          <w:sz w:val="28"/>
          <w:szCs w:val="28"/>
          <w:lang w:val="en-US"/>
        </w:rPr>
        <w:t xml:space="preserve"> for OLS and 2SLS indicate that the variables are jointly significant.  </w:t>
      </w:r>
    </w:p>
    <w:p w14:paraId="47E74C39" w14:textId="6A0B6721" w:rsidR="00703956" w:rsidRPr="005410B8" w:rsidRDefault="001B03A5" w:rsidP="00C63DF6">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These findings suggest that accounting-based profitability is a </w:t>
      </w:r>
      <w:r w:rsidR="00703956" w:rsidRPr="005410B8">
        <w:rPr>
          <w:rFonts w:ascii="Times New Roman" w:hAnsi="Times New Roman" w:cs="Times New Roman"/>
          <w:sz w:val="28"/>
          <w:szCs w:val="28"/>
          <w:lang w:val="en-US"/>
        </w:rPr>
        <w:t>weak</w:t>
      </w:r>
      <w:r w:rsidRPr="005410B8">
        <w:rPr>
          <w:rFonts w:ascii="Times New Roman" w:hAnsi="Times New Roman" w:cs="Times New Roman"/>
          <w:sz w:val="28"/>
          <w:szCs w:val="28"/>
          <w:lang w:val="en-US"/>
        </w:rPr>
        <w:t xml:space="preserve"> determinant of environmental responsibility, as </w:t>
      </w:r>
      <w:r w:rsidR="009A0F25"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effect is insignificant. </w:t>
      </w:r>
      <w:r w:rsidR="00703956" w:rsidRPr="005410B8">
        <w:rPr>
          <w:rFonts w:ascii="Times New Roman" w:hAnsi="Times New Roman" w:cs="Times New Roman"/>
          <w:sz w:val="28"/>
          <w:szCs w:val="28"/>
          <w:lang w:val="en-US"/>
        </w:rPr>
        <w:t xml:space="preserve">Prior studies mainly focused on the causality in opposite direction, examining the effect of responsibility towards </w:t>
      </w:r>
      <w:r w:rsidR="009A0F25" w:rsidRPr="005410B8">
        <w:rPr>
          <w:rFonts w:ascii="Times New Roman" w:hAnsi="Times New Roman" w:cs="Times New Roman"/>
          <w:sz w:val="28"/>
          <w:szCs w:val="28"/>
          <w:lang w:val="en-US"/>
        </w:rPr>
        <w:t xml:space="preserve">the </w:t>
      </w:r>
      <w:r w:rsidR="00703956" w:rsidRPr="005410B8">
        <w:rPr>
          <w:rFonts w:ascii="Times New Roman" w:hAnsi="Times New Roman" w:cs="Times New Roman"/>
          <w:sz w:val="28"/>
          <w:szCs w:val="28"/>
          <w:lang w:val="en-US"/>
        </w:rPr>
        <w:t xml:space="preserve">environment on </w:t>
      </w:r>
      <w:r w:rsidR="009A0F25" w:rsidRPr="005410B8">
        <w:rPr>
          <w:rFonts w:ascii="Times New Roman" w:hAnsi="Times New Roman" w:cs="Times New Roman"/>
          <w:sz w:val="28"/>
          <w:szCs w:val="28"/>
          <w:lang w:val="en-US"/>
        </w:rPr>
        <w:t xml:space="preserve">corporate </w:t>
      </w:r>
      <w:r w:rsidR="00703956" w:rsidRPr="005410B8">
        <w:rPr>
          <w:rFonts w:ascii="Times New Roman" w:hAnsi="Times New Roman" w:cs="Times New Roman"/>
          <w:sz w:val="28"/>
          <w:szCs w:val="28"/>
          <w:lang w:val="en-US"/>
        </w:rPr>
        <w:t xml:space="preserve">financial performance, </w:t>
      </w:r>
      <w:r w:rsidR="008F0DCD" w:rsidRPr="005410B8">
        <w:rPr>
          <w:rFonts w:ascii="Times New Roman" w:hAnsi="Times New Roman" w:cs="Times New Roman"/>
          <w:sz w:val="28"/>
          <w:szCs w:val="28"/>
          <w:lang w:val="en-US"/>
        </w:rPr>
        <w:t xml:space="preserve">with some evidence of </w:t>
      </w:r>
      <w:r w:rsidR="009A0F25" w:rsidRPr="005410B8">
        <w:rPr>
          <w:rFonts w:ascii="Times New Roman" w:hAnsi="Times New Roman" w:cs="Times New Roman"/>
          <w:sz w:val="28"/>
          <w:szCs w:val="28"/>
          <w:lang w:val="en-US"/>
        </w:rPr>
        <w:t xml:space="preserve">a </w:t>
      </w:r>
      <w:r w:rsidR="008F0DCD" w:rsidRPr="005410B8">
        <w:rPr>
          <w:rFonts w:ascii="Times New Roman" w:hAnsi="Times New Roman" w:cs="Times New Roman"/>
          <w:sz w:val="28"/>
          <w:szCs w:val="28"/>
          <w:lang w:val="en-US"/>
        </w:rPr>
        <w:t xml:space="preserve">statistically significant positive relationship </w:t>
      </w:r>
      <w:r w:rsidR="00523645" w:rsidRPr="005410B8">
        <w:rPr>
          <w:rFonts w:ascii="Times New Roman" w:hAnsi="Times New Roman" w:cs="Times New Roman"/>
          <w:sz w:val="28"/>
          <w:szCs w:val="28"/>
          <w:lang w:val="en-US"/>
        </w:rPr>
        <w:t>[</w:t>
      </w:r>
      <w:r w:rsidR="00265A47" w:rsidRPr="005410B8">
        <w:rPr>
          <w:rFonts w:ascii="Times New Roman" w:hAnsi="Times New Roman" w:cs="Times New Roman"/>
          <w:sz w:val="28"/>
          <w:szCs w:val="28"/>
          <w:lang w:val="en-US"/>
        </w:rPr>
        <w:t>2</w:t>
      </w:r>
      <w:r w:rsidR="00207379" w:rsidRPr="005410B8">
        <w:rPr>
          <w:rFonts w:ascii="Times New Roman" w:hAnsi="Times New Roman" w:cs="Times New Roman"/>
          <w:sz w:val="28"/>
          <w:szCs w:val="28"/>
          <w:lang w:val="en-US"/>
        </w:rPr>
        <w:t>71</w:t>
      </w:r>
      <w:r w:rsidR="00523645" w:rsidRPr="005410B8">
        <w:rPr>
          <w:rFonts w:ascii="Times New Roman" w:hAnsi="Times New Roman" w:cs="Times New Roman"/>
          <w:sz w:val="28"/>
          <w:szCs w:val="28"/>
          <w:lang w:val="en-US"/>
        </w:rPr>
        <w:t>]</w:t>
      </w:r>
      <w:r w:rsidR="008F0DCD" w:rsidRPr="005410B8">
        <w:rPr>
          <w:rFonts w:ascii="Times New Roman" w:hAnsi="Times New Roman" w:cs="Times New Roman"/>
          <w:sz w:val="28"/>
          <w:szCs w:val="28"/>
          <w:lang w:val="en-US"/>
        </w:rPr>
        <w:t xml:space="preserve"> as well as negative effects </w:t>
      </w:r>
      <w:r w:rsidR="00523645" w:rsidRPr="005410B8">
        <w:rPr>
          <w:rFonts w:ascii="Times New Roman" w:hAnsi="Times New Roman" w:cs="Times New Roman"/>
          <w:sz w:val="28"/>
          <w:szCs w:val="28"/>
          <w:lang w:val="en-US"/>
        </w:rPr>
        <w:t>[2</w:t>
      </w:r>
      <w:r w:rsidR="00207379" w:rsidRPr="005410B8">
        <w:rPr>
          <w:rFonts w:ascii="Times New Roman" w:hAnsi="Times New Roman" w:cs="Times New Roman"/>
          <w:sz w:val="28"/>
          <w:szCs w:val="28"/>
          <w:lang w:val="en-US"/>
        </w:rPr>
        <w:t>72</w:t>
      </w:r>
      <w:r w:rsidR="00523645" w:rsidRPr="005410B8">
        <w:rPr>
          <w:rFonts w:ascii="Times New Roman" w:hAnsi="Times New Roman" w:cs="Times New Roman"/>
          <w:sz w:val="28"/>
          <w:szCs w:val="28"/>
          <w:lang w:val="en-US"/>
        </w:rPr>
        <w:t>]</w:t>
      </w:r>
      <w:r w:rsidR="008F0DCD" w:rsidRPr="005410B8">
        <w:rPr>
          <w:rFonts w:ascii="Times New Roman" w:hAnsi="Times New Roman" w:cs="Times New Roman"/>
          <w:sz w:val="28"/>
          <w:szCs w:val="28"/>
          <w:lang w:val="en-US"/>
        </w:rPr>
        <w:t xml:space="preserve">. In this study, specifying environmental responsibility level as </w:t>
      </w:r>
      <w:r w:rsidR="009A0F25" w:rsidRPr="005410B8">
        <w:rPr>
          <w:rFonts w:ascii="Times New Roman" w:hAnsi="Times New Roman" w:cs="Times New Roman"/>
          <w:sz w:val="28"/>
          <w:szCs w:val="28"/>
          <w:lang w:val="en-US"/>
        </w:rPr>
        <w:t xml:space="preserve">a </w:t>
      </w:r>
      <w:r w:rsidR="008F0DCD" w:rsidRPr="005410B8">
        <w:rPr>
          <w:rFonts w:ascii="Times New Roman" w:hAnsi="Times New Roman" w:cs="Times New Roman"/>
          <w:sz w:val="28"/>
          <w:szCs w:val="28"/>
          <w:lang w:val="en-US"/>
        </w:rPr>
        <w:t>dependent variable</w:t>
      </w:r>
      <w:r w:rsidR="00835AF8" w:rsidRPr="005410B8">
        <w:rPr>
          <w:rFonts w:ascii="Times New Roman" w:hAnsi="Times New Roman" w:cs="Times New Roman"/>
          <w:sz w:val="28"/>
          <w:szCs w:val="28"/>
          <w:lang w:val="en-US"/>
        </w:rPr>
        <w:t xml:space="preserve"> indicates that higher profitability is not necessarily </w:t>
      </w:r>
      <w:r w:rsidR="009A0F25" w:rsidRPr="005410B8">
        <w:rPr>
          <w:rFonts w:ascii="Times New Roman" w:hAnsi="Times New Roman" w:cs="Times New Roman"/>
          <w:sz w:val="28"/>
          <w:szCs w:val="28"/>
          <w:lang w:val="en-US"/>
        </w:rPr>
        <w:t xml:space="preserve">an </w:t>
      </w:r>
      <w:r w:rsidR="00835AF8" w:rsidRPr="005410B8">
        <w:rPr>
          <w:rFonts w:ascii="Times New Roman" w:hAnsi="Times New Roman" w:cs="Times New Roman"/>
          <w:sz w:val="28"/>
          <w:szCs w:val="28"/>
          <w:lang w:val="en-US"/>
        </w:rPr>
        <w:t xml:space="preserve">indicator of </w:t>
      </w:r>
      <w:r w:rsidR="00742266" w:rsidRPr="005410B8">
        <w:rPr>
          <w:rFonts w:ascii="Times New Roman" w:hAnsi="Times New Roman" w:cs="Times New Roman"/>
          <w:sz w:val="28"/>
          <w:szCs w:val="28"/>
          <w:lang w:val="en-US"/>
        </w:rPr>
        <w:t>more</w:t>
      </w:r>
      <w:r w:rsidR="00835AF8" w:rsidRPr="005410B8">
        <w:rPr>
          <w:rFonts w:ascii="Times New Roman" w:hAnsi="Times New Roman" w:cs="Times New Roman"/>
          <w:sz w:val="28"/>
          <w:szCs w:val="28"/>
          <w:lang w:val="en-US"/>
        </w:rPr>
        <w:t xml:space="preserve"> investment in environmental projects and</w:t>
      </w:r>
      <w:r w:rsidR="00CD3F15" w:rsidRPr="005410B8">
        <w:rPr>
          <w:rFonts w:ascii="Times New Roman" w:hAnsi="Times New Roman" w:cs="Times New Roman"/>
          <w:sz w:val="28"/>
          <w:szCs w:val="28"/>
          <w:lang w:val="en-US"/>
        </w:rPr>
        <w:t xml:space="preserve"> </w:t>
      </w:r>
      <w:r w:rsidR="00835AF8" w:rsidRPr="005410B8">
        <w:rPr>
          <w:rFonts w:ascii="Times New Roman" w:hAnsi="Times New Roman" w:cs="Times New Roman"/>
          <w:sz w:val="28"/>
          <w:szCs w:val="28"/>
          <w:lang w:val="en-US"/>
        </w:rPr>
        <w:t xml:space="preserve">environmentally-friendly behavior. </w:t>
      </w:r>
    </w:p>
    <w:p w14:paraId="56CA6901" w14:textId="3240F9A7" w:rsidR="00B83051" w:rsidRPr="005410B8" w:rsidRDefault="001B03A5" w:rsidP="00C63DF6">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Results also demonstrate that in terms of </w:t>
      </w:r>
      <w:r w:rsidR="009A0F25"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environmental pillar, the voice of stakeholders is </w:t>
      </w:r>
      <w:r w:rsidR="009A0F25" w:rsidRPr="005410B8">
        <w:rPr>
          <w:rFonts w:ascii="Times New Roman" w:hAnsi="Times New Roman" w:cs="Times New Roman"/>
          <w:sz w:val="28"/>
          <w:szCs w:val="28"/>
          <w:lang w:val="en-US"/>
        </w:rPr>
        <w:t xml:space="preserve">an </w:t>
      </w:r>
      <w:r w:rsidRPr="005410B8">
        <w:rPr>
          <w:rFonts w:ascii="Times New Roman" w:hAnsi="Times New Roman" w:cs="Times New Roman"/>
          <w:sz w:val="28"/>
          <w:szCs w:val="28"/>
          <w:lang w:val="en-US"/>
        </w:rPr>
        <w:t xml:space="preserve">important determinant </w:t>
      </w:r>
      <w:r w:rsidR="009A0F25" w:rsidRPr="005410B8">
        <w:rPr>
          <w:rFonts w:ascii="Times New Roman" w:hAnsi="Times New Roman" w:cs="Times New Roman"/>
          <w:sz w:val="28"/>
          <w:szCs w:val="28"/>
          <w:lang w:val="en-US"/>
        </w:rPr>
        <w:t xml:space="preserve">in </w:t>
      </w:r>
      <w:r w:rsidRPr="005410B8">
        <w:rPr>
          <w:rFonts w:ascii="Times New Roman" w:hAnsi="Times New Roman" w:cs="Times New Roman"/>
          <w:sz w:val="28"/>
          <w:szCs w:val="28"/>
          <w:lang w:val="en-US"/>
        </w:rPr>
        <w:t>encourag</w:t>
      </w:r>
      <w:r w:rsidR="00B37793" w:rsidRPr="005410B8">
        <w:rPr>
          <w:rFonts w:ascii="Times New Roman" w:hAnsi="Times New Roman" w:cs="Times New Roman"/>
          <w:sz w:val="28"/>
          <w:szCs w:val="28"/>
          <w:lang w:val="en-US"/>
        </w:rPr>
        <w:t>ing</w:t>
      </w:r>
      <w:r w:rsidRPr="005410B8">
        <w:rPr>
          <w:rFonts w:ascii="Times New Roman" w:hAnsi="Times New Roman" w:cs="Times New Roman"/>
          <w:sz w:val="28"/>
          <w:szCs w:val="28"/>
          <w:lang w:val="en-US"/>
        </w:rPr>
        <w:t xml:space="preserve"> firms to undertake socially responsible initiatives. This indicates that in developing countries where environmental issues are standing </w:t>
      </w:r>
      <w:r w:rsidR="00703956" w:rsidRPr="005410B8">
        <w:rPr>
          <w:rFonts w:ascii="Times New Roman" w:hAnsi="Times New Roman" w:cs="Times New Roman"/>
          <w:sz w:val="28"/>
          <w:szCs w:val="28"/>
          <w:lang w:val="en-US"/>
        </w:rPr>
        <w:t xml:space="preserve">particularly </w:t>
      </w:r>
      <w:r w:rsidRPr="005410B8">
        <w:rPr>
          <w:rFonts w:ascii="Times New Roman" w:hAnsi="Times New Roman" w:cs="Times New Roman"/>
          <w:sz w:val="28"/>
          <w:szCs w:val="28"/>
          <w:lang w:val="en-US"/>
        </w:rPr>
        <w:t>acute</w:t>
      </w:r>
      <w:r w:rsidR="00A503D6" w:rsidRPr="005410B8">
        <w:rPr>
          <w:rFonts w:ascii="Times New Roman" w:hAnsi="Times New Roman" w:cs="Times New Roman"/>
          <w:sz w:val="28"/>
          <w:szCs w:val="28"/>
          <w:lang w:val="en-US"/>
        </w:rPr>
        <w:t xml:space="preserve">, society </w:t>
      </w:r>
      <w:r w:rsidR="00742266" w:rsidRPr="005410B8">
        <w:rPr>
          <w:rFonts w:ascii="Times New Roman" w:hAnsi="Times New Roman" w:cs="Times New Roman"/>
          <w:sz w:val="28"/>
          <w:szCs w:val="28"/>
          <w:lang w:val="en-US"/>
        </w:rPr>
        <w:t xml:space="preserve">puts some pressure on </w:t>
      </w:r>
      <w:r w:rsidR="00A503D6" w:rsidRPr="005410B8">
        <w:rPr>
          <w:rFonts w:ascii="Times New Roman" w:hAnsi="Times New Roman" w:cs="Times New Roman"/>
          <w:sz w:val="28"/>
          <w:szCs w:val="28"/>
          <w:lang w:val="en-US"/>
        </w:rPr>
        <w:t xml:space="preserve">firms to be more environmentally responsible. </w:t>
      </w:r>
      <w:r w:rsidR="00F67CEA" w:rsidRPr="005410B8">
        <w:rPr>
          <w:rFonts w:ascii="Times New Roman" w:hAnsi="Times New Roman" w:cs="Times New Roman"/>
          <w:sz w:val="28"/>
          <w:szCs w:val="28"/>
          <w:lang w:val="en-US"/>
        </w:rPr>
        <w:t xml:space="preserve">No significant pressure is observed from the government side, implying that regulatory and control mechanisms </w:t>
      </w:r>
      <w:r w:rsidR="003F59A1" w:rsidRPr="005410B8">
        <w:rPr>
          <w:rFonts w:ascii="Times New Roman" w:hAnsi="Times New Roman" w:cs="Times New Roman"/>
          <w:sz w:val="28"/>
          <w:szCs w:val="28"/>
          <w:lang w:val="en-US"/>
        </w:rPr>
        <w:t>for</w:t>
      </w:r>
      <w:r w:rsidR="00F67CEA" w:rsidRPr="005410B8">
        <w:rPr>
          <w:rFonts w:ascii="Times New Roman" w:hAnsi="Times New Roman" w:cs="Times New Roman"/>
          <w:sz w:val="28"/>
          <w:szCs w:val="28"/>
          <w:lang w:val="en-US"/>
        </w:rPr>
        <w:t xml:space="preserve"> envi</w:t>
      </w:r>
      <w:r w:rsidR="003F59A1" w:rsidRPr="005410B8">
        <w:rPr>
          <w:rFonts w:ascii="Times New Roman" w:hAnsi="Times New Roman" w:cs="Times New Roman"/>
          <w:sz w:val="28"/>
          <w:szCs w:val="28"/>
          <w:lang w:val="en-US"/>
        </w:rPr>
        <w:t>ronmen</w:t>
      </w:r>
      <w:r w:rsidR="00F67CEA" w:rsidRPr="005410B8">
        <w:rPr>
          <w:rFonts w:ascii="Times New Roman" w:hAnsi="Times New Roman" w:cs="Times New Roman"/>
          <w:sz w:val="28"/>
          <w:szCs w:val="28"/>
          <w:lang w:val="en-US"/>
        </w:rPr>
        <w:t xml:space="preserve">tal issues are lacking. </w:t>
      </w:r>
    </w:p>
    <w:p w14:paraId="47397955" w14:textId="77777777" w:rsidR="00B83051" w:rsidRPr="005410B8" w:rsidRDefault="00B83051" w:rsidP="00C63DF6">
      <w:pPr>
        <w:pStyle w:val="a9"/>
        <w:ind w:firstLine="567"/>
        <w:jc w:val="both"/>
        <w:rPr>
          <w:rFonts w:ascii="Times New Roman" w:hAnsi="Times New Roman" w:cs="Times New Roman"/>
          <w:sz w:val="28"/>
          <w:szCs w:val="28"/>
          <w:lang w:val="en-US"/>
        </w:rPr>
      </w:pPr>
    </w:p>
    <w:p w14:paraId="5FD1132A" w14:textId="77777777" w:rsidR="00B83051" w:rsidRPr="005410B8" w:rsidRDefault="00B83051" w:rsidP="00C63DF6">
      <w:pPr>
        <w:pStyle w:val="a9"/>
        <w:ind w:firstLine="567"/>
        <w:jc w:val="both"/>
        <w:rPr>
          <w:rFonts w:ascii="Times New Roman" w:hAnsi="Times New Roman" w:cs="Times New Roman"/>
          <w:sz w:val="28"/>
          <w:szCs w:val="28"/>
          <w:lang w:val="en-US"/>
        </w:rPr>
      </w:pPr>
    </w:p>
    <w:p w14:paraId="0B9DE4AA" w14:textId="77777777" w:rsidR="00B83051" w:rsidRPr="005410B8" w:rsidRDefault="00B83051" w:rsidP="00C63DF6">
      <w:pPr>
        <w:pStyle w:val="a9"/>
        <w:ind w:firstLine="567"/>
        <w:jc w:val="both"/>
        <w:rPr>
          <w:rFonts w:ascii="Times New Roman" w:hAnsi="Times New Roman" w:cs="Times New Roman"/>
          <w:sz w:val="28"/>
          <w:szCs w:val="28"/>
          <w:lang w:val="en-US"/>
        </w:rPr>
      </w:pPr>
    </w:p>
    <w:p w14:paraId="4AFFE61A" w14:textId="77777777" w:rsidR="00332730" w:rsidRPr="005410B8" w:rsidRDefault="00332730" w:rsidP="00332730">
      <w:pPr>
        <w:pStyle w:val="a9"/>
        <w:jc w:val="both"/>
        <w:rPr>
          <w:rFonts w:ascii="Times New Roman" w:hAnsi="Times New Roman" w:cs="Times New Roman"/>
          <w:sz w:val="28"/>
          <w:szCs w:val="28"/>
          <w:lang w:val="en-US"/>
        </w:rPr>
        <w:sectPr w:rsidR="00332730" w:rsidRPr="005410B8" w:rsidSect="00C63DF6">
          <w:pgSz w:w="11906" w:h="16838"/>
          <w:pgMar w:top="1134" w:right="567" w:bottom="1134" w:left="1701" w:header="709" w:footer="709" w:gutter="0"/>
          <w:cols w:space="708"/>
          <w:docGrid w:linePitch="360"/>
        </w:sectPr>
      </w:pPr>
    </w:p>
    <w:p w14:paraId="7441AF1E" w14:textId="708EFFED" w:rsidR="00265A47" w:rsidRPr="005410B8" w:rsidRDefault="00265A47" w:rsidP="00437F4D">
      <w:pPr>
        <w:pStyle w:val="af6"/>
        <w:keepNext/>
        <w:rPr>
          <w:rFonts w:ascii="Times New Roman" w:hAnsi="Times New Roman" w:cs="Times New Roman"/>
          <w:sz w:val="24"/>
          <w:szCs w:val="24"/>
          <w:lang w:val="en-US"/>
        </w:rPr>
      </w:pPr>
      <w:bookmarkStart w:id="333" w:name="_Toc124464300"/>
      <w:bookmarkStart w:id="334" w:name="_Toc124811086"/>
      <w:r w:rsidRPr="005410B8">
        <w:rPr>
          <w:rFonts w:ascii="Times New Roman" w:hAnsi="Times New Roman" w:cs="Times New Roman"/>
          <w:i w:val="0"/>
          <w:iCs w:val="0"/>
          <w:color w:val="auto"/>
          <w:sz w:val="24"/>
          <w:szCs w:val="24"/>
          <w:lang w:val="en-US"/>
        </w:rPr>
        <w:lastRenderedPageBreak/>
        <w:t xml:space="preserve">Table </w:t>
      </w:r>
      <w:r w:rsidRPr="005410B8">
        <w:rPr>
          <w:rFonts w:ascii="Times New Roman" w:hAnsi="Times New Roman" w:cs="Times New Roman"/>
          <w:i w:val="0"/>
          <w:iCs w:val="0"/>
          <w:color w:val="auto"/>
          <w:sz w:val="24"/>
          <w:szCs w:val="24"/>
        </w:rPr>
        <w:fldChar w:fldCharType="begin"/>
      </w:r>
      <w:r w:rsidRPr="005410B8">
        <w:rPr>
          <w:rFonts w:ascii="Times New Roman" w:hAnsi="Times New Roman" w:cs="Times New Roman"/>
          <w:i w:val="0"/>
          <w:iCs w:val="0"/>
          <w:color w:val="auto"/>
          <w:sz w:val="24"/>
          <w:szCs w:val="24"/>
          <w:lang w:val="en-US"/>
        </w:rPr>
        <w:instrText xml:space="preserve"> SEQ Table \* ARABIC </w:instrText>
      </w:r>
      <w:r w:rsidRPr="005410B8">
        <w:rPr>
          <w:rFonts w:ascii="Times New Roman" w:hAnsi="Times New Roman" w:cs="Times New Roman"/>
          <w:i w:val="0"/>
          <w:iCs w:val="0"/>
          <w:color w:val="auto"/>
          <w:sz w:val="24"/>
          <w:szCs w:val="24"/>
        </w:rPr>
        <w:fldChar w:fldCharType="separate"/>
      </w:r>
      <w:r w:rsidR="00BE40C4">
        <w:rPr>
          <w:rFonts w:ascii="Times New Roman" w:hAnsi="Times New Roman" w:cs="Times New Roman"/>
          <w:i w:val="0"/>
          <w:iCs w:val="0"/>
          <w:noProof/>
          <w:color w:val="auto"/>
          <w:sz w:val="24"/>
          <w:szCs w:val="24"/>
          <w:lang w:val="en-US"/>
        </w:rPr>
        <w:t>14</w:t>
      </w:r>
      <w:r w:rsidRPr="005410B8">
        <w:rPr>
          <w:rFonts w:ascii="Times New Roman" w:hAnsi="Times New Roman" w:cs="Times New Roman"/>
          <w:i w:val="0"/>
          <w:iCs w:val="0"/>
          <w:color w:val="auto"/>
          <w:sz w:val="24"/>
          <w:szCs w:val="24"/>
        </w:rPr>
        <w:fldChar w:fldCharType="end"/>
      </w:r>
      <w:r w:rsidRPr="005410B8">
        <w:rPr>
          <w:rFonts w:ascii="Times New Roman" w:hAnsi="Times New Roman" w:cs="Times New Roman"/>
          <w:i w:val="0"/>
          <w:iCs w:val="0"/>
          <w:color w:val="auto"/>
          <w:sz w:val="24"/>
          <w:szCs w:val="24"/>
          <w:lang w:val="en-US"/>
        </w:rPr>
        <w:t xml:space="preserve"> - Regression results for </w:t>
      </w:r>
      <w:r w:rsidR="00C96AC1" w:rsidRPr="005410B8">
        <w:rPr>
          <w:rFonts w:ascii="Times New Roman" w:hAnsi="Times New Roman" w:cs="Times New Roman"/>
          <w:i w:val="0"/>
          <w:iCs w:val="0"/>
          <w:color w:val="auto"/>
          <w:sz w:val="24"/>
          <w:szCs w:val="24"/>
          <w:lang w:val="en-US"/>
        </w:rPr>
        <w:t xml:space="preserve">the impact of ROA on the environmental pillar </w:t>
      </w:r>
      <w:r w:rsidRPr="005410B8">
        <w:rPr>
          <w:rFonts w:ascii="Times New Roman" w:hAnsi="Times New Roman" w:cs="Times New Roman"/>
          <w:i w:val="0"/>
          <w:iCs w:val="0"/>
          <w:color w:val="auto"/>
          <w:sz w:val="24"/>
          <w:szCs w:val="24"/>
          <w:lang w:val="en-US"/>
        </w:rPr>
        <w:t>(H1b1)</w:t>
      </w:r>
      <w:bookmarkEnd w:id="333"/>
      <w:bookmarkEnd w:id="334"/>
    </w:p>
    <w:tbl>
      <w:tblPr>
        <w:tblpPr w:leftFromText="180" w:rightFromText="180" w:vertAnchor="text" w:horzAnchor="margin" w:tblpY="49"/>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966"/>
        <w:gridCol w:w="1051"/>
        <w:gridCol w:w="797"/>
        <w:gridCol w:w="689"/>
        <w:gridCol w:w="1364"/>
        <w:gridCol w:w="966"/>
        <w:gridCol w:w="1029"/>
        <w:gridCol w:w="766"/>
        <w:gridCol w:w="689"/>
        <w:gridCol w:w="1377"/>
        <w:gridCol w:w="966"/>
        <w:gridCol w:w="1038"/>
        <w:gridCol w:w="866"/>
        <w:gridCol w:w="689"/>
      </w:tblGrid>
      <w:tr w:rsidR="00CA453E" w:rsidRPr="005410B8" w14:paraId="1DADD1B0" w14:textId="77777777" w:rsidTr="00CA453E">
        <w:trPr>
          <w:trHeight w:val="426"/>
        </w:trPr>
        <w:tc>
          <w:tcPr>
            <w:tcW w:w="4810" w:type="dxa"/>
            <w:gridSpan w:val="5"/>
            <w:shd w:val="clear" w:color="auto" w:fill="auto"/>
            <w:noWrap/>
            <w:vAlign w:val="bottom"/>
            <w:hideMark/>
          </w:tcPr>
          <w:p w14:paraId="5C465B50" w14:textId="77777777" w:rsidR="00CA453E" w:rsidRPr="005410B8" w:rsidRDefault="00CA453E" w:rsidP="00332730">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A</w:t>
            </w:r>
          </w:p>
        </w:tc>
        <w:tc>
          <w:tcPr>
            <w:tcW w:w="4814" w:type="dxa"/>
            <w:gridSpan w:val="5"/>
            <w:shd w:val="clear" w:color="auto" w:fill="auto"/>
            <w:noWrap/>
            <w:vAlign w:val="bottom"/>
            <w:hideMark/>
          </w:tcPr>
          <w:p w14:paraId="6CCFFBCD" w14:textId="77777777" w:rsidR="00CA453E" w:rsidRPr="005410B8" w:rsidRDefault="00CA453E" w:rsidP="00332730">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B</w:t>
            </w:r>
          </w:p>
        </w:tc>
        <w:tc>
          <w:tcPr>
            <w:tcW w:w="4936" w:type="dxa"/>
            <w:gridSpan w:val="5"/>
            <w:shd w:val="clear" w:color="auto" w:fill="auto"/>
            <w:noWrap/>
            <w:vAlign w:val="bottom"/>
            <w:hideMark/>
          </w:tcPr>
          <w:p w14:paraId="3807C8C4" w14:textId="77777777" w:rsidR="00CA453E" w:rsidRPr="005410B8" w:rsidRDefault="00CA453E" w:rsidP="00332730">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C</w:t>
            </w:r>
          </w:p>
        </w:tc>
      </w:tr>
      <w:tr w:rsidR="00CA453E" w:rsidRPr="005410B8" w14:paraId="4A624EEF" w14:textId="77777777" w:rsidTr="00CA453E">
        <w:trPr>
          <w:trHeight w:val="426"/>
        </w:trPr>
        <w:tc>
          <w:tcPr>
            <w:tcW w:w="4810" w:type="dxa"/>
            <w:gridSpan w:val="5"/>
            <w:shd w:val="clear" w:color="auto" w:fill="auto"/>
            <w:noWrap/>
            <w:vAlign w:val="bottom"/>
            <w:hideMark/>
          </w:tcPr>
          <w:p w14:paraId="3052062F" w14:textId="77777777" w:rsidR="00CA453E" w:rsidRPr="005410B8" w:rsidRDefault="00CA453E" w:rsidP="00332730">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GMM</w:t>
            </w:r>
          </w:p>
        </w:tc>
        <w:tc>
          <w:tcPr>
            <w:tcW w:w="4814" w:type="dxa"/>
            <w:gridSpan w:val="5"/>
            <w:shd w:val="clear" w:color="auto" w:fill="auto"/>
            <w:noWrap/>
            <w:vAlign w:val="bottom"/>
            <w:hideMark/>
          </w:tcPr>
          <w:p w14:paraId="5CC8FBAE" w14:textId="77777777" w:rsidR="00CA453E" w:rsidRPr="005410B8" w:rsidRDefault="00CA453E" w:rsidP="00332730">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2SLS</w:t>
            </w:r>
          </w:p>
        </w:tc>
        <w:tc>
          <w:tcPr>
            <w:tcW w:w="4936" w:type="dxa"/>
            <w:gridSpan w:val="5"/>
            <w:shd w:val="clear" w:color="auto" w:fill="auto"/>
            <w:noWrap/>
            <w:vAlign w:val="bottom"/>
            <w:hideMark/>
          </w:tcPr>
          <w:p w14:paraId="421212A6" w14:textId="77777777" w:rsidR="00CA453E" w:rsidRPr="005410B8" w:rsidRDefault="00CA453E" w:rsidP="00332730">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OLS</w:t>
            </w:r>
          </w:p>
        </w:tc>
      </w:tr>
      <w:tr w:rsidR="00CA453E" w:rsidRPr="005410B8" w14:paraId="34B8EF6C" w14:textId="77777777" w:rsidTr="00CA453E">
        <w:trPr>
          <w:trHeight w:val="426"/>
        </w:trPr>
        <w:tc>
          <w:tcPr>
            <w:tcW w:w="1307" w:type="dxa"/>
            <w:shd w:val="clear" w:color="auto" w:fill="auto"/>
            <w:noWrap/>
            <w:vAlign w:val="bottom"/>
            <w:hideMark/>
          </w:tcPr>
          <w:p w14:paraId="387AFE7E" w14:textId="77777777" w:rsidR="00CA453E" w:rsidRPr="005410B8" w:rsidRDefault="00CA453E" w:rsidP="00332730">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66" w:type="dxa"/>
            <w:shd w:val="clear" w:color="auto" w:fill="auto"/>
            <w:noWrap/>
            <w:vAlign w:val="bottom"/>
            <w:hideMark/>
          </w:tcPr>
          <w:p w14:paraId="6181EF2E" w14:textId="77777777" w:rsidR="00CA453E" w:rsidRPr="005410B8" w:rsidRDefault="00CA453E" w:rsidP="00332730">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51" w:type="dxa"/>
            <w:shd w:val="clear" w:color="auto" w:fill="auto"/>
            <w:noWrap/>
            <w:vAlign w:val="bottom"/>
            <w:hideMark/>
          </w:tcPr>
          <w:p w14:paraId="50C19585" w14:textId="77777777" w:rsidR="00CA453E" w:rsidRPr="005410B8" w:rsidRDefault="00CA453E" w:rsidP="00332730">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797" w:type="dxa"/>
            <w:shd w:val="clear" w:color="auto" w:fill="auto"/>
            <w:noWrap/>
            <w:vAlign w:val="bottom"/>
            <w:hideMark/>
          </w:tcPr>
          <w:p w14:paraId="2D91F90B" w14:textId="77777777" w:rsidR="00CA453E" w:rsidRPr="005410B8" w:rsidRDefault="00CA453E" w:rsidP="00332730">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689" w:type="dxa"/>
            <w:shd w:val="clear" w:color="auto" w:fill="auto"/>
            <w:noWrap/>
            <w:vAlign w:val="bottom"/>
            <w:hideMark/>
          </w:tcPr>
          <w:p w14:paraId="540BD9C9" w14:textId="77777777" w:rsidR="00CA453E" w:rsidRPr="005410B8" w:rsidRDefault="00CA453E" w:rsidP="00332730">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Prob.</w:t>
            </w:r>
          </w:p>
        </w:tc>
        <w:tc>
          <w:tcPr>
            <w:tcW w:w="1364" w:type="dxa"/>
            <w:shd w:val="clear" w:color="auto" w:fill="auto"/>
            <w:noWrap/>
            <w:vAlign w:val="bottom"/>
            <w:hideMark/>
          </w:tcPr>
          <w:p w14:paraId="7F58745D" w14:textId="77777777" w:rsidR="00CA453E" w:rsidRPr="005410B8" w:rsidRDefault="00CA453E" w:rsidP="00332730">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66" w:type="dxa"/>
            <w:shd w:val="clear" w:color="auto" w:fill="auto"/>
            <w:noWrap/>
            <w:vAlign w:val="bottom"/>
            <w:hideMark/>
          </w:tcPr>
          <w:p w14:paraId="7F751A94" w14:textId="77777777" w:rsidR="00CA453E" w:rsidRPr="005410B8" w:rsidRDefault="00CA453E" w:rsidP="00332730">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29" w:type="dxa"/>
            <w:shd w:val="clear" w:color="auto" w:fill="auto"/>
            <w:noWrap/>
            <w:vAlign w:val="bottom"/>
            <w:hideMark/>
          </w:tcPr>
          <w:p w14:paraId="4A899747" w14:textId="77777777" w:rsidR="00CA453E" w:rsidRPr="005410B8" w:rsidRDefault="00CA453E" w:rsidP="00332730">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766" w:type="dxa"/>
            <w:shd w:val="clear" w:color="auto" w:fill="auto"/>
            <w:noWrap/>
            <w:vAlign w:val="bottom"/>
            <w:hideMark/>
          </w:tcPr>
          <w:p w14:paraId="1B7D4DD8" w14:textId="77777777" w:rsidR="00CA453E" w:rsidRPr="005410B8" w:rsidRDefault="00CA453E" w:rsidP="00332730">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689" w:type="dxa"/>
            <w:shd w:val="clear" w:color="auto" w:fill="auto"/>
            <w:noWrap/>
            <w:vAlign w:val="bottom"/>
            <w:hideMark/>
          </w:tcPr>
          <w:p w14:paraId="31202326" w14:textId="77777777" w:rsidR="00CA453E" w:rsidRPr="005410B8" w:rsidRDefault="00CA453E" w:rsidP="00332730">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Prob.</w:t>
            </w:r>
          </w:p>
        </w:tc>
        <w:tc>
          <w:tcPr>
            <w:tcW w:w="1377" w:type="dxa"/>
            <w:shd w:val="clear" w:color="auto" w:fill="auto"/>
            <w:noWrap/>
            <w:vAlign w:val="bottom"/>
            <w:hideMark/>
          </w:tcPr>
          <w:p w14:paraId="17776992" w14:textId="77777777" w:rsidR="00CA453E" w:rsidRPr="005410B8" w:rsidRDefault="00CA453E" w:rsidP="00332730">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66" w:type="dxa"/>
            <w:shd w:val="clear" w:color="auto" w:fill="auto"/>
            <w:noWrap/>
            <w:vAlign w:val="bottom"/>
            <w:hideMark/>
          </w:tcPr>
          <w:p w14:paraId="5B19B3D2" w14:textId="77777777" w:rsidR="00CA453E" w:rsidRPr="005410B8" w:rsidRDefault="00CA453E" w:rsidP="00332730">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38" w:type="dxa"/>
            <w:shd w:val="clear" w:color="auto" w:fill="auto"/>
            <w:noWrap/>
            <w:vAlign w:val="bottom"/>
            <w:hideMark/>
          </w:tcPr>
          <w:p w14:paraId="04145875" w14:textId="77777777" w:rsidR="00CA453E" w:rsidRPr="005410B8" w:rsidRDefault="00CA453E" w:rsidP="00332730">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66" w:type="dxa"/>
            <w:shd w:val="clear" w:color="auto" w:fill="auto"/>
            <w:noWrap/>
            <w:vAlign w:val="bottom"/>
            <w:hideMark/>
          </w:tcPr>
          <w:p w14:paraId="1B9239D4" w14:textId="77777777" w:rsidR="00CA453E" w:rsidRPr="005410B8" w:rsidRDefault="00CA453E" w:rsidP="00332730">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689" w:type="dxa"/>
            <w:shd w:val="clear" w:color="auto" w:fill="auto"/>
            <w:noWrap/>
            <w:vAlign w:val="bottom"/>
            <w:hideMark/>
          </w:tcPr>
          <w:p w14:paraId="53C12BC4" w14:textId="77777777" w:rsidR="00CA453E" w:rsidRPr="005410B8" w:rsidRDefault="00CA453E" w:rsidP="00332730">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Prob.</w:t>
            </w:r>
          </w:p>
        </w:tc>
      </w:tr>
      <w:tr w:rsidR="00CA453E" w:rsidRPr="005410B8" w14:paraId="5BCF8518" w14:textId="77777777" w:rsidTr="00CA453E">
        <w:trPr>
          <w:trHeight w:val="312"/>
        </w:trPr>
        <w:tc>
          <w:tcPr>
            <w:tcW w:w="1307" w:type="dxa"/>
            <w:shd w:val="clear" w:color="auto" w:fill="auto"/>
            <w:noWrap/>
            <w:vAlign w:val="bottom"/>
            <w:hideMark/>
          </w:tcPr>
          <w:p w14:paraId="35C5C752"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ENV(-1)</w:t>
            </w:r>
          </w:p>
        </w:tc>
        <w:tc>
          <w:tcPr>
            <w:tcW w:w="966" w:type="dxa"/>
            <w:shd w:val="clear" w:color="auto" w:fill="auto"/>
            <w:noWrap/>
            <w:vAlign w:val="bottom"/>
            <w:hideMark/>
          </w:tcPr>
          <w:p w14:paraId="7F7C5A65" w14:textId="77777777" w:rsidR="00CA453E" w:rsidRPr="005410B8" w:rsidRDefault="00CA453E" w:rsidP="00332730">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0,581</w:t>
            </w:r>
            <w:r w:rsidRPr="005410B8">
              <w:rPr>
                <w:rFonts w:ascii="Times New Roman" w:eastAsia="Times New Roman" w:hAnsi="Times New Roman" w:cs="Times New Roman"/>
                <w:sz w:val="20"/>
                <w:szCs w:val="20"/>
                <w:lang w:val="en-US" w:eastAsia="ru-RU"/>
              </w:rPr>
              <w:t>**</w:t>
            </w:r>
          </w:p>
        </w:tc>
        <w:tc>
          <w:tcPr>
            <w:tcW w:w="1051" w:type="dxa"/>
            <w:shd w:val="clear" w:color="auto" w:fill="auto"/>
            <w:noWrap/>
            <w:vAlign w:val="bottom"/>
            <w:hideMark/>
          </w:tcPr>
          <w:p w14:paraId="60A4CB14"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0,260</w:t>
            </w:r>
          </w:p>
        </w:tc>
        <w:tc>
          <w:tcPr>
            <w:tcW w:w="797" w:type="dxa"/>
            <w:shd w:val="clear" w:color="auto" w:fill="auto"/>
            <w:noWrap/>
            <w:vAlign w:val="bottom"/>
            <w:hideMark/>
          </w:tcPr>
          <w:p w14:paraId="2D0F97CE"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2,233</w:t>
            </w:r>
          </w:p>
        </w:tc>
        <w:tc>
          <w:tcPr>
            <w:tcW w:w="689" w:type="dxa"/>
            <w:shd w:val="clear" w:color="auto" w:fill="auto"/>
            <w:noWrap/>
            <w:vAlign w:val="bottom"/>
            <w:hideMark/>
          </w:tcPr>
          <w:p w14:paraId="4A3F95FF"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0,028</w:t>
            </w:r>
          </w:p>
        </w:tc>
        <w:tc>
          <w:tcPr>
            <w:tcW w:w="1364" w:type="dxa"/>
            <w:shd w:val="clear" w:color="auto" w:fill="auto"/>
            <w:noWrap/>
            <w:vAlign w:val="bottom"/>
            <w:hideMark/>
          </w:tcPr>
          <w:p w14:paraId="7B600B50"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966" w:type="dxa"/>
            <w:shd w:val="clear" w:color="auto" w:fill="auto"/>
            <w:noWrap/>
            <w:vAlign w:val="bottom"/>
            <w:hideMark/>
          </w:tcPr>
          <w:p w14:paraId="2E9EFC44"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-0,086</w:t>
            </w:r>
          </w:p>
        </w:tc>
        <w:tc>
          <w:tcPr>
            <w:tcW w:w="1029" w:type="dxa"/>
            <w:shd w:val="clear" w:color="auto" w:fill="auto"/>
            <w:noWrap/>
            <w:vAlign w:val="bottom"/>
            <w:hideMark/>
          </w:tcPr>
          <w:p w14:paraId="24408E74"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0,164</w:t>
            </w:r>
          </w:p>
        </w:tc>
        <w:tc>
          <w:tcPr>
            <w:tcW w:w="766" w:type="dxa"/>
            <w:shd w:val="clear" w:color="auto" w:fill="auto"/>
            <w:noWrap/>
            <w:vAlign w:val="bottom"/>
            <w:hideMark/>
          </w:tcPr>
          <w:p w14:paraId="5BA5B222"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-0,524</w:t>
            </w:r>
          </w:p>
        </w:tc>
        <w:tc>
          <w:tcPr>
            <w:tcW w:w="689" w:type="dxa"/>
            <w:shd w:val="clear" w:color="auto" w:fill="auto"/>
            <w:noWrap/>
            <w:vAlign w:val="bottom"/>
            <w:hideMark/>
          </w:tcPr>
          <w:p w14:paraId="7EAFB2D1"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0,601</w:t>
            </w:r>
          </w:p>
        </w:tc>
        <w:tc>
          <w:tcPr>
            <w:tcW w:w="1377" w:type="dxa"/>
            <w:shd w:val="clear" w:color="auto" w:fill="auto"/>
            <w:noWrap/>
            <w:vAlign w:val="bottom"/>
            <w:hideMark/>
          </w:tcPr>
          <w:p w14:paraId="08A64755"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966" w:type="dxa"/>
            <w:shd w:val="clear" w:color="auto" w:fill="auto"/>
            <w:noWrap/>
            <w:vAlign w:val="bottom"/>
            <w:hideMark/>
          </w:tcPr>
          <w:p w14:paraId="6E0B2DCA"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-0,107</w:t>
            </w:r>
          </w:p>
        </w:tc>
        <w:tc>
          <w:tcPr>
            <w:tcW w:w="1038" w:type="dxa"/>
            <w:shd w:val="clear" w:color="auto" w:fill="auto"/>
            <w:noWrap/>
            <w:vAlign w:val="bottom"/>
            <w:hideMark/>
          </w:tcPr>
          <w:p w14:paraId="3DE89B24"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0,147</w:t>
            </w:r>
          </w:p>
        </w:tc>
        <w:tc>
          <w:tcPr>
            <w:tcW w:w="866" w:type="dxa"/>
            <w:shd w:val="clear" w:color="auto" w:fill="auto"/>
            <w:noWrap/>
            <w:vAlign w:val="bottom"/>
            <w:hideMark/>
          </w:tcPr>
          <w:p w14:paraId="1F947831"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-0,728</w:t>
            </w:r>
          </w:p>
        </w:tc>
        <w:tc>
          <w:tcPr>
            <w:tcW w:w="689" w:type="dxa"/>
            <w:shd w:val="clear" w:color="auto" w:fill="auto"/>
            <w:noWrap/>
            <w:vAlign w:val="bottom"/>
            <w:hideMark/>
          </w:tcPr>
          <w:p w14:paraId="1DD3A78D"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0,468</w:t>
            </w:r>
          </w:p>
        </w:tc>
      </w:tr>
      <w:tr w:rsidR="00CA453E" w:rsidRPr="005410B8" w14:paraId="501BA70D" w14:textId="77777777" w:rsidTr="00CA453E">
        <w:trPr>
          <w:trHeight w:val="270"/>
        </w:trPr>
        <w:tc>
          <w:tcPr>
            <w:tcW w:w="1307" w:type="dxa"/>
            <w:shd w:val="clear" w:color="auto" w:fill="auto"/>
            <w:noWrap/>
            <w:vAlign w:val="bottom"/>
            <w:hideMark/>
          </w:tcPr>
          <w:p w14:paraId="4331BE63" w14:textId="77777777" w:rsidR="00CA453E" w:rsidRPr="005410B8" w:rsidRDefault="00CA453E" w:rsidP="00332730">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ROA</w:t>
            </w:r>
          </w:p>
        </w:tc>
        <w:tc>
          <w:tcPr>
            <w:tcW w:w="966" w:type="dxa"/>
            <w:shd w:val="clear" w:color="auto" w:fill="auto"/>
            <w:noWrap/>
            <w:vAlign w:val="bottom"/>
            <w:hideMark/>
          </w:tcPr>
          <w:p w14:paraId="6661BF8B" w14:textId="77777777" w:rsidR="00CA453E" w:rsidRPr="005410B8" w:rsidRDefault="00CA453E" w:rsidP="00332730">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0,248</w:t>
            </w:r>
          </w:p>
        </w:tc>
        <w:tc>
          <w:tcPr>
            <w:tcW w:w="1051" w:type="dxa"/>
            <w:shd w:val="clear" w:color="auto" w:fill="auto"/>
            <w:noWrap/>
            <w:vAlign w:val="bottom"/>
            <w:hideMark/>
          </w:tcPr>
          <w:p w14:paraId="4EFE20B2" w14:textId="77777777" w:rsidR="00CA453E" w:rsidRPr="005410B8" w:rsidRDefault="00CA453E" w:rsidP="00332730">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0,255</w:t>
            </w:r>
          </w:p>
        </w:tc>
        <w:tc>
          <w:tcPr>
            <w:tcW w:w="797" w:type="dxa"/>
            <w:shd w:val="clear" w:color="auto" w:fill="auto"/>
            <w:noWrap/>
            <w:vAlign w:val="bottom"/>
            <w:hideMark/>
          </w:tcPr>
          <w:p w14:paraId="06392768" w14:textId="77777777" w:rsidR="00CA453E" w:rsidRPr="005410B8" w:rsidRDefault="00CA453E" w:rsidP="00332730">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0,976</w:t>
            </w:r>
          </w:p>
        </w:tc>
        <w:tc>
          <w:tcPr>
            <w:tcW w:w="689" w:type="dxa"/>
            <w:shd w:val="clear" w:color="auto" w:fill="auto"/>
            <w:noWrap/>
            <w:vAlign w:val="bottom"/>
            <w:hideMark/>
          </w:tcPr>
          <w:p w14:paraId="59A972FB" w14:textId="77777777" w:rsidR="00CA453E" w:rsidRPr="005410B8" w:rsidRDefault="00CA453E" w:rsidP="00332730">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0,331</w:t>
            </w:r>
          </w:p>
        </w:tc>
        <w:tc>
          <w:tcPr>
            <w:tcW w:w="1364" w:type="dxa"/>
            <w:shd w:val="clear" w:color="auto" w:fill="auto"/>
            <w:noWrap/>
            <w:vAlign w:val="bottom"/>
            <w:hideMark/>
          </w:tcPr>
          <w:p w14:paraId="0B46868E" w14:textId="77777777" w:rsidR="00CA453E" w:rsidRPr="005410B8" w:rsidRDefault="00CA453E" w:rsidP="00332730">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ROA</w:t>
            </w:r>
          </w:p>
        </w:tc>
        <w:tc>
          <w:tcPr>
            <w:tcW w:w="966" w:type="dxa"/>
            <w:shd w:val="clear" w:color="auto" w:fill="auto"/>
            <w:noWrap/>
            <w:vAlign w:val="bottom"/>
            <w:hideMark/>
          </w:tcPr>
          <w:p w14:paraId="2BA4BD72" w14:textId="77777777" w:rsidR="00CA453E" w:rsidRPr="005410B8" w:rsidRDefault="00CA453E" w:rsidP="00332730">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0,023</w:t>
            </w:r>
          </w:p>
        </w:tc>
        <w:tc>
          <w:tcPr>
            <w:tcW w:w="1029" w:type="dxa"/>
            <w:shd w:val="clear" w:color="auto" w:fill="auto"/>
            <w:noWrap/>
            <w:vAlign w:val="bottom"/>
            <w:hideMark/>
          </w:tcPr>
          <w:p w14:paraId="6A04794E" w14:textId="77777777" w:rsidR="00CA453E" w:rsidRPr="005410B8" w:rsidRDefault="00CA453E" w:rsidP="00332730">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0,166</w:t>
            </w:r>
          </w:p>
        </w:tc>
        <w:tc>
          <w:tcPr>
            <w:tcW w:w="766" w:type="dxa"/>
            <w:shd w:val="clear" w:color="auto" w:fill="auto"/>
            <w:noWrap/>
            <w:vAlign w:val="bottom"/>
            <w:hideMark/>
          </w:tcPr>
          <w:p w14:paraId="48AE9CB2" w14:textId="77777777" w:rsidR="00CA453E" w:rsidRPr="005410B8" w:rsidRDefault="00CA453E" w:rsidP="00332730">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0,139</w:t>
            </w:r>
          </w:p>
        </w:tc>
        <w:tc>
          <w:tcPr>
            <w:tcW w:w="689" w:type="dxa"/>
            <w:shd w:val="clear" w:color="auto" w:fill="auto"/>
            <w:noWrap/>
            <w:vAlign w:val="bottom"/>
            <w:hideMark/>
          </w:tcPr>
          <w:p w14:paraId="6DBE4010" w14:textId="77777777" w:rsidR="00CA453E" w:rsidRPr="005410B8" w:rsidRDefault="00CA453E" w:rsidP="00332730">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0,890</w:t>
            </w:r>
          </w:p>
        </w:tc>
        <w:tc>
          <w:tcPr>
            <w:tcW w:w="1377" w:type="dxa"/>
            <w:shd w:val="clear" w:color="auto" w:fill="auto"/>
            <w:noWrap/>
            <w:vAlign w:val="bottom"/>
            <w:hideMark/>
          </w:tcPr>
          <w:p w14:paraId="167B4F72" w14:textId="77777777" w:rsidR="00CA453E" w:rsidRPr="005410B8" w:rsidRDefault="00CA453E" w:rsidP="00332730">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ROA</w:t>
            </w:r>
          </w:p>
        </w:tc>
        <w:tc>
          <w:tcPr>
            <w:tcW w:w="966" w:type="dxa"/>
            <w:shd w:val="clear" w:color="auto" w:fill="auto"/>
            <w:noWrap/>
            <w:vAlign w:val="bottom"/>
            <w:hideMark/>
          </w:tcPr>
          <w:p w14:paraId="13A394B2" w14:textId="74D4BF0A" w:rsidR="00CA453E" w:rsidRPr="005410B8" w:rsidRDefault="00CA453E" w:rsidP="00332730">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0,055</w:t>
            </w:r>
          </w:p>
        </w:tc>
        <w:tc>
          <w:tcPr>
            <w:tcW w:w="1038" w:type="dxa"/>
            <w:shd w:val="clear" w:color="auto" w:fill="auto"/>
            <w:noWrap/>
            <w:vAlign w:val="bottom"/>
            <w:hideMark/>
          </w:tcPr>
          <w:p w14:paraId="058C20B2" w14:textId="77777777" w:rsidR="00CA453E" w:rsidRPr="005410B8" w:rsidRDefault="00CA453E" w:rsidP="00332730">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0,132</w:t>
            </w:r>
          </w:p>
        </w:tc>
        <w:tc>
          <w:tcPr>
            <w:tcW w:w="866" w:type="dxa"/>
            <w:shd w:val="clear" w:color="auto" w:fill="auto"/>
            <w:noWrap/>
            <w:vAlign w:val="bottom"/>
            <w:hideMark/>
          </w:tcPr>
          <w:p w14:paraId="6BCF10B2" w14:textId="20B1D9D9" w:rsidR="00CA453E" w:rsidRPr="005410B8" w:rsidRDefault="00CA453E" w:rsidP="00332730">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0,415</w:t>
            </w:r>
          </w:p>
        </w:tc>
        <w:tc>
          <w:tcPr>
            <w:tcW w:w="689" w:type="dxa"/>
            <w:shd w:val="clear" w:color="auto" w:fill="auto"/>
            <w:noWrap/>
            <w:vAlign w:val="bottom"/>
            <w:hideMark/>
          </w:tcPr>
          <w:p w14:paraId="01C07A2C" w14:textId="77777777" w:rsidR="00CA453E" w:rsidRPr="005410B8" w:rsidRDefault="00CA453E" w:rsidP="00332730">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0,679</w:t>
            </w:r>
          </w:p>
        </w:tc>
      </w:tr>
      <w:tr w:rsidR="00CA453E" w:rsidRPr="005410B8" w14:paraId="50503B05" w14:textId="77777777" w:rsidTr="00CA453E">
        <w:trPr>
          <w:trHeight w:val="259"/>
        </w:trPr>
        <w:tc>
          <w:tcPr>
            <w:tcW w:w="1307" w:type="dxa"/>
            <w:shd w:val="clear" w:color="auto" w:fill="auto"/>
            <w:noWrap/>
            <w:vAlign w:val="bottom"/>
            <w:hideMark/>
          </w:tcPr>
          <w:p w14:paraId="4FE478FD"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66" w:type="dxa"/>
            <w:shd w:val="clear" w:color="auto" w:fill="auto"/>
            <w:noWrap/>
            <w:vAlign w:val="bottom"/>
            <w:hideMark/>
          </w:tcPr>
          <w:p w14:paraId="0B025589"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0,012</w:t>
            </w:r>
          </w:p>
        </w:tc>
        <w:tc>
          <w:tcPr>
            <w:tcW w:w="1051" w:type="dxa"/>
            <w:shd w:val="clear" w:color="auto" w:fill="auto"/>
            <w:noWrap/>
            <w:vAlign w:val="bottom"/>
            <w:hideMark/>
          </w:tcPr>
          <w:p w14:paraId="73981127"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0,008</w:t>
            </w:r>
          </w:p>
        </w:tc>
        <w:tc>
          <w:tcPr>
            <w:tcW w:w="797" w:type="dxa"/>
            <w:shd w:val="clear" w:color="auto" w:fill="auto"/>
            <w:noWrap/>
            <w:vAlign w:val="bottom"/>
            <w:hideMark/>
          </w:tcPr>
          <w:p w14:paraId="2BD701B3"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1,510</w:t>
            </w:r>
          </w:p>
        </w:tc>
        <w:tc>
          <w:tcPr>
            <w:tcW w:w="689" w:type="dxa"/>
            <w:shd w:val="clear" w:color="auto" w:fill="auto"/>
            <w:noWrap/>
            <w:vAlign w:val="bottom"/>
            <w:hideMark/>
          </w:tcPr>
          <w:p w14:paraId="726905AB"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0,134</w:t>
            </w:r>
          </w:p>
        </w:tc>
        <w:tc>
          <w:tcPr>
            <w:tcW w:w="1364" w:type="dxa"/>
            <w:shd w:val="clear" w:color="auto" w:fill="auto"/>
            <w:noWrap/>
            <w:vAlign w:val="bottom"/>
            <w:hideMark/>
          </w:tcPr>
          <w:p w14:paraId="49D10873"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66" w:type="dxa"/>
            <w:shd w:val="clear" w:color="auto" w:fill="auto"/>
            <w:noWrap/>
            <w:vAlign w:val="bottom"/>
            <w:hideMark/>
          </w:tcPr>
          <w:p w14:paraId="733E1152" w14:textId="3D7B9C49"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29" w:type="dxa"/>
            <w:shd w:val="clear" w:color="auto" w:fill="auto"/>
            <w:noWrap/>
            <w:vAlign w:val="bottom"/>
            <w:hideMark/>
          </w:tcPr>
          <w:p w14:paraId="2F2B660F"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766" w:type="dxa"/>
            <w:shd w:val="clear" w:color="auto" w:fill="auto"/>
            <w:noWrap/>
            <w:vAlign w:val="bottom"/>
            <w:hideMark/>
          </w:tcPr>
          <w:p w14:paraId="2EF71D40" w14:textId="4A277A2E"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0,882</w:t>
            </w:r>
          </w:p>
        </w:tc>
        <w:tc>
          <w:tcPr>
            <w:tcW w:w="689" w:type="dxa"/>
            <w:shd w:val="clear" w:color="auto" w:fill="auto"/>
            <w:noWrap/>
            <w:vAlign w:val="bottom"/>
            <w:hideMark/>
          </w:tcPr>
          <w:p w14:paraId="5929E4E2"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0,380</w:t>
            </w:r>
          </w:p>
        </w:tc>
        <w:tc>
          <w:tcPr>
            <w:tcW w:w="1377" w:type="dxa"/>
            <w:shd w:val="clear" w:color="auto" w:fill="auto"/>
            <w:noWrap/>
            <w:vAlign w:val="bottom"/>
            <w:hideMark/>
          </w:tcPr>
          <w:p w14:paraId="77BED4DF"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66" w:type="dxa"/>
            <w:shd w:val="clear" w:color="auto" w:fill="auto"/>
            <w:noWrap/>
            <w:vAlign w:val="bottom"/>
            <w:hideMark/>
          </w:tcPr>
          <w:p w14:paraId="6EF96CAA" w14:textId="6787127F"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0,002</w:t>
            </w:r>
          </w:p>
        </w:tc>
        <w:tc>
          <w:tcPr>
            <w:tcW w:w="1038" w:type="dxa"/>
            <w:shd w:val="clear" w:color="auto" w:fill="auto"/>
            <w:noWrap/>
            <w:vAlign w:val="bottom"/>
            <w:hideMark/>
          </w:tcPr>
          <w:p w14:paraId="71CAA71F"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66" w:type="dxa"/>
            <w:shd w:val="clear" w:color="auto" w:fill="auto"/>
            <w:noWrap/>
            <w:vAlign w:val="bottom"/>
            <w:hideMark/>
          </w:tcPr>
          <w:p w14:paraId="067A49B9" w14:textId="43DD7F88"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1,247</w:t>
            </w:r>
          </w:p>
        </w:tc>
        <w:tc>
          <w:tcPr>
            <w:tcW w:w="689" w:type="dxa"/>
            <w:shd w:val="clear" w:color="auto" w:fill="auto"/>
            <w:noWrap/>
            <w:vAlign w:val="bottom"/>
            <w:hideMark/>
          </w:tcPr>
          <w:p w14:paraId="1C6B029E"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0,215</w:t>
            </w:r>
          </w:p>
        </w:tc>
      </w:tr>
      <w:tr w:rsidR="00CA453E" w:rsidRPr="005410B8" w14:paraId="48699DDE" w14:textId="77777777" w:rsidTr="00CA453E">
        <w:trPr>
          <w:trHeight w:val="264"/>
        </w:trPr>
        <w:tc>
          <w:tcPr>
            <w:tcW w:w="1307" w:type="dxa"/>
            <w:shd w:val="clear" w:color="auto" w:fill="auto"/>
            <w:noWrap/>
            <w:vAlign w:val="bottom"/>
            <w:hideMark/>
          </w:tcPr>
          <w:p w14:paraId="30F4FD91"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66" w:type="dxa"/>
            <w:shd w:val="clear" w:color="auto" w:fill="auto"/>
            <w:noWrap/>
            <w:vAlign w:val="bottom"/>
            <w:hideMark/>
          </w:tcPr>
          <w:p w14:paraId="41B079D8" w14:textId="7BB3F43C" w:rsidR="00CA453E" w:rsidRPr="005410B8" w:rsidRDefault="00CA453E" w:rsidP="00332730">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0,027*</w:t>
            </w:r>
          </w:p>
        </w:tc>
        <w:tc>
          <w:tcPr>
            <w:tcW w:w="1051" w:type="dxa"/>
            <w:shd w:val="clear" w:color="auto" w:fill="auto"/>
            <w:noWrap/>
            <w:vAlign w:val="bottom"/>
            <w:hideMark/>
          </w:tcPr>
          <w:p w14:paraId="2A3F28F7"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0,014</w:t>
            </w:r>
          </w:p>
        </w:tc>
        <w:tc>
          <w:tcPr>
            <w:tcW w:w="797" w:type="dxa"/>
            <w:shd w:val="clear" w:color="auto" w:fill="auto"/>
            <w:noWrap/>
            <w:vAlign w:val="bottom"/>
            <w:hideMark/>
          </w:tcPr>
          <w:p w14:paraId="541348DF"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1,901</w:t>
            </w:r>
          </w:p>
        </w:tc>
        <w:tc>
          <w:tcPr>
            <w:tcW w:w="689" w:type="dxa"/>
            <w:shd w:val="clear" w:color="auto" w:fill="auto"/>
            <w:noWrap/>
            <w:vAlign w:val="bottom"/>
            <w:hideMark/>
          </w:tcPr>
          <w:p w14:paraId="02DF753F"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0,060</w:t>
            </w:r>
          </w:p>
        </w:tc>
        <w:tc>
          <w:tcPr>
            <w:tcW w:w="1364" w:type="dxa"/>
            <w:shd w:val="clear" w:color="auto" w:fill="auto"/>
            <w:noWrap/>
            <w:vAlign w:val="bottom"/>
            <w:hideMark/>
          </w:tcPr>
          <w:p w14:paraId="421249CB"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66" w:type="dxa"/>
            <w:shd w:val="clear" w:color="auto" w:fill="auto"/>
            <w:noWrap/>
            <w:vAlign w:val="bottom"/>
            <w:hideMark/>
          </w:tcPr>
          <w:p w14:paraId="52A5D992" w14:textId="77777777" w:rsidR="00CA453E" w:rsidRPr="005410B8" w:rsidRDefault="00CA453E" w:rsidP="00332730">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0,002</w:t>
            </w:r>
            <w:r w:rsidRPr="005410B8">
              <w:rPr>
                <w:rFonts w:ascii="Times New Roman" w:eastAsia="Times New Roman" w:hAnsi="Times New Roman" w:cs="Times New Roman"/>
                <w:sz w:val="20"/>
                <w:szCs w:val="20"/>
                <w:lang w:val="en-US" w:eastAsia="ru-RU"/>
              </w:rPr>
              <w:t>**</w:t>
            </w:r>
          </w:p>
        </w:tc>
        <w:tc>
          <w:tcPr>
            <w:tcW w:w="1029" w:type="dxa"/>
            <w:shd w:val="clear" w:color="auto" w:fill="auto"/>
            <w:noWrap/>
            <w:vAlign w:val="bottom"/>
            <w:hideMark/>
          </w:tcPr>
          <w:p w14:paraId="3F98944D"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766" w:type="dxa"/>
            <w:shd w:val="clear" w:color="auto" w:fill="auto"/>
            <w:noWrap/>
            <w:vAlign w:val="bottom"/>
            <w:hideMark/>
          </w:tcPr>
          <w:p w14:paraId="5B7E14C7"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2,193</w:t>
            </w:r>
          </w:p>
        </w:tc>
        <w:tc>
          <w:tcPr>
            <w:tcW w:w="689" w:type="dxa"/>
            <w:shd w:val="clear" w:color="auto" w:fill="auto"/>
            <w:noWrap/>
            <w:vAlign w:val="bottom"/>
            <w:hideMark/>
          </w:tcPr>
          <w:p w14:paraId="0EF00916"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0,031</w:t>
            </w:r>
          </w:p>
        </w:tc>
        <w:tc>
          <w:tcPr>
            <w:tcW w:w="1377" w:type="dxa"/>
            <w:shd w:val="clear" w:color="auto" w:fill="auto"/>
            <w:noWrap/>
            <w:vAlign w:val="bottom"/>
            <w:hideMark/>
          </w:tcPr>
          <w:p w14:paraId="7976EF28"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66" w:type="dxa"/>
            <w:shd w:val="clear" w:color="auto" w:fill="auto"/>
            <w:noWrap/>
            <w:vAlign w:val="bottom"/>
            <w:hideMark/>
          </w:tcPr>
          <w:p w14:paraId="62C1CFC9" w14:textId="77777777" w:rsidR="00CA453E" w:rsidRPr="005410B8" w:rsidRDefault="00CA453E" w:rsidP="00332730">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0,002</w:t>
            </w:r>
            <w:r w:rsidRPr="005410B8">
              <w:rPr>
                <w:rFonts w:ascii="Times New Roman" w:eastAsia="Times New Roman" w:hAnsi="Times New Roman" w:cs="Times New Roman"/>
                <w:sz w:val="20"/>
                <w:szCs w:val="20"/>
                <w:lang w:val="en-US" w:eastAsia="ru-RU"/>
              </w:rPr>
              <w:t>**</w:t>
            </w:r>
          </w:p>
        </w:tc>
        <w:tc>
          <w:tcPr>
            <w:tcW w:w="1038" w:type="dxa"/>
            <w:shd w:val="clear" w:color="auto" w:fill="auto"/>
            <w:noWrap/>
            <w:vAlign w:val="bottom"/>
            <w:hideMark/>
          </w:tcPr>
          <w:p w14:paraId="404D2E68"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66" w:type="dxa"/>
            <w:shd w:val="clear" w:color="auto" w:fill="auto"/>
            <w:noWrap/>
            <w:vAlign w:val="bottom"/>
            <w:hideMark/>
          </w:tcPr>
          <w:p w14:paraId="6BFA2432"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2,426</w:t>
            </w:r>
          </w:p>
        </w:tc>
        <w:tc>
          <w:tcPr>
            <w:tcW w:w="689" w:type="dxa"/>
            <w:shd w:val="clear" w:color="auto" w:fill="auto"/>
            <w:noWrap/>
            <w:vAlign w:val="bottom"/>
            <w:hideMark/>
          </w:tcPr>
          <w:p w14:paraId="764B78E3"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0,017</w:t>
            </w:r>
          </w:p>
        </w:tc>
      </w:tr>
      <w:tr w:rsidR="00CA453E" w:rsidRPr="005410B8" w14:paraId="6859AE63" w14:textId="77777777" w:rsidTr="00CA453E">
        <w:trPr>
          <w:trHeight w:val="267"/>
        </w:trPr>
        <w:tc>
          <w:tcPr>
            <w:tcW w:w="1307" w:type="dxa"/>
            <w:shd w:val="clear" w:color="auto" w:fill="auto"/>
            <w:noWrap/>
            <w:vAlign w:val="bottom"/>
            <w:hideMark/>
          </w:tcPr>
          <w:p w14:paraId="16DA1BCD" w14:textId="48987953"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66" w:type="dxa"/>
            <w:shd w:val="clear" w:color="auto" w:fill="auto"/>
            <w:noWrap/>
            <w:vAlign w:val="bottom"/>
            <w:hideMark/>
          </w:tcPr>
          <w:p w14:paraId="48694C42"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0,324</w:t>
            </w:r>
          </w:p>
        </w:tc>
        <w:tc>
          <w:tcPr>
            <w:tcW w:w="1051" w:type="dxa"/>
            <w:shd w:val="clear" w:color="auto" w:fill="auto"/>
            <w:noWrap/>
            <w:vAlign w:val="bottom"/>
            <w:hideMark/>
          </w:tcPr>
          <w:p w14:paraId="0A9F5014"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0,204</w:t>
            </w:r>
          </w:p>
        </w:tc>
        <w:tc>
          <w:tcPr>
            <w:tcW w:w="797" w:type="dxa"/>
            <w:shd w:val="clear" w:color="auto" w:fill="auto"/>
            <w:noWrap/>
            <w:vAlign w:val="bottom"/>
            <w:hideMark/>
          </w:tcPr>
          <w:p w14:paraId="1CCFC96A"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1,590</w:t>
            </w:r>
          </w:p>
        </w:tc>
        <w:tc>
          <w:tcPr>
            <w:tcW w:w="689" w:type="dxa"/>
            <w:shd w:val="clear" w:color="auto" w:fill="auto"/>
            <w:noWrap/>
            <w:vAlign w:val="bottom"/>
            <w:hideMark/>
          </w:tcPr>
          <w:p w14:paraId="6A6E992F"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0,115</w:t>
            </w:r>
          </w:p>
        </w:tc>
        <w:tc>
          <w:tcPr>
            <w:tcW w:w="1364" w:type="dxa"/>
            <w:shd w:val="clear" w:color="auto" w:fill="auto"/>
            <w:noWrap/>
            <w:vAlign w:val="bottom"/>
            <w:hideMark/>
          </w:tcPr>
          <w:p w14:paraId="46825B5B" w14:textId="0A365F9E"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66" w:type="dxa"/>
            <w:shd w:val="clear" w:color="auto" w:fill="auto"/>
            <w:noWrap/>
            <w:vAlign w:val="bottom"/>
            <w:hideMark/>
          </w:tcPr>
          <w:p w14:paraId="11F79DA9" w14:textId="3DFE823B" w:rsidR="00CA453E" w:rsidRPr="005410B8" w:rsidRDefault="00CA453E" w:rsidP="00332730">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0,061</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029" w:type="dxa"/>
            <w:shd w:val="clear" w:color="auto" w:fill="auto"/>
            <w:noWrap/>
            <w:vAlign w:val="bottom"/>
            <w:hideMark/>
          </w:tcPr>
          <w:p w14:paraId="63680993"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0,013</w:t>
            </w:r>
          </w:p>
        </w:tc>
        <w:tc>
          <w:tcPr>
            <w:tcW w:w="766" w:type="dxa"/>
            <w:shd w:val="clear" w:color="auto" w:fill="auto"/>
            <w:noWrap/>
            <w:vAlign w:val="bottom"/>
            <w:hideMark/>
          </w:tcPr>
          <w:p w14:paraId="29443A8C"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4,738</w:t>
            </w:r>
          </w:p>
        </w:tc>
        <w:tc>
          <w:tcPr>
            <w:tcW w:w="689" w:type="dxa"/>
            <w:shd w:val="clear" w:color="auto" w:fill="auto"/>
            <w:noWrap/>
            <w:vAlign w:val="bottom"/>
            <w:hideMark/>
          </w:tcPr>
          <w:p w14:paraId="3986E726" w14:textId="77777777" w:rsidR="00CA453E" w:rsidRPr="005410B8" w:rsidRDefault="00CA453E" w:rsidP="00332730">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0,000</w:t>
            </w:r>
          </w:p>
        </w:tc>
        <w:tc>
          <w:tcPr>
            <w:tcW w:w="1377" w:type="dxa"/>
            <w:shd w:val="clear" w:color="auto" w:fill="auto"/>
            <w:noWrap/>
            <w:vAlign w:val="bottom"/>
            <w:hideMark/>
          </w:tcPr>
          <w:p w14:paraId="4D4551C3" w14:textId="65709174"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66" w:type="dxa"/>
            <w:shd w:val="clear" w:color="auto" w:fill="auto"/>
            <w:noWrap/>
            <w:vAlign w:val="bottom"/>
            <w:hideMark/>
          </w:tcPr>
          <w:p w14:paraId="775E764F" w14:textId="6F3C032C" w:rsidR="00CA453E" w:rsidRPr="005410B8" w:rsidRDefault="00CA453E" w:rsidP="00332730">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0,066</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038" w:type="dxa"/>
            <w:shd w:val="clear" w:color="auto" w:fill="auto"/>
            <w:noWrap/>
            <w:vAlign w:val="bottom"/>
            <w:hideMark/>
          </w:tcPr>
          <w:p w14:paraId="7DEDB80C"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0,011</w:t>
            </w:r>
          </w:p>
        </w:tc>
        <w:tc>
          <w:tcPr>
            <w:tcW w:w="866" w:type="dxa"/>
            <w:shd w:val="clear" w:color="auto" w:fill="auto"/>
            <w:noWrap/>
            <w:vAlign w:val="bottom"/>
            <w:hideMark/>
          </w:tcPr>
          <w:p w14:paraId="23BA8E3C"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5,920</w:t>
            </w:r>
          </w:p>
        </w:tc>
        <w:tc>
          <w:tcPr>
            <w:tcW w:w="689" w:type="dxa"/>
            <w:shd w:val="clear" w:color="auto" w:fill="auto"/>
            <w:noWrap/>
            <w:vAlign w:val="bottom"/>
            <w:hideMark/>
          </w:tcPr>
          <w:p w14:paraId="46EF6099" w14:textId="77777777" w:rsidR="00CA453E" w:rsidRPr="005410B8" w:rsidRDefault="00CA453E" w:rsidP="00332730">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0,000</w:t>
            </w:r>
          </w:p>
        </w:tc>
      </w:tr>
      <w:tr w:rsidR="00CA453E" w:rsidRPr="005410B8" w14:paraId="07DE95A5" w14:textId="77777777" w:rsidTr="00CA453E">
        <w:trPr>
          <w:trHeight w:val="258"/>
        </w:trPr>
        <w:tc>
          <w:tcPr>
            <w:tcW w:w="1307" w:type="dxa"/>
            <w:shd w:val="clear" w:color="auto" w:fill="auto"/>
            <w:noWrap/>
            <w:vAlign w:val="bottom"/>
            <w:hideMark/>
          </w:tcPr>
          <w:p w14:paraId="5383FFE1" w14:textId="178DA171"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966" w:type="dxa"/>
            <w:shd w:val="clear" w:color="auto" w:fill="auto"/>
            <w:noWrap/>
            <w:vAlign w:val="bottom"/>
            <w:hideMark/>
          </w:tcPr>
          <w:p w14:paraId="09FC3482"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0,058</w:t>
            </w:r>
          </w:p>
        </w:tc>
        <w:tc>
          <w:tcPr>
            <w:tcW w:w="1051" w:type="dxa"/>
            <w:shd w:val="clear" w:color="auto" w:fill="auto"/>
            <w:noWrap/>
            <w:vAlign w:val="bottom"/>
            <w:hideMark/>
          </w:tcPr>
          <w:p w14:paraId="2B770392"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0,106</w:t>
            </w:r>
          </w:p>
        </w:tc>
        <w:tc>
          <w:tcPr>
            <w:tcW w:w="797" w:type="dxa"/>
            <w:shd w:val="clear" w:color="auto" w:fill="auto"/>
            <w:noWrap/>
            <w:vAlign w:val="bottom"/>
            <w:hideMark/>
          </w:tcPr>
          <w:p w14:paraId="0FD0AF31"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0,545</w:t>
            </w:r>
          </w:p>
        </w:tc>
        <w:tc>
          <w:tcPr>
            <w:tcW w:w="689" w:type="dxa"/>
            <w:shd w:val="clear" w:color="auto" w:fill="auto"/>
            <w:noWrap/>
            <w:vAlign w:val="bottom"/>
            <w:hideMark/>
          </w:tcPr>
          <w:p w14:paraId="53DD924A"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0,587</w:t>
            </w:r>
          </w:p>
        </w:tc>
        <w:tc>
          <w:tcPr>
            <w:tcW w:w="1364" w:type="dxa"/>
            <w:shd w:val="clear" w:color="auto" w:fill="auto"/>
            <w:noWrap/>
            <w:vAlign w:val="bottom"/>
            <w:hideMark/>
          </w:tcPr>
          <w:p w14:paraId="5AA70F1D" w14:textId="070A1AD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966" w:type="dxa"/>
            <w:shd w:val="clear" w:color="auto" w:fill="auto"/>
            <w:noWrap/>
            <w:vAlign w:val="bottom"/>
            <w:hideMark/>
          </w:tcPr>
          <w:p w14:paraId="55FBAA9E" w14:textId="3BE44467" w:rsidR="00CA453E" w:rsidRPr="005410B8" w:rsidRDefault="00CA453E" w:rsidP="00332730">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0,179</w:t>
            </w:r>
            <w:r w:rsidRPr="005410B8">
              <w:rPr>
                <w:rFonts w:ascii="Times New Roman" w:eastAsia="Times New Roman" w:hAnsi="Times New Roman" w:cs="Times New Roman"/>
                <w:sz w:val="20"/>
                <w:szCs w:val="20"/>
                <w:lang w:val="en-US" w:eastAsia="ru-RU"/>
              </w:rPr>
              <w:t>*</w:t>
            </w:r>
          </w:p>
        </w:tc>
        <w:tc>
          <w:tcPr>
            <w:tcW w:w="1029" w:type="dxa"/>
            <w:shd w:val="clear" w:color="auto" w:fill="auto"/>
            <w:noWrap/>
            <w:vAlign w:val="bottom"/>
            <w:hideMark/>
          </w:tcPr>
          <w:p w14:paraId="32CD5C7F"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0,098</w:t>
            </w:r>
          </w:p>
        </w:tc>
        <w:tc>
          <w:tcPr>
            <w:tcW w:w="766" w:type="dxa"/>
            <w:shd w:val="clear" w:color="auto" w:fill="auto"/>
            <w:noWrap/>
            <w:vAlign w:val="bottom"/>
            <w:hideMark/>
          </w:tcPr>
          <w:p w14:paraId="0B623999"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1,838</w:t>
            </w:r>
          </w:p>
        </w:tc>
        <w:tc>
          <w:tcPr>
            <w:tcW w:w="689" w:type="dxa"/>
            <w:shd w:val="clear" w:color="auto" w:fill="auto"/>
            <w:noWrap/>
            <w:vAlign w:val="bottom"/>
            <w:hideMark/>
          </w:tcPr>
          <w:p w14:paraId="524864AB"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0,069</w:t>
            </w:r>
          </w:p>
        </w:tc>
        <w:tc>
          <w:tcPr>
            <w:tcW w:w="1377" w:type="dxa"/>
            <w:shd w:val="clear" w:color="auto" w:fill="auto"/>
            <w:noWrap/>
            <w:vAlign w:val="bottom"/>
            <w:hideMark/>
          </w:tcPr>
          <w:p w14:paraId="57FCDA54" w14:textId="08C45FCD"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966" w:type="dxa"/>
            <w:shd w:val="clear" w:color="auto" w:fill="auto"/>
            <w:noWrap/>
            <w:vAlign w:val="bottom"/>
            <w:hideMark/>
          </w:tcPr>
          <w:p w14:paraId="1A50B96F" w14:textId="39A4C6F1" w:rsidR="00CA453E" w:rsidRPr="005410B8" w:rsidRDefault="00CA453E" w:rsidP="00332730">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0,187</w:t>
            </w:r>
            <w:r w:rsidRPr="005410B8">
              <w:rPr>
                <w:rFonts w:ascii="Times New Roman" w:eastAsia="Times New Roman" w:hAnsi="Times New Roman" w:cs="Times New Roman"/>
                <w:sz w:val="20"/>
                <w:szCs w:val="20"/>
                <w:lang w:val="en-US" w:eastAsia="ru-RU"/>
              </w:rPr>
              <w:t>*</w:t>
            </w:r>
          </w:p>
        </w:tc>
        <w:tc>
          <w:tcPr>
            <w:tcW w:w="1038" w:type="dxa"/>
            <w:shd w:val="clear" w:color="auto" w:fill="auto"/>
            <w:noWrap/>
            <w:vAlign w:val="bottom"/>
            <w:hideMark/>
          </w:tcPr>
          <w:p w14:paraId="25E6A6E6"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0,098</w:t>
            </w:r>
          </w:p>
        </w:tc>
        <w:tc>
          <w:tcPr>
            <w:tcW w:w="866" w:type="dxa"/>
            <w:shd w:val="clear" w:color="auto" w:fill="auto"/>
            <w:noWrap/>
            <w:vAlign w:val="bottom"/>
            <w:hideMark/>
          </w:tcPr>
          <w:p w14:paraId="1C9D9BA6"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1,911</w:t>
            </w:r>
          </w:p>
        </w:tc>
        <w:tc>
          <w:tcPr>
            <w:tcW w:w="689" w:type="dxa"/>
            <w:shd w:val="clear" w:color="auto" w:fill="auto"/>
            <w:noWrap/>
            <w:vAlign w:val="bottom"/>
            <w:hideMark/>
          </w:tcPr>
          <w:p w14:paraId="6568FDD4" w14:textId="77777777" w:rsidR="00CA453E" w:rsidRPr="005410B8" w:rsidRDefault="00CA453E" w:rsidP="00332730">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0,059</w:t>
            </w:r>
          </w:p>
        </w:tc>
      </w:tr>
      <w:tr w:rsidR="00CA453E" w:rsidRPr="005410B8" w14:paraId="6DDE2713" w14:textId="77777777" w:rsidTr="00CA453E">
        <w:trPr>
          <w:trHeight w:val="461"/>
        </w:trPr>
        <w:tc>
          <w:tcPr>
            <w:tcW w:w="4810" w:type="dxa"/>
            <w:gridSpan w:val="5"/>
            <w:shd w:val="clear" w:color="auto" w:fill="auto"/>
            <w:noWrap/>
            <w:vAlign w:val="bottom"/>
            <w:hideMark/>
          </w:tcPr>
          <w:p w14:paraId="011F9670" w14:textId="77777777" w:rsidR="00CA453E" w:rsidRPr="005410B8" w:rsidRDefault="00CA453E" w:rsidP="00332730">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814" w:type="dxa"/>
            <w:gridSpan w:val="5"/>
            <w:shd w:val="clear" w:color="auto" w:fill="auto"/>
            <w:noWrap/>
            <w:vAlign w:val="bottom"/>
            <w:hideMark/>
          </w:tcPr>
          <w:p w14:paraId="7403A02F" w14:textId="77777777" w:rsidR="00CA453E" w:rsidRPr="005410B8" w:rsidRDefault="00CA453E" w:rsidP="00332730">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 </w:t>
            </w:r>
          </w:p>
        </w:tc>
        <w:tc>
          <w:tcPr>
            <w:tcW w:w="4936" w:type="dxa"/>
            <w:gridSpan w:val="5"/>
            <w:shd w:val="clear" w:color="auto" w:fill="auto"/>
            <w:noWrap/>
            <w:vAlign w:val="bottom"/>
            <w:hideMark/>
          </w:tcPr>
          <w:p w14:paraId="0F37E1CD" w14:textId="77777777" w:rsidR="00CA453E" w:rsidRPr="005410B8" w:rsidRDefault="00CA453E" w:rsidP="00332730">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 </w:t>
            </w:r>
          </w:p>
        </w:tc>
      </w:tr>
      <w:tr w:rsidR="00CA453E" w:rsidRPr="005410B8" w14:paraId="2CD40786" w14:textId="77777777" w:rsidTr="00911435">
        <w:trPr>
          <w:trHeight w:val="426"/>
        </w:trPr>
        <w:tc>
          <w:tcPr>
            <w:tcW w:w="2273" w:type="dxa"/>
            <w:gridSpan w:val="2"/>
            <w:shd w:val="clear" w:color="auto" w:fill="auto"/>
            <w:noWrap/>
            <w:vAlign w:val="bottom"/>
            <w:hideMark/>
          </w:tcPr>
          <w:p w14:paraId="14AB9816" w14:textId="6E0567BA"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S.E. of regression</w:t>
            </w:r>
          </w:p>
          <w:p w14:paraId="24EAC37A" w14:textId="60692A2D" w:rsidR="00CA453E" w:rsidRPr="005410B8" w:rsidRDefault="00CA453E" w:rsidP="00437F4D">
            <w:pPr>
              <w:pStyle w:val="a9"/>
              <w:rPr>
                <w:rFonts w:ascii="Times New Roman" w:hAnsi="Times New Roman" w:cs="Times New Roman"/>
                <w:sz w:val="20"/>
                <w:szCs w:val="20"/>
                <w:lang w:eastAsia="ru-RU"/>
              </w:rPr>
            </w:pPr>
          </w:p>
        </w:tc>
        <w:tc>
          <w:tcPr>
            <w:tcW w:w="2537" w:type="dxa"/>
            <w:gridSpan w:val="3"/>
            <w:shd w:val="clear" w:color="auto" w:fill="auto"/>
            <w:noWrap/>
            <w:vAlign w:val="bottom"/>
            <w:hideMark/>
          </w:tcPr>
          <w:p w14:paraId="6D7EFCF2" w14:textId="3BD20ED5"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 xml:space="preserve">0,173 </w:t>
            </w:r>
          </w:p>
          <w:p w14:paraId="21DA8367" w14:textId="1E9534BB" w:rsidR="00CA453E" w:rsidRPr="005410B8" w:rsidRDefault="00CA453E" w:rsidP="00437F4D">
            <w:pPr>
              <w:pStyle w:val="a9"/>
              <w:rPr>
                <w:rFonts w:ascii="Times New Roman" w:hAnsi="Times New Roman" w:cs="Times New Roman"/>
                <w:sz w:val="20"/>
                <w:szCs w:val="20"/>
                <w:lang w:eastAsia="ru-RU"/>
              </w:rPr>
            </w:pPr>
          </w:p>
        </w:tc>
        <w:tc>
          <w:tcPr>
            <w:tcW w:w="3359" w:type="dxa"/>
            <w:gridSpan w:val="3"/>
            <w:shd w:val="clear" w:color="auto" w:fill="auto"/>
            <w:noWrap/>
            <w:vAlign w:val="bottom"/>
          </w:tcPr>
          <w:p w14:paraId="3E403270" w14:textId="77777777" w:rsidR="00CA453E" w:rsidRPr="005410B8" w:rsidRDefault="00CA453E" w:rsidP="00CA453E">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S.E. of regression</w:t>
            </w:r>
          </w:p>
          <w:p w14:paraId="15471086" w14:textId="7A5560E4" w:rsidR="00CA453E" w:rsidRPr="005410B8" w:rsidRDefault="00CA453E" w:rsidP="00437F4D">
            <w:pPr>
              <w:pStyle w:val="a9"/>
              <w:rPr>
                <w:rFonts w:ascii="Times New Roman" w:hAnsi="Times New Roman" w:cs="Times New Roman"/>
                <w:sz w:val="20"/>
                <w:szCs w:val="20"/>
                <w:lang w:val="en-US" w:eastAsia="ru-RU"/>
              </w:rPr>
            </w:pPr>
          </w:p>
        </w:tc>
        <w:tc>
          <w:tcPr>
            <w:tcW w:w="1455" w:type="dxa"/>
            <w:gridSpan w:val="2"/>
            <w:shd w:val="clear" w:color="auto" w:fill="auto"/>
            <w:noWrap/>
            <w:vAlign w:val="bottom"/>
            <w:hideMark/>
          </w:tcPr>
          <w:p w14:paraId="709D18D0" w14:textId="2D1CAA74"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 xml:space="preserve">0,222 </w:t>
            </w:r>
          </w:p>
        </w:tc>
        <w:tc>
          <w:tcPr>
            <w:tcW w:w="3381" w:type="dxa"/>
            <w:gridSpan w:val="3"/>
            <w:shd w:val="clear" w:color="auto" w:fill="auto"/>
            <w:noWrap/>
            <w:vAlign w:val="bottom"/>
          </w:tcPr>
          <w:p w14:paraId="1E61B826" w14:textId="3FC3E6D4"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S.E. of regression</w:t>
            </w:r>
          </w:p>
          <w:p w14:paraId="095C4BE8" w14:textId="52317AD9" w:rsidR="00CA453E" w:rsidRPr="005410B8" w:rsidRDefault="00CA453E" w:rsidP="00437F4D">
            <w:pPr>
              <w:pStyle w:val="a9"/>
              <w:rPr>
                <w:rFonts w:ascii="Times New Roman" w:hAnsi="Times New Roman" w:cs="Times New Roman"/>
                <w:sz w:val="20"/>
                <w:szCs w:val="20"/>
                <w:lang w:val="en-US" w:eastAsia="ru-RU"/>
              </w:rPr>
            </w:pPr>
          </w:p>
        </w:tc>
        <w:tc>
          <w:tcPr>
            <w:tcW w:w="1555" w:type="dxa"/>
            <w:gridSpan w:val="2"/>
            <w:shd w:val="clear" w:color="auto" w:fill="auto"/>
            <w:noWrap/>
            <w:vAlign w:val="bottom"/>
            <w:hideMark/>
          </w:tcPr>
          <w:p w14:paraId="78DF6289" w14:textId="4C7DA849"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 xml:space="preserve">0,222 </w:t>
            </w:r>
          </w:p>
        </w:tc>
      </w:tr>
      <w:tr w:rsidR="00CA453E" w:rsidRPr="005410B8" w14:paraId="19900964" w14:textId="77777777" w:rsidTr="00EF0344">
        <w:trPr>
          <w:trHeight w:val="426"/>
        </w:trPr>
        <w:tc>
          <w:tcPr>
            <w:tcW w:w="2273" w:type="dxa"/>
            <w:gridSpan w:val="2"/>
            <w:shd w:val="clear" w:color="auto" w:fill="auto"/>
            <w:noWrap/>
            <w:vAlign w:val="bottom"/>
          </w:tcPr>
          <w:p w14:paraId="01E8C72B" w14:textId="0BADD609"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Sum squared resid</w:t>
            </w:r>
            <w:r w:rsidRPr="005410B8">
              <w:rPr>
                <w:rFonts w:ascii="Times New Roman" w:hAnsi="Times New Roman" w:cs="Times New Roman"/>
                <w:sz w:val="20"/>
                <w:szCs w:val="20"/>
                <w:lang w:val="en-US" w:eastAsia="ru-RU"/>
              </w:rPr>
              <w:t>.</w:t>
            </w:r>
          </w:p>
          <w:p w14:paraId="4C2CCAB7" w14:textId="26F8BEC2" w:rsidR="00CA453E" w:rsidRPr="005410B8" w:rsidRDefault="00CA453E" w:rsidP="00437F4D">
            <w:pPr>
              <w:pStyle w:val="a9"/>
              <w:rPr>
                <w:rFonts w:ascii="Times New Roman" w:hAnsi="Times New Roman" w:cs="Times New Roman"/>
                <w:sz w:val="20"/>
                <w:szCs w:val="20"/>
                <w:lang w:eastAsia="ru-RU"/>
              </w:rPr>
            </w:pPr>
          </w:p>
        </w:tc>
        <w:tc>
          <w:tcPr>
            <w:tcW w:w="2537" w:type="dxa"/>
            <w:gridSpan w:val="3"/>
            <w:shd w:val="clear" w:color="auto" w:fill="auto"/>
            <w:noWrap/>
            <w:vAlign w:val="bottom"/>
          </w:tcPr>
          <w:p w14:paraId="7DE22C62" w14:textId="30599155" w:rsidR="00CA453E" w:rsidRPr="005410B8" w:rsidRDefault="00CA453E" w:rsidP="00437F4D">
            <w:pPr>
              <w:pStyle w:val="a9"/>
              <w:rPr>
                <w:rFonts w:ascii="Times New Roman" w:hAnsi="Times New Roman" w:cs="Times New Roman"/>
                <w:sz w:val="20"/>
                <w:szCs w:val="20"/>
                <w:lang w:val="en-US" w:eastAsia="ru-RU"/>
              </w:rPr>
            </w:pPr>
            <w:r w:rsidRPr="005410B8">
              <w:rPr>
                <w:rFonts w:ascii="Times New Roman" w:hAnsi="Times New Roman" w:cs="Times New Roman"/>
                <w:sz w:val="20"/>
                <w:szCs w:val="20"/>
                <w:lang w:eastAsia="ru-RU"/>
              </w:rPr>
              <w:t>9,047</w:t>
            </w:r>
          </w:p>
          <w:p w14:paraId="2F2FB14A" w14:textId="772948E3" w:rsidR="00CA453E" w:rsidRPr="005410B8" w:rsidRDefault="00CA453E" w:rsidP="00437F4D">
            <w:pPr>
              <w:pStyle w:val="a9"/>
              <w:rPr>
                <w:rFonts w:ascii="Times New Roman" w:hAnsi="Times New Roman" w:cs="Times New Roman"/>
                <w:sz w:val="20"/>
                <w:szCs w:val="20"/>
                <w:lang w:eastAsia="ru-RU"/>
              </w:rPr>
            </w:pPr>
          </w:p>
        </w:tc>
        <w:tc>
          <w:tcPr>
            <w:tcW w:w="3359" w:type="dxa"/>
            <w:gridSpan w:val="3"/>
            <w:shd w:val="clear" w:color="auto" w:fill="auto"/>
            <w:noWrap/>
            <w:vAlign w:val="bottom"/>
            <w:hideMark/>
          </w:tcPr>
          <w:p w14:paraId="2D5AAB09" w14:textId="05DE1299"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Sum squared resid</w:t>
            </w:r>
            <w:r w:rsidRPr="005410B8">
              <w:rPr>
                <w:rFonts w:ascii="Times New Roman" w:hAnsi="Times New Roman" w:cs="Times New Roman"/>
                <w:sz w:val="20"/>
                <w:szCs w:val="20"/>
                <w:lang w:val="en-US" w:eastAsia="ru-RU"/>
              </w:rPr>
              <w:t>.</w:t>
            </w:r>
          </w:p>
          <w:p w14:paraId="35A2B3F8" w14:textId="3B1FCC0E" w:rsidR="00CA453E" w:rsidRPr="005410B8" w:rsidRDefault="00CA453E" w:rsidP="00437F4D">
            <w:pPr>
              <w:pStyle w:val="a9"/>
              <w:rPr>
                <w:rFonts w:ascii="Times New Roman" w:hAnsi="Times New Roman" w:cs="Times New Roman"/>
                <w:sz w:val="20"/>
                <w:szCs w:val="20"/>
                <w:lang w:eastAsia="ru-RU"/>
              </w:rPr>
            </w:pPr>
          </w:p>
          <w:p w14:paraId="25F69B09" w14:textId="42371F19" w:rsidR="00CA453E" w:rsidRPr="005410B8" w:rsidRDefault="00CA453E" w:rsidP="00437F4D">
            <w:pPr>
              <w:pStyle w:val="a9"/>
              <w:rPr>
                <w:rFonts w:ascii="Times New Roman" w:hAnsi="Times New Roman" w:cs="Times New Roman"/>
                <w:sz w:val="20"/>
                <w:szCs w:val="20"/>
                <w:lang w:val="en-US" w:eastAsia="ru-RU"/>
              </w:rPr>
            </w:pPr>
          </w:p>
        </w:tc>
        <w:tc>
          <w:tcPr>
            <w:tcW w:w="1455" w:type="dxa"/>
            <w:gridSpan w:val="2"/>
            <w:shd w:val="clear" w:color="auto" w:fill="auto"/>
            <w:noWrap/>
            <w:vAlign w:val="bottom"/>
            <w:hideMark/>
          </w:tcPr>
          <w:p w14:paraId="0C8CF85C" w14:textId="33D8621A"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 xml:space="preserve">20,267 </w:t>
            </w:r>
          </w:p>
        </w:tc>
        <w:tc>
          <w:tcPr>
            <w:tcW w:w="3381" w:type="dxa"/>
            <w:gridSpan w:val="3"/>
            <w:shd w:val="clear" w:color="auto" w:fill="auto"/>
            <w:noWrap/>
            <w:vAlign w:val="bottom"/>
            <w:hideMark/>
          </w:tcPr>
          <w:p w14:paraId="1F5F59EC" w14:textId="0F384B5A"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Sum squared resid</w:t>
            </w:r>
            <w:r w:rsidRPr="005410B8">
              <w:rPr>
                <w:rFonts w:ascii="Times New Roman" w:hAnsi="Times New Roman" w:cs="Times New Roman"/>
                <w:sz w:val="20"/>
                <w:szCs w:val="20"/>
                <w:lang w:val="en-US" w:eastAsia="ru-RU"/>
              </w:rPr>
              <w:t>.</w:t>
            </w:r>
          </w:p>
          <w:p w14:paraId="0FA11599" w14:textId="4E4B9C87" w:rsidR="00CA453E" w:rsidRPr="005410B8" w:rsidRDefault="00CA453E" w:rsidP="00437F4D">
            <w:pPr>
              <w:pStyle w:val="a9"/>
              <w:rPr>
                <w:rFonts w:ascii="Times New Roman" w:hAnsi="Times New Roman" w:cs="Times New Roman"/>
                <w:sz w:val="20"/>
                <w:szCs w:val="20"/>
                <w:lang w:eastAsia="ru-RU"/>
              </w:rPr>
            </w:pPr>
          </w:p>
          <w:p w14:paraId="6F6BE348" w14:textId="0E07F789" w:rsidR="00CA453E" w:rsidRPr="005410B8" w:rsidRDefault="00CA453E" w:rsidP="00437F4D">
            <w:pPr>
              <w:pStyle w:val="a9"/>
              <w:rPr>
                <w:rFonts w:ascii="Times New Roman" w:hAnsi="Times New Roman" w:cs="Times New Roman"/>
                <w:sz w:val="20"/>
                <w:szCs w:val="20"/>
                <w:lang w:val="en-US" w:eastAsia="ru-RU"/>
              </w:rPr>
            </w:pPr>
          </w:p>
        </w:tc>
        <w:tc>
          <w:tcPr>
            <w:tcW w:w="1555" w:type="dxa"/>
            <w:gridSpan w:val="2"/>
            <w:shd w:val="clear" w:color="auto" w:fill="auto"/>
            <w:noWrap/>
            <w:vAlign w:val="bottom"/>
            <w:hideMark/>
          </w:tcPr>
          <w:p w14:paraId="7A7FF2BC" w14:textId="1604C3DA"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 xml:space="preserve">25,715 </w:t>
            </w:r>
          </w:p>
        </w:tc>
      </w:tr>
      <w:tr w:rsidR="00CA453E" w:rsidRPr="005410B8" w14:paraId="3BB20DD8" w14:textId="77777777" w:rsidTr="00437F4D">
        <w:trPr>
          <w:trHeight w:val="373"/>
        </w:trPr>
        <w:tc>
          <w:tcPr>
            <w:tcW w:w="2273" w:type="dxa"/>
            <w:gridSpan w:val="2"/>
            <w:shd w:val="clear" w:color="auto" w:fill="auto"/>
            <w:noWrap/>
            <w:vAlign w:val="bottom"/>
            <w:hideMark/>
          </w:tcPr>
          <w:p w14:paraId="0D7F4927" w14:textId="77777777"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J-statistic</w:t>
            </w:r>
          </w:p>
          <w:p w14:paraId="2FF05482" w14:textId="4FDA3B11" w:rsidR="00CA453E" w:rsidRPr="005410B8" w:rsidRDefault="00CA453E" w:rsidP="00437F4D">
            <w:pPr>
              <w:pStyle w:val="a9"/>
              <w:rPr>
                <w:rFonts w:ascii="Times New Roman" w:hAnsi="Times New Roman" w:cs="Times New Roman"/>
                <w:sz w:val="20"/>
                <w:szCs w:val="20"/>
                <w:lang w:eastAsia="ru-RU"/>
              </w:rPr>
            </w:pPr>
          </w:p>
        </w:tc>
        <w:tc>
          <w:tcPr>
            <w:tcW w:w="2537" w:type="dxa"/>
            <w:gridSpan w:val="3"/>
            <w:shd w:val="clear" w:color="auto" w:fill="auto"/>
            <w:noWrap/>
            <w:vAlign w:val="bottom"/>
            <w:hideMark/>
          </w:tcPr>
          <w:p w14:paraId="33168201" w14:textId="0218CFD9"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 xml:space="preserve">3,760 </w:t>
            </w:r>
          </w:p>
          <w:p w14:paraId="255F0CE1" w14:textId="0CEA750D" w:rsidR="00CA453E" w:rsidRPr="005410B8" w:rsidRDefault="00CA453E" w:rsidP="00437F4D">
            <w:pPr>
              <w:pStyle w:val="a9"/>
              <w:rPr>
                <w:rFonts w:ascii="Times New Roman" w:hAnsi="Times New Roman" w:cs="Times New Roman"/>
                <w:sz w:val="20"/>
                <w:szCs w:val="20"/>
                <w:lang w:eastAsia="ru-RU"/>
              </w:rPr>
            </w:pPr>
          </w:p>
        </w:tc>
        <w:tc>
          <w:tcPr>
            <w:tcW w:w="3359" w:type="dxa"/>
            <w:gridSpan w:val="3"/>
            <w:shd w:val="clear" w:color="auto" w:fill="auto"/>
            <w:noWrap/>
            <w:vAlign w:val="bottom"/>
          </w:tcPr>
          <w:p w14:paraId="7123D214" w14:textId="7CF3FC6C" w:rsidR="00CA453E" w:rsidRPr="005410B8" w:rsidRDefault="00CA453E" w:rsidP="00437F4D">
            <w:pPr>
              <w:pStyle w:val="a9"/>
              <w:rPr>
                <w:rFonts w:ascii="Times New Roman" w:hAnsi="Times New Roman" w:cs="Times New Roman"/>
                <w:sz w:val="20"/>
                <w:szCs w:val="20"/>
                <w:lang w:val="en-US" w:eastAsia="ru-RU"/>
              </w:rPr>
            </w:pPr>
            <w:r w:rsidRPr="005410B8">
              <w:rPr>
                <w:rFonts w:ascii="Times New Roman" w:hAnsi="Times New Roman" w:cs="Times New Roman"/>
                <w:sz w:val="20"/>
                <w:szCs w:val="20"/>
                <w:lang w:eastAsia="ru-RU"/>
              </w:rPr>
              <w:t>F-statistic</w:t>
            </w:r>
          </w:p>
        </w:tc>
        <w:tc>
          <w:tcPr>
            <w:tcW w:w="1455" w:type="dxa"/>
            <w:gridSpan w:val="2"/>
            <w:shd w:val="clear" w:color="auto" w:fill="auto"/>
            <w:noWrap/>
            <w:vAlign w:val="bottom"/>
          </w:tcPr>
          <w:p w14:paraId="41745A7C" w14:textId="3727BAD7"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 xml:space="preserve">13,214 </w:t>
            </w:r>
            <w:r w:rsidRPr="005410B8">
              <w:rPr>
                <w:rFonts w:ascii="Times New Roman" w:hAnsi="Times New Roman" w:cs="Times New Roman"/>
                <w:sz w:val="20"/>
                <w:szCs w:val="20"/>
                <w:lang w:val="en-US" w:eastAsia="ru-RU"/>
              </w:rPr>
              <w:t>*</w:t>
            </w:r>
          </w:p>
        </w:tc>
        <w:tc>
          <w:tcPr>
            <w:tcW w:w="3381" w:type="dxa"/>
            <w:gridSpan w:val="3"/>
            <w:shd w:val="clear" w:color="auto" w:fill="auto"/>
            <w:noWrap/>
            <w:vAlign w:val="bottom"/>
          </w:tcPr>
          <w:p w14:paraId="07163010" w14:textId="77777777" w:rsidR="00CA453E" w:rsidRPr="005410B8" w:rsidRDefault="00CA453E" w:rsidP="00437F4D">
            <w:pPr>
              <w:pStyle w:val="a9"/>
              <w:rPr>
                <w:rFonts w:ascii="Times New Roman" w:hAnsi="Times New Roman" w:cs="Times New Roman"/>
                <w:sz w:val="20"/>
                <w:szCs w:val="20"/>
                <w:lang w:eastAsia="ru-RU"/>
              </w:rPr>
            </w:pPr>
          </w:p>
          <w:p w14:paraId="0CB8E06F" w14:textId="0A378A79"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F-statistic</w:t>
            </w:r>
          </w:p>
          <w:p w14:paraId="133BD133" w14:textId="1873FA64" w:rsidR="00CA453E" w:rsidRPr="005410B8" w:rsidRDefault="00CA453E" w:rsidP="00437F4D">
            <w:pPr>
              <w:pStyle w:val="a9"/>
              <w:rPr>
                <w:rFonts w:ascii="Times New Roman" w:hAnsi="Times New Roman" w:cs="Times New Roman"/>
                <w:sz w:val="20"/>
                <w:szCs w:val="20"/>
                <w:lang w:val="en-US" w:eastAsia="ru-RU"/>
              </w:rPr>
            </w:pPr>
          </w:p>
        </w:tc>
        <w:tc>
          <w:tcPr>
            <w:tcW w:w="1555" w:type="dxa"/>
            <w:gridSpan w:val="2"/>
            <w:shd w:val="clear" w:color="auto" w:fill="auto"/>
            <w:noWrap/>
            <w:vAlign w:val="bottom"/>
          </w:tcPr>
          <w:p w14:paraId="28C2292B" w14:textId="34597BD0"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31,565</w:t>
            </w:r>
            <w:r w:rsidRPr="005410B8">
              <w:rPr>
                <w:rFonts w:ascii="Times New Roman" w:hAnsi="Times New Roman" w:cs="Times New Roman"/>
                <w:sz w:val="20"/>
                <w:szCs w:val="20"/>
                <w:lang w:val="en-US" w:eastAsia="ru-RU"/>
              </w:rPr>
              <w:t>*</w:t>
            </w:r>
          </w:p>
        </w:tc>
      </w:tr>
      <w:tr w:rsidR="00CA453E" w:rsidRPr="005410B8" w14:paraId="1BF0A92B" w14:textId="77777777" w:rsidTr="00AC4C6B">
        <w:trPr>
          <w:trHeight w:val="426"/>
        </w:trPr>
        <w:tc>
          <w:tcPr>
            <w:tcW w:w="2273" w:type="dxa"/>
            <w:gridSpan w:val="2"/>
            <w:vMerge w:val="restart"/>
            <w:shd w:val="clear" w:color="auto" w:fill="auto"/>
            <w:noWrap/>
            <w:vAlign w:val="bottom"/>
          </w:tcPr>
          <w:p w14:paraId="2D37E816" w14:textId="6BF70BBA"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Prob(J-statistic)</w:t>
            </w:r>
          </w:p>
        </w:tc>
        <w:tc>
          <w:tcPr>
            <w:tcW w:w="2537" w:type="dxa"/>
            <w:gridSpan w:val="3"/>
            <w:vMerge w:val="restart"/>
            <w:shd w:val="clear" w:color="auto" w:fill="auto"/>
            <w:noWrap/>
            <w:vAlign w:val="bottom"/>
          </w:tcPr>
          <w:p w14:paraId="0CC854AA" w14:textId="00F86F19"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0,584</w:t>
            </w:r>
          </w:p>
        </w:tc>
        <w:tc>
          <w:tcPr>
            <w:tcW w:w="3359" w:type="dxa"/>
            <w:gridSpan w:val="3"/>
            <w:shd w:val="clear" w:color="auto" w:fill="auto"/>
            <w:noWrap/>
            <w:vAlign w:val="bottom"/>
          </w:tcPr>
          <w:p w14:paraId="139878D7" w14:textId="107F57C6"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Durbin-Watson stat</w:t>
            </w:r>
            <w:r w:rsidRPr="005410B8">
              <w:rPr>
                <w:rFonts w:ascii="Times New Roman" w:hAnsi="Times New Roman" w:cs="Times New Roman"/>
                <w:sz w:val="20"/>
                <w:szCs w:val="20"/>
                <w:lang w:val="en-US" w:eastAsia="ru-RU"/>
              </w:rPr>
              <w:t>.</w:t>
            </w:r>
          </w:p>
        </w:tc>
        <w:tc>
          <w:tcPr>
            <w:tcW w:w="1455" w:type="dxa"/>
            <w:gridSpan w:val="2"/>
            <w:shd w:val="clear" w:color="auto" w:fill="auto"/>
            <w:noWrap/>
            <w:vAlign w:val="bottom"/>
          </w:tcPr>
          <w:p w14:paraId="2045E112" w14:textId="73CD9223"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0,326</w:t>
            </w:r>
          </w:p>
        </w:tc>
        <w:tc>
          <w:tcPr>
            <w:tcW w:w="3381" w:type="dxa"/>
            <w:gridSpan w:val="3"/>
            <w:shd w:val="clear" w:color="auto" w:fill="auto"/>
            <w:noWrap/>
            <w:vAlign w:val="bottom"/>
          </w:tcPr>
          <w:p w14:paraId="6974EB2A" w14:textId="4E105906"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Durbin-Watson stat</w:t>
            </w:r>
            <w:r w:rsidRPr="005410B8">
              <w:rPr>
                <w:rFonts w:ascii="Times New Roman" w:hAnsi="Times New Roman" w:cs="Times New Roman"/>
                <w:sz w:val="20"/>
                <w:szCs w:val="20"/>
                <w:lang w:val="en-US" w:eastAsia="ru-RU"/>
              </w:rPr>
              <w:t>.</w:t>
            </w:r>
          </w:p>
        </w:tc>
        <w:tc>
          <w:tcPr>
            <w:tcW w:w="1555" w:type="dxa"/>
            <w:gridSpan w:val="2"/>
            <w:shd w:val="clear" w:color="auto" w:fill="auto"/>
            <w:noWrap/>
            <w:vAlign w:val="bottom"/>
          </w:tcPr>
          <w:p w14:paraId="3DE52CB3" w14:textId="5BBA21E7"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0,348</w:t>
            </w:r>
          </w:p>
        </w:tc>
      </w:tr>
      <w:tr w:rsidR="00CA453E" w:rsidRPr="005410B8" w14:paraId="52AE0FCB" w14:textId="77777777" w:rsidTr="00602314">
        <w:trPr>
          <w:trHeight w:val="426"/>
        </w:trPr>
        <w:tc>
          <w:tcPr>
            <w:tcW w:w="2273" w:type="dxa"/>
            <w:gridSpan w:val="2"/>
            <w:vMerge/>
            <w:shd w:val="clear" w:color="auto" w:fill="auto"/>
            <w:noWrap/>
            <w:vAlign w:val="bottom"/>
          </w:tcPr>
          <w:p w14:paraId="4532FB62" w14:textId="77777777" w:rsidR="00CA453E" w:rsidRPr="005410B8" w:rsidRDefault="00CA453E" w:rsidP="00437F4D">
            <w:pPr>
              <w:pStyle w:val="a9"/>
              <w:rPr>
                <w:rFonts w:ascii="Times New Roman" w:hAnsi="Times New Roman" w:cs="Times New Roman"/>
                <w:sz w:val="20"/>
                <w:szCs w:val="20"/>
                <w:lang w:eastAsia="ru-RU"/>
              </w:rPr>
            </w:pPr>
          </w:p>
        </w:tc>
        <w:tc>
          <w:tcPr>
            <w:tcW w:w="2537" w:type="dxa"/>
            <w:gridSpan w:val="3"/>
            <w:vMerge/>
            <w:shd w:val="clear" w:color="auto" w:fill="auto"/>
            <w:noWrap/>
            <w:vAlign w:val="bottom"/>
          </w:tcPr>
          <w:p w14:paraId="18EBB7FA" w14:textId="77777777" w:rsidR="00CA453E" w:rsidRPr="005410B8" w:rsidRDefault="00CA453E" w:rsidP="00437F4D">
            <w:pPr>
              <w:pStyle w:val="a9"/>
              <w:rPr>
                <w:rFonts w:ascii="Times New Roman" w:hAnsi="Times New Roman" w:cs="Times New Roman"/>
                <w:sz w:val="20"/>
                <w:szCs w:val="20"/>
                <w:lang w:eastAsia="ru-RU"/>
              </w:rPr>
            </w:pPr>
          </w:p>
        </w:tc>
        <w:tc>
          <w:tcPr>
            <w:tcW w:w="3359" w:type="dxa"/>
            <w:gridSpan w:val="3"/>
            <w:shd w:val="clear" w:color="auto" w:fill="auto"/>
            <w:noWrap/>
            <w:vAlign w:val="bottom"/>
          </w:tcPr>
          <w:p w14:paraId="2917F760" w14:textId="3E70B203"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R-squared</w:t>
            </w:r>
          </w:p>
        </w:tc>
        <w:tc>
          <w:tcPr>
            <w:tcW w:w="1455" w:type="dxa"/>
            <w:gridSpan w:val="2"/>
            <w:shd w:val="clear" w:color="auto" w:fill="auto"/>
            <w:noWrap/>
            <w:vAlign w:val="bottom"/>
          </w:tcPr>
          <w:p w14:paraId="396C63D5" w14:textId="43BAC230"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0,205</w:t>
            </w:r>
          </w:p>
        </w:tc>
        <w:tc>
          <w:tcPr>
            <w:tcW w:w="3381" w:type="dxa"/>
            <w:gridSpan w:val="3"/>
            <w:shd w:val="clear" w:color="auto" w:fill="auto"/>
            <w:noWrap/>
            <w:vAlign w:val="bottom"/>
          </w:tcPr>
          <w:p w14:paraId="4C9C8C55" w14:textId="7088FCD0"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R-squared</w:t>
            </w:r>
          </w:p>
        </w:tc>
        <w:tc>
          <w:tcPr>
            <w:tcW w:w="1555" w:type="dxa"/>
            <w:gridSpan w:val="2"/>
            <w:shd w:val="clear" w:color="auto" w:fill="auto"/>
            <w:noWrap/>
            <w:vAlign w:val="bottom"/>
          </w:tcPr>
          <w:p w14:paraId="6D543625" w14:textId="1975B268" w:rsidR="00CA453E" w:rsidRPr="005410B8" w:rsidRDefault="00CA453E" w:rsidP="00437F4D">
            <w:pPr>
              <w:pStyle w:val="a9"/>
              <w:rPr>
                <w:rFonts w:ascii="Times New Roman" w:hAnsi="Times New Roman" w:cs="Times New Roman"/>
                <w:sz w:val="20"/>
                <w:szCs w:val="20"/>
                <w:lang w:eastAsia="ru-RU"/>
              </w:rPr>
            </w:pPr>
            <w:r w:rsidRPr="005410B8">
              <w:rPr>
                <w:rFonts w:ascii="Times New Roman" w:hAnsi="Times New Roman" w:cs="Times New Roman"/>
                <w:sz w:val="20"/>
                <w:szCs w:val="20"/>
                <w:lang w:eastAsia="ru-RU"/>
              </w:rPr>
              <w:t>0,232</w:t>
            </w:r>
          </w:p>
        </w:tc>
      </w:tr>
    </w:tbl>
    <w:p w14:paraId="7404D811" w14:textId="77777777" w:rsidR="00DA41A1" w:rsidRPr="005410B8" w:rsidRDefault="00DA41A1" w:rsidP="00DA41A1">
      <w:pPr>
        <w:pStyle w:val="a9"/>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Notes:</w:t>
      </w:r>
    </w:p>
    <w:p w14:paraId="78E1FFCE" w14:textId="64537108" w:rsidR="00DA41A1" w:rsidRPr="005410B8" w:rsidRDefault="00DA41A1">
      <w:pPr>
        <w:pStyle w:val="a9"/>
        <w:numPr>
          <w:ilvl w:val="0"/>
          <w:numId w:val="14"/>
        </w:numPr>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Signs *, **, *** indicate significance at 1</w:t>
      </w:r>
      <w:r w:rsidR="00842B26">
        <w:rPr>
          <w:rFonts w:ascii="Times New Roman" w:eastAsia="Times New Roman" w:hAnsi="Times New Roman" w:cs="Times New Roman"/>
          <w:i/>
          <w:iCs/>
          <w:lang w:val="en-US" w:eastAsia="ru-RU"/>
        </w:rPr>
        <w:t>0</w:t>
      </w:r>
      <w:r w:rsidRPr="005410B8">
        <w:rPr>
          <w:rFonts w:ascii="Times New Roman" w:eastAsia="Times New Roman" w:hAnsi="Times New Roman" w:cs="Times New Roman"/>
          <w:i/>
          <w:iCs/>
          <w:lang w:val="en-US" w:eastAsia="ru-RU"/>
        </w:rPr>
        <w:t>%, 5% and 1% levels, respectively.</w:t>
      </w:r>
    </w:p>
    <w:p w14:paraId="111F76F4" w14:textId="77777777" w:rsidR="00DA41A1" w:rsidRPr="005410B8" w:rsidRDefault="00DA41A1">
      <w:pPr>
        <w:pStyle w:val="a9"/>
        <w:numPr>
          <w:ilvl w:val="0"/>
          <w:numId w:val="14"/>
        </w:numPr>
        <w:jc w:val="both"/>
        <w:rPr>
          <w:rFonts w:ascii="Times New Roman" w:eastAsia="Times New Roman" w:hAnsi="Times New Roman" w:cs="Times New Roman"/>
          <w:i/>
          <w:iCs/>
          <w:lang w:val="en-US" w:eastAsia="ru-RU"/>
        </w:rPr>
      </w:pPr>
      <w:r w:rsidRPr="005410B8">
        <w:rPr>
          <w:rFonts w:ascii="Times New Roman" w:hAnsi="Times New Roman" w:cs="Times New Roman"/>
          <w:i/>
          <w:iCs/>
          <w:lang w:val="en-US"/>
        </w:rPr>
        <w:t>Abbreviations used in the table indicate the following: Hij – hypothesis number i type j, CSR - Corporate Social Responsibility, ENV – environmental responsibility, SOC – social responsibility, GOV – corporate governance, ROA – return on assets, TQ – Tobin’s Q, CR – current ratio, LEV – leverage, GOVEFF – government effectiveness, VOI – public voice, LnTA – natural logarithm of total assets, lnGDP – natural logarithm of GDP per capita.</w:t>
      </w:r>
    </w:p>
    <w:p w14:paraId="7F231E84" w14:textId="77777777" w:rsidR="00DA41A1" w:rsidRPr="005410B8" w:rsidRDefault="00DA41A1">
      <w:pPr>
        <w:pStyle w:val="a9"/>
        <w:numPr>
          <w:ilvl w:val="0"/>
          <w:numId w:val="14"/>
        </w:numPr>
        <w:jc w:val="both"/>
        <w:rPr>
          <w:rFonts w:ascii="Times New Roman" w:eastAsia="Times New Roman" w:hAnsi="Times New Roman" w:cs="Times New Roman"/>
          <w:i/>
          <w:iCs/>
          <w:lang w:val="en-US" w:eastAsia="ru-RU"/>
        </w:rPr>
      </w:pPr>
      <w:r w:rsidRPr="005410B8">
        <w:rPr>
          <w:rFonts w:ascii="Times New Roman" w:hAnsi="Times New Roman" w:cs="Times New Roman"/>
          <w:lang w:val="en-US"/>
        </w:rPr>
        <w:t>Compiled by the author.</w:t>
      </w:r>
    </w:p>
    <w:p w14:paraId="4A9AD4C9" w14:textId="1B4B8566" w:rsidR="00332730" w:rsidRPr="005410B8" w:rsidRDefault="00332730" w:rsidP="00332730">
      <w:pPr>
        <w:pStyle w:val="a9"/>
        <w:jc w:val="both"/>
        <w:rPr>
          <w:rFonts w:ascii="Times New Roman" w:hAnsi="Times New Roman" w:cs="Times New Roman"/>
          <w:sz w:val="28"/>
          <w:szCs w:val="28"/>
          <w:lang w:val="en-US"/>
        </w:rPr>
        <w:sectPr w:rsidR="00332730" w:rsidRPr="005410B8" w:rsidSect="00C63DF6">
          <w:pgSz w:w="16838" w:h="11906" w:orient="landscape"/>
          <w:pgMar w:top="1134" w:right="567" w:bottom="1134" w:left="1701" w:header="709" w:footer="709" w:gutter="0"/>
          <w:cols w:space="708"/>
          <w:docGrid w:linePitch="360"/>
        </w:sectPr>
      </w:pPr>
    </w:p>
    <w:p w14:paraId="13690397" w14:textId="7DE17B57" w:rsidR="00C92438" w:rsidRPr="005410B8" w:rsidRDefault="00F67CEA" w:rsidP="005C3BFA">
      <w:pPr>
        <w:pStyle w:val="a9"/>
        <w:ind w:firstLine="567"/>
        <w:jc w:val="both"/>
        <w:rPr>
          <w:rFonts w:ascii="Times New Roman" w:hAnsi="Times New Roman" w:cs="Times New Roman"/>
          <w:b/>
          <w:bCs/>
          <w:i/>
          <w:iCs/>
          <w:sz w:val="28"/>
          <w:szCs w:val="28"/>
          <w:lang w:val="en-US"/>
        </w:rPr>
      </w:pPr>
      <w:r w:rsidRPr="005410B8">
        <w:rPr>
          <w:rFonts w:ascii="Times New Roman" w:hAnsi="Times New Roman" w:cs="Times New Roman"/>
          <w:b/>
          <w:bCs/>
          <w:i/>
          <w:iCs/>
          <w:sz w:val="28"/>
          <w:szCs w:val="28"/>
          <w:lang w:val="en-US"/>
        </w:rPr>
        <w:lastRenderedPageBreak/>
        <w:t>H1b2: Market-based indicator and environmental responsibility</w:t>
      </w:r>
    </w:p>
    <w:p w14:paraId="2DBDC61F" w14:textId="6DA1765C" w:rsidR="005825D7" w:rsidRPr="005410B8" w:rsidRDefault="0069547C" w:rsidP="00C63DF6">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relationship </w:t>
      </w:r>
      <w:r w:rsidR="002B589F" w:rsidRPr="005410B8">
        <w:rPr>
          <w:rFonts w:ascii="Times New Roman" w:hAnsi="Times New Roman" w:cs="Times New Roman"/>
          <w:sz w:val="28"/>
          <w:szCs w:val="28"/>
          <w:lang w:val="en-US"/>
        </w:rPr>
        <w:t>between</w:t>
      </w:r>
      <w:r w:rsidRPr="005410B8">
        <w:rPr>
          <w:rFonts w:ascii="Times New Roman" w:hAnsi="Times New Roman" w:cs="Times New Roman"/>
          <w:sz w:val="28"/>
          <w:szCs w:val="28"/>
          <w:lang w:val="en-US"/>
        </w:rPr>
        <w:t xml:space="preserve"> market-based </w:t>
      </w:r>
      <w:r w:rsidR="002B589F" w:rsidRPr="005410B8">
        <w:rPr>
          <w:rFonts w:ascii="Times New Roman" w:hAnsi="Times New Roman" w:cs="Times New Roman"/>
          <w:sz w:val="28"/>
          <w:szCs w:val="28"/>
          <w:lang w:val="en-US"/>
        </w:rPr>
        <w:t xml:space="preserve">performance </w:t>
      </w:r>
      <w:r w:rsidRPr="005410B8">
        <w:rPr>
          <w:rFonts w:ascii="Times New Roman" w:hAnsi="Times New Roman" w:cs="Times New Roman"/>
          <w:sz w:val="28"/>
          <w:szCs w:val="28"/>
          <w:lang w:val="en-US"/>
        </w:rPr>
        <w:t>indicator</w:t>
      </w:r>
      <w:r w:rsidR="002B71C4" w:rsidRPr="005410B8">
        <w:rPr>
          <w:rFonts w:ascii="Times New Roman" w:hAnsi="Times New Roman" w:cs="Times New Roman"/>
          <w:sz w:val="28"/>
          <w:szCs w:val="28"/>
          <w:lang w:val="en-US"/>
        </w:rPr>
        <w:t xml:space="preserve">, Tobin’s Q (TQ) </w:t>
      </w:r>
      <w:r w:rsidRPr="005410B8">
        <w:rPr>
          <w:rFonts w:ascii="Times New Roman" w:hAnsi="Times New Roman" w:cs="Times New Roman"/>
          <w:sz w:val="28"/>
          <w:szCs w:val="28"/>
          <w:lang w:val="en-US"/>
        </w:rPr>
        <w:t xml:space="preserve">and environmental responsibility is presented in Table </w:t>
      </w:r>
      <w:r w:rsidR="00EE6FDE" w:rsidRPr="005410B8">
        <w:rPr>
          <w:rFonts w:ascii="Times New Roman" w:hAnsi="Times New Roman" w:cs="Times New Roman"/>
          <w:sz w:val="28"/>
          <w:szCs w:val="28"/>
          <w:lang w:val="en-US"/>
        </w:rPr>
        <w:t>1</w:t>
      </w:r>
      <w:r w:rsidR="002B589F" w:rsidRPr="005410B8">
        <w:rPr>
          <w:rFonts w:ascii="Times New Roman" w:hAnsi="Times New Roman" w:cs="Times New Roman"/>
          <w:sz w:val="28"/>
          <w:szCs w:val="28"/>
          <w:lang w:val="en-US"/>
        </w:rPr>
        <w:t>3</w:t>
      </w:r>
      <w:r w:rsidRPr="005410B8">
        <w:rPr>
          <w:rFonts w:ascii="Times New Roman" w:hAnsi="Times New Roman" w:cs="Times New Roman"/>
          <w:sz w:val="28"/>
          <w:szCs w:val="28"/>
          <w:lang w:val="en-US"/>
        </w:rPr>
        <w:t xml:space="preserve">.  Based on the results of GMM </w:t>
      </w:r>
      <w:r w:rsidR="00BF1656" w:rsidRPr="005410B8">
        <w:rPr>
          <w:rFonts w:ascii="Times New Roman" w:hAnsi="Times New Roman" w:cs="Times New Roman"/>
          <w:sz w:val="28"/>
          <w:szCs w:val="28"/>
          <w:lang w:val="en-US"/>
        </w:rPr>
        <w:t>regression shown</w:t>
      </w:r>
      <w:r w:rsidRPr="005410B8">
        <w:rPr>
          <w:rFonts w:ascii="Times New Roman" w:hAnsi="Times New Roman" w:cs="Times New Roman"/>
          <w:sz w:val="28"/>
          <w:szCs w:val="28"/>
          <w:lang w:val="en-US"/>
        </w:rPr>
        <w:t xml:space="preserve"> in Panel A</w:t>
      </w:r>
      <w:r w:rsidR="002B589F"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it can be concluded </w:t>
      </w:r>
      <w:r w:rsidR="00BF1656" w:rsidRPr="005410B8">
        <w:rPr>
          <w:rFonts w:ascii="Times New Roman" w:hAnsi="Times New Roman" w:cs="Times New Roman"/>
          <w:sz w:val="28"/>
          <w:szCs w:val="28"/>
          <w:lang w:val="en-US"/>
        </w:rPr>
        <w:t xml:space="preserve">that TQ has </w:t>
      </w:r>
      <w:r w:rsidR="002B589F" w:rsidRPr="005410B8">
        <w:rPr>
          <w:rFonts w:ascii="Times New Roman" w:hAnsi="Times New Roman" w:cs="Times New Roman"/>
          <w:sz w:val="28"/>
          <w:szCs w:val="28"/>
          <w:lang w:val="en-US"/>
        </w:rPr>
        <w:t xml:space="preserve">a </w:t>
      </w:r>
      <w:r w:rsidR="00BF1656" w:rsidRPr="005410B8">
        <w:rPr>
          <w:rFonts w:ascii="Times New Roman" w:hAnsi="Times New Roman" w:cs="Times New Roman"/>
          <w:sz w:val="28"/>
          <w:szCs w:val="28"/>
          <w:lang w:val="en-US"/>
        </w:rPr>
        <w:t>positive but insignificant impact on ENV</w:t>
      </w:r>
      <w:r w:rsidR="005825D7" w:rsidRPr="005410B8">
        <w:rPr>
          <w:rFonts w:ascii="Times New Roman" w:hAnsi="Times New Roman" w:cs="Times New Roman"/>
          <w:sz w:val="28"/>
          <w:szCs w:val="28"/>
          <w:lang w:val="en-US"/>
        </w:rPr>
        <w:t xml:space="preserve"> (</w:t>
      </w:r>
      <w:r w:rsidR="005825D7" w:rsidRPr="005410B8">
        <w:rPr>
          <w:rFonts w:ascii="Times New Roman" w:hAnsi="Times New Roman" w:cs="Times New Roman"/>
          <w:i/>
          <w:iCs/>
          <w:sz w:val="28"/>
          <w:szCs w:val="28"/>
          <w:lang w:val="en-US"/>
        </w:rPr>
        <w:t>β</w:t>
      </w:r>
      <w:r w:rsidR="005825D7" w:rsidRPr="005410B8">
        <w:rPr>
          <w:rFonts w:ascii="Times New Roman" w:hAnsi="Times New Roman" w:cs="Times New Roman"/>
          <w:sz w:val="28"/>
          <w:szCs w:val="28"/>
          <w:lang w:val="en-US"/>
        </w:rPr>
        <w:t xml:space="preserve"> = 0,064, </w:t>
      </w:r>
      <w:r w:rsidR="005825D7" w:rsidRPr="005410B8">
        <w:rPr>
          <w:rFonts w:ascii="Times New Roman" w:hAnsi="Times New Roman" w:cs="Times New Roman"/>
          <w:i/>
          <w:iCs/>
          <w:sz w:val="28"/>
          <w:szCs w:val="28"/>
          <w:lang w:val="en-US"/>
        </w:rPr>
        <w:t xml:space="preserve">p-value </w:t>
      </w:r>
      <w:r w:rsidR="005825D7" w:rsidRPr="005410B8">
        <w:rPr>
          <w:rFonts w:ascii="Times New Roman" w:hAnsi="Times New Roman" w:cs="Times New Roman"/>
          <w:sz w:val="28"/>
          <w:szCs w:val="28"/>
          <w:lang w:val="en-US"/>
        </w:rPr>
        <w:t>= 0,505)</w:t>
      </w:r>
      <w:r w:rsidR="00BF1656" w:rsidRPr="005410B8">
        <w:rPr>
          <w:rFonts w:ascii="Times New Roman" w:hAnsi="Times New Roman" w:cs="Times New Roman"/>
          <w:sz w:val="28"/>
          <w:szCs w:val="28"/>
          <w:lang w:val="en-US"/>
        </w:rPr>
        <w:t>.</w:t>
      </w:r>
      <w:r w:rsidR="00712009" w:rsidRPr="005410B8">
        <w:rPr>
          <w:rFonts w:ascii="Times New Roman" w:hAnsi="Times New Roman" w:cs="Times New Roman"/>
          <w:sz w:val="28"/>
          <w:szCs w:val="28"/>
          <w:lang w:val="en-US"/>
        </w:rPr>
        <w:t xml:space="preserve"> Thus, </w:t>
      </w:r>
      <w:r w:rsidR="00712009" w:rsidRPr="005410B8">
        <w:rPr>
          <w:rFonts w:ascii="Times New Roman" w:hAnsi="Times New Roman" w:cs="Times New Roman"/>
          <w:i/>
          <w:iCs/>
          <w:sz w:val="28"/>
          <w:szCs w:val="28"/>
          <w:lang w:val="en-US"/>
        </w:rPr>
        <w:t>H1b2 is</w:t>
      </w:r>
      <w:r w:rsidR="005825D7" w:rsidRPr="005410B8">
        <w:rPr>
          <w:rFonts w:ascii="Times New Roman" w:hAnsi="Times New Roman" w:cs="Times New Roman"/>
          <w:i/>
          <w:iCs/>
          <w:sz w:val="28"/>
          <w:szCs w:val="28"/>
          <w:lang w:val="en-US"/>
        </w:rPr>
        <w:t xml:space="preserve"> supported in terms of sign, but not in terms of magnitude of the relationship</w:t>
      </w:r>
      <w:r w:rsidR="00712009" w:rsidRPr="005410B8">
        <w:rPr>
          <w:rFonts w:ascii="Times New Roman" w:hAnsi="Times New Roman" w:cs="Times New Roman"/>
          <w:i/>
          <w:iCs/>
          <w:sz w:val="28"/>
          <w:szCs w:val="28"/>
          <w:lang w:val="en-US"/>
        </w:rPr>
        <w:t>.</w:t>
      </w:r>
      <w:r w:rsidR="00BF1656" w:rsidRPr="005410B8">
        <w:rPr>
          <w:rFonts w:ascii="Times New Roman" w:hAnsi="Times New Roman" w:cs="Times New Roman"/>
          <w:sz w:val="28"/>
          <w:szCs w:val="28"/>
          <w:lang w:val="en-US"/>
        </w:rPr>
        <w:t xml:space="preserve"> Other predictor variables utilized in the model </w:t>
      </w:r>
      <w:r w:rsidR="002B589F" w:rsidRPr="005410B8">
        <w:rPr>
          <w:rFonts w:ascii="Times New Roman" w:hAnsi="Times New Roman" w:cs="Times New Roman"/>
          <w:sz w:val="28"/>
          <w:szCs w:val="28"/>
          <w:lang w:val="en-US"/>
        </w:rPr>
        <w:t xml:space="preserve">also exhibit a </w:t>
      </w:r>
      <w:r w:rsidR="00BF1656" w:rsidRPr="005410B8">
        <w:rPr>
          <w:rFonts w:ascii="Times New Roman" w:hAnsi="Times New Roman" w:cs="Times New Roman"/>
          <w:sz w:val="28"/>
          <w:szCs w:val="28"/>
          <w:lang w:val="en-US"/>
        </w:rPr>
        <w:t xml:space="preserve">positive effect, though statistical significance at </w:t>
      </w:r>
      <w:r w:rsidR="003F59A1" w:rsidRPr="005410B8">
        <w:rPr>
          <w:rFonts w:ascii="Times New Roman" w:hAnsi="Times New Roman" w:cs="Times New Roman"/>
          <w:sz w:val="28"/>
          <w:szCs w:val="28"/>
          <w:lang w:val="en-US"/>
        </w:rPr>
        <w:t xml:space="preserve">the </w:t>
      </w:r>
      <w:r w:rsidR="00BF1656" w:rsidRPr="005410B8">
        <w:rPr>
          <w:rFonts w:ascii="Times New Roman" w:hAnsi="Times New Roman" w:cs="Times New Roman"/>
          <w:sz w:val="28"/>
          <w:szCs w:val="28"/>
          <w:lang w:val="en-US"/>
        </w:rPr>
        <w:t xml:space="preserve">10% level is observed only for </w:t>
      </w:r>
      <w:r w:rsidR="002B71C4" w:rsidRPr="005410B8">
        <w:rPr>
          <w:rFonts w:ascii="Times New Roman" w:hAnsi="Times New Roman" w:cs="Times New Roman"/>
          <w:sz w:val="28"/>
          <w:szCs w:val="28"/>
          <w:lang w:val="en-US"/>
        </w:rPr>
        <w:t xml:space="preserve">public voice, </w:t>
      </w:r>
      <w:r w:rsidR="00BF1656" w:rsidRPr="005410B8">
        <w:rPr>
          <w:rFonts w:ascii="Times New Roman" w:hAnsi="Times New Roman" w:cs="Times New Roman"/>
          <w:sz w:val="28"/>
          <w:szCs w:val="28"/>
          <w:lang w:val="en-US"/>
        </w:rPr>
        <w:t>VOI</w:t>
      </w:r>
      <w:r w:rsidR="005825D7" w:rsidRPr="005410B8">
        <w:rPr>
          <w:rFonts w:ascii="Times New Roman" w:hAnsi="Times New Roman" w:cs="Times New Roman"/>
          <w:sz w:val="28"/>
          <w:szCs w:val="28"/>
          <w:lang w:val="en-US"/>
        </w:rPr>
        <w:t xml:space="preserve"> (</w:t>
      </w:r>
      <w:r w:rsidR="005825D7" w:rsidRPr="005410B8">
        <w:rPr>
          <w:rFonts w:ascii="Times New Roman" w:hAnsi="Times New Roman" w:cs="Times New Roman"/>
          <w:i/>
          <w:iCs/>
          <w:sz w:val="28"/>
          <w:szCs w:val="28"/>
          <w:lang w:val="en-US"/>
        </w:rPr>
        <w:t>β</w:t>
      </w:r>
      <w:r w:rsidR="005825D7" w:rsidRPr="005410B8">
        <w:rPr>
          <w:rFonts w:ascii="Times New Roman" w:hAnsi="Times New Roman" w:cs="Times New Roman"/>
          <w:sz w:val="28"/>
          <w:szCs w:val="28"/>
          <w:lang w:val="en-US"/>
        </w:rPr>
        <w:t xml:space="preserve"> = 0,022, </w:t>
      </w:r>
      <w:r w:rsidR="005825D7" w:rsidRPr="005410B8">
        <w:rPr>
          <w:rFonts w:ascii="Times New Roman" w:hAnsi="Times New Roman" w:cs="Times New Roman"/>
          <w:i/>
          <w:iCs/>
          <w:sz w:val="28"/>
          <w:szCs w:val="28"/>
          <w:lang w:val="en-US"/>
        </w:rPr>
        <w:t xml:space="preserve">p-value </w:t>
      </w:r>
      <w:r w:rsidR="005825D7" w:rsidRPr="005410B8">
        <w:rPr>
          <w:rFonts w:ascii="Times New Roman" w:hAnsi="Times New Roman" w:cs="Times New Roman"/>
          <w:sz w:val="28"/>
          <w:szCs w:val="28"/>
          <w:lang w:val="en-US"/>
        </w:rPr>
        <w:t>= 0,086)</w:t>
      </w:r>
      <w:r w:rsidR="00BF1656" w:rsidRPr="005410B8">
        <w:rPr>
          <w:rFonts w:ascii="Times New Roman" w:hAnsi="Times New Roman" w:cs="Times New Roman"/>
          <w:sz w:val="28"/>
          <w:szCs w:val="28"/>
          <w:lang w:val="en-US"/>
        </w:rPr>
        <w:t xml:space="preserve">. </w:t>
      </w:r>
      <w:r w:rsidR="00A57C51" w:rsidRPr="005410B8">
        <w:rPr>
          <w:rFonts w:ascii="Times New Roman" w:hAnsi="Times New Roman" w:cs="Times New Roman"/>
          <w:i/>
          <w:iCs/>
          <w:sz w:val="28"/>
          <w:szCs w:val="28"/>
          <w:lang w:val="en-US"/>
        </w:rPr>
        <w:t>J-test</w:t>
      </w:r>
      <w:r w:rsidR="00A57C51" w:rsidRPr="005410B8">
        <w:rPr>
          <w:rFonts w:ascii="Times New Roman" w:hAnsi="Times New Roman" w:cs="Times New Roman"/>
          <w:sz w:val="28"/>
          <w:szCs w:val="28"/>
          <w:lang w:val="en-US"/>
        </w:rPr>
        <w:t xml:space="preserve"> for overidentifying restrictions indicate that p-value of </w:t>
      </w:r>
      <w:r w:rsidR="00A57C51" w:rsidRPr="005410B8">
        <w:rPr>
          <w:rFonts w:ascii="Times New Roman" w:hAnsi="Times New Roman" w:cs="Times New Roman"/>
          <w:i/>
          <w:iCs/>
          <w:sz w:val="28"/>
          <w:szCs w:val="28"/>
          <w:lang w:val="en-US"/>
        </w:rPr>
        <w:t>J-statistics</w:t>
      </w:r>
      <w:r w:rsidR="00A57C51" w:rsidRPr="005410B8">
        <w:rPr>
          <w:rFonts w:ascii="Times New Roman" w:hAnsi="Times New Roman" w:cs="Times New Roman"/>
          <w:sz w:val="28"/>
          <w:szCs w:val="28"/>
          <w:lang w:val="en-US"/>
        </w:rPr>
        <w:t xml:space="preserve"> is larger than 10%, suggesting that the instruments are exogenous.</w:t>
      </w:r>
    </w:p>
    <w:p w14:paraId="4C1405F9" w14:textId="0EE48A32" w:rsidR="005825D7" w:rsidRPr="005410B8" w:rsidRDefault="002B589F" w:rsidP="005825D7">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A s</w:t>
      </w:r>
      <w:r w:rsidR="00BF1656" w:rsidRPr="005410B8">
        <w:rPr>
          <w:rFonts w:ascii="Times New Roman" w:hAnsi="Times New Roman" w:cs="Times New Roman"/>
          <w:sz w:val="28"/>
          <w:szCs w:val="28"/>
          <w:lang w:val="en-US"/>
        </w:rPr>
        <w:t xml:space="preserve">imilar conclusion regarding the relationship between </w:t>
      </w:r>
      <w:r w:rsidR="002B71C4" w:rsidRPr="005410B8">
        <w:rPr>
          <w:rFonts w:ascii="Times New Roman" w:hAnsi="Times New Roman" w:cs="Times New Roman"/>
          <w:sz w:val="28"/>
          <w:szCs w:val="28"/>
          <w:lang w:val="en-US"/>
        </w:rPr>
        <w:t>TQ</w:t>
      </w:r>
      <w:r w:rsidR="00BF1656" w:rsidRPr="005410B8">
        <w:rPr>
          <w:rFonts w:ascii="Times New Roman" w:hAnsi="Times New Roman" w:cs="Times New Roman"/>
          <w:sz w:val="28"/>
          <w:szCs w:val="28"/>
          <w:lang w:val="en-US"/>
        </w:rPr>
        <w:t xml:space="preserve"> and</w:t>
      </w:r>
      <w:r w:rsidR="002B71C4" w:rsidRPr="005410B8">
        <w:rPr>
          <w:rFonts w:ascii="Times New Roman" w:hAnsi="Times New Roman" w:cs="Times New Roman"/>
          <w:sz w:val="28"/>
          <w:szCs w:val="28"/>
          <w:lang w:val="en-US"/>
        </w:rPr>
        <w:t xml:space="preserve"> environmental responsibility</w:t>
      </w:r>
      <w:r w:rsidR="00BF1656" w:rsidRPr="005410B8">
        <w:rPr>
          <w:rFonts w:ascii="Times New Roman" w:hAnsi="Times New Roman" w:cs="Times New Roman"/>
          <w:sz w:val="28"/>
          <w:szCs w:val="28"/>
          <w:lang w:val="en-US"/>
        </w:rPr>
        <w:t xml:space="preserve"> </w:t>
      </w:r>
      <w:r w:rsidR="00C402E3" w:rsidRPr="005410B8">
        <w:rPr>
          <w:rFonts w:ascii="Times New Roman" w:hAnsi="Times New Roman" w:cs="Times New Roman"/>
          <w:sz w:val="28"/>
          <w:szCs w:val="28"/>
          <w:lang w:val="en-US"/>
        </w:rPr>
        <w:t>is reached</w:t>
      </w:r>
      <w:r w:rsidR="00BF1656" w:rsidRPr="005410B8">
        <w:rPr>
          <w:rFonts w:ascii="Times New Roman" w:hAnsi="Times New Roman" w:cs="Times New Roman"/>
          <w:sz w:val="28"/>
          <w:szCs w:val="28"/>
          <w:lang w:val="en-US"/>
        </w:rPr>
        <w:t xml:space="preserve"> from </w:t>
      </w:r>
      <w:r w:rsidRPr="005410B8">
        <w:rPr>
          <w:rFonts w:ascii="Times New Roman" w:hAnsi="Times New Roman" w:cs="Times New Roman"/>
          <w:sz w:val="28"/>
          <w:szCs w:val="28"/>
          <w:lang w:val="en-US"/>
        </w:rPr>
        <w:t xml:space="preserve">the </w:t>
      </w:r>
      <w:r w:rsidR="00BF1656" w:rsidRPr="005410B8">
        <w:rPr>
          <w:rFonts w:ascii="Times New Roman" w:hAnsi="Times New Roman" w:cs="Times New Roman"/>
          <w:sz w:val="28"/>
          <w:szCs w:val="28"/>
          <w:lang w:val="en-US"/>
        </w:rPr>
        <w:t xml:space="preserve">2SLS regression shown in Panel </w:t>
      </w:r>
      <w:r w:rsidR="00C402E3" w:rsidRPr="005410B8">
        <w:rPr>
          <w:rFonts w:ascii="Times New Roman" w:hAnsi="Times New Roman" w:cs="Times New Roman"/>
          <w:sz w:val="28"/>
          <w:szCs w:val="28"/>
          <w:lang w:val="en-US"/>
        </w:rPr>
        <w:t>B</w:t>
      </w:r>
      <w:r w:rsidR="005825D7" w:rsidRPr="005410B8">
        <w:rPr>
          <w:rFonts w:ascii="Times New Roman" w:hAnsi="Times New Roman" w:cs="Times New Roman"/>
          <w:sz w:val="28"/>
          <w:szCs w:val="28"/>
          <w:lang w:val="en-US"/>
        </w:rPr>
        <w:t xml:space="preserve"> (</w:t>
      </w:r>
      <w:r w:rsidR="005825D7" w:rsidRPr="005410B8">
        <w:rPr>
          <w:rFonts w:ascii="Times New Roman" w:hAnsi="Times New Roman" w:cs="Times New Roman"/>
          <w:i/>
          <w:iCs/>
          <w:sz w:val="28"/>
          <w:szCs w:val="28"/>
          <w:lang w:val="en-US"/>
        </w:rPr>
        <w:t>β</w:t>
      </w:r>
      <w:r w:rsidR="005825D7" w:rsidRPr="005410B8">
        <w:rPr>
          <w:rFonts w:ascii="Times New Roman" w:hAnsi="Times New Roman" w:cs="Times New Roman"/>
          <w:sz w:val="28"/>
          <w:szCs w:val="28"/>
          <w:lang w:val="en-US"/>
        </w:rPr>
        <w:t xml:space="preserve"> = 0,012, </w:t>
      </w:r>
      <w:r w:rsidR="005825D7" w:rsidRPr="005410B8">
        <w:rPr>
          <w:rFonts w:ascii="Times New Roman" w:hAnsi="Times New Roman" w:cs="Times New Roman"/>
          <w:i/>
          <w:iCs/>
          <w:sz w:val="28"/>
          <w:szCs w:val="28"/>
          <w:lang w:val="en-US"/>
        </w:rPr>
        <w:t xml:space="preserve">p-value </w:t>
      </w:r>
      <w:r w:rsidR="005825D7" w:rsidRPr="005410B8">
        <w:rPr>
          <w:rFonts w:ascii="Times New Roman" w:hAnsi="Times New Roman" w:cs="Times New Roman"/>
          <w:sz w:val="28"/>
          <w:szCs w:val="28"/>
          <w:lang w:val="en-US"/>
        </w:rPr>
        <w:t>= 0,164)</w:t>
      </w:r>
      <w:r w:rsidR="00C402E3" w:rsidRPr="005410B8">
        <w:rPr>
          <w:rFonts w:ascii="Times New Roman" w:hAnsi="Times New Roman" w:cs="Times New Roman"/>
          <w:sz w:val="28"/>
          <w:szCs w:val="28"/>
          <w:lang w:val="en-US"/>
        </w:rPr>
        <w:t>.</w:t>
      </w:r>
      <w:r w:rsidR="00BF1656" w:rsidRPr="005410B8">
        <w:rPr>
          <w:rFonts w:ascii="Times New Roman" w:hAnsi="Times New Roman" w:cs="Times New Roman"/>
          <w:sz w:val="28"/>
          <w:szCs w:val="28"/>
          <w:lang w:val="en-US"/>
        </w:rPr>
        <w:t xml:space="preserve"> </w:t>
      </w:r>
      <w:r w:rsidR="005825D7" w:rsidRPr="005410B8">
        <w:rPr>
          <w:rFonts w:ascii="Times New Roman" w:hAnsi="Times New Roman" w:cs="Times New Roman"/>
          <w:sz w:val="28"/>
          <w:szCs w:val="28"/>
          <w:lang w:val="en-US"/>
        </w:rPr>
        <w:t xml:space="preserve">No other independent variables exhibit significant relationship. </w:t>
      </w:r>
    </w:p>
    <w:p w14:paraId="5A990648" w14:textId="7A8A554D" w:rsidR="0069547C" w:rsidRPr="005410B8" w:rsidRDefault="00BF1656" w:rsidP="00A57C51">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With regards to Panel C, </w:t>
      </w:r>
      <w:r w:rsidR="00C402E3" w:rsidRPr="005410B8">
        <w:rPr>
          <w:rFonts w:ascii="Times New Roman" w:hAnsi="Times New Roman" w:cs="Times New Roman"/>
          <w:sz w:val="28"/>
          <w:szCs w:val="28"/>
          <w:lang w:val="en-US"/>
        </w:rPr>
        <w:t xml:space="preserve">in addition to </w:t>
      </w:r>
      <w:r w:rsidR="002B71C4" w:rsidRPr="005410B8">
        <w:rPr>
          <w:rFonts w:ascii="Times New Roman" w:hAnsi="Times New Roman" w:cs="Times New Roman"/>
          <w:sz w:val="28"/>
          <w:szCs w:val="28"/>
          <w:lang w:val="en-US"/>
        </w:rPr>
        <w:t xml:space="preserve">public voice, </w:t>
      </w:r>
      <w:r w:rsidR="00C402E3" w:rsidRPr="005410B8">
        <w:rPr>
          <w:rFonts w:ascii="Times New Roman" w:hAnsi="Times New Roman" w:cs="Times New Roman"/>
          <w:sz w:val="28"/>
          <w:szCs w:val="28"/>
          <w:lang w:val="en-US"/>
        </w:rPr>
        <w:t>VOI</w:t>
      </w:r>
      <w:r w:rsidR="005825D7" w:rsidRPr="005410B8">
        <w:rPr>
          <w:rFonts w:ascii="Times New Roman" w:hAnsi="Times New Roman" w:cs="Times New Roman"/>
          <w:sz w:val="28"/>
          <w:szCs w:val="28"/>
          <w:lang w:val="en-US"/>
        </w:rPr>
        <w:t xml:space="preserve"> (</w:t>
      </w:r>
      <w:r w:rsidR="005825D7" w:rsidRPr="005410B8">
        <w:rPr>
          <w:rFonts w:ascii="Times New Roman" w:hAnsi="Times New Roman" w:cs="Times New Roman"/>
          <w:i/>
          <w:iCs/>
          <w:sz w:val="28"/>
          <w:szCs w:val="28"/>
          <w:lang w:val="en-US"/>
        </w:rPr>
        <w:t>β</w:t>
      </w:r>
      <w:r w:rsidR="005825D7" w:rsidRPr="005410B8">
        <w:rPr>
          <w:rFonts w:ascii="Times New Roman" w:hAnsi="Times New Roman" w:cs="Times New Roman"/>
          <w:sz w:val="28"/>
          <w:szCs w:val="28"/>
          <w:lang w:val="en-US"/>
        </w:rPr>
        <w:t xml:space="preserve"> = 0,002, </w:t>
      </w:r>
      <w:r w:rsidR="005825D7" w:rsidRPr="005410B8">
        <w:rPr>
          <w:rFonts w:ascii="Times New Roman" w:hAnsi="Times New Roman" w:cs="Times New Roman"/>
          <w:i/>
          <w:iCs/>
          <w:sz w:val="28"/>
          <w:szCs w:val="28"/>
          <w:lang w:val="en-US"/>
        </w:rPr>
        <w:t xml:space="preserve">p-value </w:t>
      </w:r>
      <w:r w:rsidR="005825D7" w:rsidRPr="005410B8">
        <w:rPr>
          <w:rFonts w:ascii="Times New Roman" w:hAnsi="Times New Roman" w:cs="Times New Roman"/>
          <w:sz w:val="28"/>
          <w:szCs w:val="28"/>
          <w:lang w:val="en-US"/>
        </w:rPr>
        <w:t>= 0,019) which is also observed from the results of GMM model</w:t>
      </w:r>
      <w:r w:rsidR="00C402E3" w:rsidRPr="005410B8">
        <w:rPr>
          <w:rFonts w:ascii="Times New Roman" w:hAnsi="Times New Roman" w:cs="Times New Roman"/>
          <w:sz w:val="28"/>
          <w:szCs w:val="28"/>
          <w:lang w:val="en-US"/>
        </w:rPr>
        <w:t xml:space="preserve">, total assets </w:t>
      </w:r>
      <w:r w:rsidR="002B589F" w:rsidRPr="005410B8">
        <w:rPr>
          <w:rFonts w:ascii="Times New Roman" w:hAnsi="Times New Roman" w:cs="Times New Roman"/>
          <w:sz w:val="28"/>
          <w:szCs w:val="28"/>
          <w:lang w:val="en-US"/>
        </w:rPr>
        <w:t>are</w:t>
      </w:r>
      <w:r w:rsidR="00C402E3" w:rsidRPr="005410B8">
        <w:rPr>
          <w:rFonts w:ascii="Times New Roman" w:hAnsi="Times New Roman" w:cs="Times New Roman"/>
          <w:sz w:val="28"/>
          <w:szCs w:val="28"/>
          <w:lang w:val="en-US"/>
        </w:rPr>
        <w:t xml:space="preserve"> found to be significant in determining </w:t>
      </w:r>
      <w:r w:rsidR="002B589F" w:rsidRPr="005410B8">
        <w:rPr>
          <w:rFonts w:ascii="Times New Roman" w:hAnsi="Times New Roman" w:cs="Times New Roman"/>
          <w:sz w:val="28"/>
          <w:szCs w:val="28"/>
          <w:lang w:val="en-US"/>
        </w:rPr>
        <w:t xml:space="preserve">the </w:t>
      </w:r>
      <w:r w:rsidR="00E42C1F" w:rsidRPr="005410B8">
        <w:rPr>
          <w:rFonts w:ascii="Times New Roman" w:hAnsi="Times New Roman" w:cs="Times New Roman"/>
          <w:sz w:val="28"/>
          <w:szCs w:val="28"/>
          <w:lang w:val="en-US"/>
        </w:rPr>
        <w:t>firm’s level of environmental respo</w:t>
      </w:r>
      <w:r w:rsidR="002B589F" w:rsidRPr="005410B8">
        <w:rPr>
          <w:rFonts w:ascii="Times New Roman" w:hAnsi="Times New Roman" w:cs="Times New Roman"/>
          <w:sz w:val="28"/>
          <w:szCs w:val="28"/>
          <w:lang w:val="en-US"/>
        </w:rPr>
        <w:t>n</w:t>
      </w:r>
      <w:r w:rsidR="00E42C1F" w:rsidRPr="005410B8">
        <w:rPr>
          <w:rFonts w:ascii="Times New Roman" w:hAnsi="Times New Roman" w:cs="Times New Roman"/>
          <w:sz w:val="28"/>
          <w:szCs w:val="28"/>
          <w:lang w:val="en-US"/>
        </w:rPr>
        <w:t>sibility</w:t>
      </w:r>
      <w:r w:rsidR="00506BC9" w:rsidRPr="005410B8">
        <w:rPr>
          <w:rFonts w:ascii="Times New Roman" w:hAnsi="Times New Roman" w:cs="Times New Roman"/>
          <w:sz w:val="28"/>
          <w:szCs w:val="28"/>
          <w:lang w:val="en-US"/>
        </w:rPr>
        <w:t xml:space="preserve"> at </w:t>
      </w:r>
      <w:r w:rsidR="003F59A1" w:rsidRPr="005410B8">
        <w:rPr>
          <w:rFonts w:ascii="Times New Roman" w:hAnsi="Times New Roman" w:cs="Times New Roman"/>
          <w:sz w:val="28"/>
          <w:szCs w:val="28"/>
          <w:lang w:val="en-US"/>
        </w:rPr>
        <w:t xml:space="preserve">a </w:t>
      </w:r>
      <w:r w:rsidR="00506BC9" w:rsidRPr="005410B8">
        <w:rPr>
          <w:rFonts w:ascii="Times New Roman" w:hAnsi="Times New Roman" w:cs="Times New Roman"/>
          <w:sz w:val="28"/>
          <w:szCs w:val="28"/>
          <w:lang w:val="en-US"/>
        </w:rPr>
        <w:t xml:space="preserve">1% level </w:t>
      </w:r>
      <w:r w:rsidR="005825D7" w:rsidRPr="005410B8">
        <w:rPr>
          <w:rFonts w:ascii="Times New Roman" w:hAnsi="Times New Roman" w:cs="Times New Roman"/>
          <w:sz w:val="28"/>
          <w:szCs w:val="28"/>
          <w:lang w:val="en-US"/>
        </w:rPr>
        <w:t>(</w:t>
      </w:r>
      <w:r w:rsidR="005825D7" w:rsidRPr="005410B8">
        <w:rPr>
          <w:rFonts w:ascii="Times New Roman" w:hAnsi="Times New Roman" w:cs="Times New Roman"/>
          <w:i/>
          <w:iCs/>
          <w:sz w:val="28"/>
          <w:szCs w:val="28"/>
          <w:lang w:val="en-US"/>
        </w:rPr>
        <w:t>β</w:t>
      </w:r>
      <w:r w:rsidR="005825D7" w:rsidRPr="005410B8">
        <w:rPr>
          <w:rFonts w:ascii="Times New Roman" w:hAnsi="Times New Roman" w:cs="Times New Roman"/>
          <w:sz w:val="28"/>
          <w:szCs w:val="28"/>
          <w:lang w:val="en-US"/>
        </w:rPr>
        <w:t xml:space="preserve"> = 0,064, </w:t>
      </w:r>
      <w:r w:rsidR="005825D7" w:rsidRPr="005410B8">
        <w:rPr>
          <w:rFonts w:ascii="Times New Roman" w:hAnsi="Times New Roman" w:cs="Times New Roman"/>
          <w:i/>
          <w:iCs/>
          <w:sz w:val="28"/>
          <w:szCs w:val="28"/>
          <w:lang w:val="en-US"/>
        </w:rPr>
        <w:t xml:space="preserve">p-value </w:t>
      </w:r>
      <w:r w:rsidR="005825D7" w:rsidRPr="005410B8">
        <w:rPr>
          <w:rFonts w:ascii="Times New Roman" w:hAnsi="Times New Roman" w:cs="Times New Roman"/>
          <w:sz w:val="28"/>
          <w:szCs w:val="28"/>
          <w:lang w:val="en-US"/>
        </w:rPr>
        <w:t xml:space="preserve">&lt; 0,01). </w:t>
      </w:r>
      <w:r w:rsidR="00506BC9" w:rsidRPr="005410B8">
        <w:rPr>
          <w:rFonts w:ascii="Times New Roman" w:hAnsi="Times New Roman" w:cs="Times New Roman"/>
          <w:sz w:val="28"/>
          <w:szCs w:val="28"/>
          <w:lang w:val="en-US"/>
        </w:rPr>
        <w:t xml:space="preserve">and GDP at </w:t>
      </w:r>
      <w:r w:rsidR="003F59A1" w:rsidRPr="005410B8">
        <w:rPr>
          <w:rFonts w:ascii="Times New Roman" w:hAnsi="Times New Roman" w:cs="Times New Roman"/>
          <w:sz w:val="28"/>
          <w:szCs w:val="28"/>
          <w:lang w:val="en-US"/>
        </w:rPr>
        <w:t xml:space="preserve">a </w:t>
      </w:r>
      <w:r w:rsidR="00506BC9" w:rsidRPr="005410B8">
        <w:rPr>
          <w:rFonts w:ascii="Times New Roman" w:hAnsi="Times New Roman" w:cs="Times New Roman"/>
          <w:sz w:val="28"/>
          <w:szCs w:val="28"/>
          <w:lang w:val="en-US"/>
        </w:rPr>
        <w:t>10% level</w:t>
      </w:r>
      <w:r w:rsidR="005825D7" w:rsidRPr="005410B8">
        <w:rPr>
          <w:rFonts w:ascii="Times New Roman" w:hAnsi="Times New Roman" w:cs="Times New Roman"/>
          <w:sz w:val="28"/>
          <w:szCs w:val="28"/>
          <w:lang w:val="en-US"/>
        </w:rPr>
        <w:t xml:space="preserve"> (</w:t>
      </w:r>
      <w:r w:rsidR="005825D7" w:rsidRPr="005410B8">
        <w:rPr>
          <w:rFonts w:ascii="Times New Roman" w:hAnsi="Times New Roman" w:cs="Times New Roman"/>
          <w:i/>
          <w:iCs/>
          <w:sz w:val="28"/>
          <w:szCs w:val="28"/>
          <w:lang w:val="en-US"/>
        </w:rPr>
        <w:t>β</w:t>
      </w:r>
      <w:r w:rsidR="005825D7" w:rsidRPr="005410B8">
        <w:rPr>
          <w:rFonts w:ascii="Times New Roman" w:hAnsi="Times New Roman" w:cs="Times New Roman"/>
          <w:sz w:val="28"/>
          <w:szCs w:val="28"/>
          <w:lang w:val="en-US"/>
        </w:rPr>
        <w:t xml:space="preserve"> = 0,193, </w:t>
      </w:r>
      <w:r w:rsidR="005825D7" w:rsidRPr="005410B8">
        <w:rPr>
          <w:rFonts w:ascii="Times New Roman" w:hAnsi="Times New Roman" w:cs="Times New Roman"/>
          <w:i/>
          <w:iCs/>
          <w:sz w:val="28"/>
          <w:szCs w:val="28"/>
          <w:lang w:val="en-US"/>
        </w:rPr>
        <w:t xml:space="preserve">p-value </w:t>
      </w:r>
      <w:r w:rsidR="005825D7" w:rsidRPr="005410B8">
        <w:rPr>
          <w:rFonts w:ascii="Times New Roman" w:hAnsi="Times New Roman" w:cs="Times New Roman"/>
          <w:sz w:val="28"/>
          <w:szCs w:val="28"/>
          <w:lang w:val="en-US"/>
        </w:rPr>
        <w:t>= 0,051)</w:t>
      </w:r>
      <w:r w:rsidR="00506BC9" w:rsidRPr="005410B8">
        <w:rPr>
          <w:rFonts w:ascii="Times New Roman" w:hAnsi="Times New Roman" w:cs="Times New Roman"/>
          <w:sz w:val="28"/>
          <w:szCs w:val="28"/>
          <w:lang w:val="en-US"/>
        </w:rPr>
        <w:t>.</w:t>
      </w:r>
      <w:r w:rsidR="00C402E3" w:rsidRPr="005410B8">
        <w:rPr>
          <w:rFonts w:ascii="Times New Roman" w:hAnsi="Times New Roman" w:cs="Times New Roman"/>
          <w:sz w:val="28"/>
          <w:szCs w:val="28"/>
          <w:lang w:val="en-US"/>
        </w:rPr>
        <w:t xml:space="preserve"> Considering effects specification, it is observed that OLS presents</w:t>
      </w:r>
      <w:r w:rsidR="002B589F" w:rsidRPr="005410B8">
        <w:rPr>
          <w:rFonts w:ascii="Times New Roman" w:hAnsi="Times New Roman" w:cs="Times New Roman"/>
          <w:sz w:val="28"/>
          <w:szCs w:val="28"/>
          <w:lang w:val="en-US"/>
        </w:rPr>
        <w:t xml:space="preserve"> a</w:t>
      </w:r>
      <w:r w:rsidR="00C402E3" w:rsidRPr="005410B8">
        <w:rPr>
          <w:rFonts w:ascii="Times New Roman" w:hAnsi="Times New Roman" w:cs="Times New Roman"/>
          <w:sz w:val="28"/>
          <w:szCs w:val="28"/>
          <w:lang w:val="en-US"/>
        </w:rPr>
        <w:t xml:space="preserve"> poor model</w:t>
      </w:r>
      <w:r w:rsidR="002B589F" w:rsidRPr="005410B8">
        <w:rPr>
          <w:rFonts w:ascii="Times New Roman" w:hAnsi="Times New Roman" w:cs="Times New Roman"/>
          <w:sz w:val="28"/>
          <w:szCs w:val="28"/>
          <w:lang w:val="en-US"/>
        </w:rPr>
        <w:t xml:space="preserve"> in the context of this study</w:t>
      </w:r>
      <w:r w:rsidR="00C402E3" w:rsidRPr="005410B8">
        <w:rPr>
          <w:rFonts w:ascii="Times New Roman" w:hAnsi="Times New Roman" w:cs="Times New Roman"/>
          <w:sz w:val="28"/>
          <w:szCs w:val="28"/>
          <w:lang w:val="en-US"/>
        </w:rPr>
        <w:t xml:space="preserve">, given </w:t>
      </w:r>
      <w:r w:rsidR="00C72AB9" w:rsidRPr="005410B8">
        <w:rPr>
          <w:rFonts w:ascii="Times New Roman" w:hAnsi="Times New Roman" w:cs="Times New Roman"/>
          <w:sz w:val="28"/>
          <w:szCs w:val="28"/>
          <w:lang w:val="en-US"/>
        </w:rPr>
        <w:t xml:space="preserve">its </w:t>
      </w:r>
      <w:r w:rsidR="00C402E3" w:rsidRPr="005410B8">
        <w:rPr>
          <w:rFonts w:ascii="Times New Roman" w:hAnsi="Times New Roman" w:cs="Times New Roman"/>
          <w:sz w:val="28"/>
          <w:szCs w:val="28"/>
          <w:lang w:val="en-US"/>
        </w:rPr>
        <w:t>small R</w:t>
      </w:r>
      <w:r w:rsidR="00506BC9" w:rsidRPr="005410B8">
        <w:rPr>
          <w:rFonts w:ascii="Times New Roman" w:hAnsi="Times New Roman" w:cs="Times New Roman"/>
          <w:sz w:val="28"/>
          <w:szCs w:val="28"/>
          <w:lang w:val="en-US"/>
        </w:rPr>
        <w:t>-</w:t>
      </w:r>
      <w:r w:rsidR="00C402E3" w:rsidRPr="005410B8">
        <w:rPr>
          <w:rFonts w:ascii="Times New Roman" w:hAnsi="Times New Roman" w:cs="Times New Roman"/>
          <w:sz w:val="28"/>
          <w:szCs w:val="28"/>
          <w:lang w:val="en-US"/>
        </w:rPr>
        <w:t>squared</w:t>
      </w:r>
      <w:r w:rsidR="005825D7" w:rsidRPr="005410B8">
        <w:rPr>
          <w:rFonts w:ascii="Times New Roman" w:hAnsi="Times New Roman" w:cs="Times New Roman"/>
          <w:sz w:val="28"/>
          <w:szCs w:val="28"/>
          <w:lang w:val="en-US"/>
        </w:rPr>
        <w:t xml:space="preserve"> (R</w:t>
      </w:r>
      <w:r w:rsidR="005825D7" w:rsidRPr="005410B8">
        <w:rPr>
          <w:rFonts w:ascii="Times New Roman" w:hAnsi="Times New Roman" w:cs="Times New Roman"/>
          <w:sz w:val="28"/>
          <w:szCs w:val="28"/>
          <w:vertAlign w:val="superscript"/>
          <w:lang w:val="en-US"/>
        </w:rPr>
        <w:t>2</w:t>
      </w:r>
      <w:r w:rsidR="005825D7" w:rsidRPr="005410B8">
        <w:rPr>
          <w:rFonts w:ascii="Times New Roman" w:hAnsi="Times New Roman" w:cs="Times New Roman"/>
          <w:sz w:val="28"/>
          <w:szCs w:val="28"/>
          <w:lang w:val="en-US"/>
        </w:rPr>
        <w:t xml:space="preserve"> = 0,228)</w:t>
      </w:r>
      <w:r w:rsidR="00C402E3" w:rsidRPr="005410B8">
        <w:rPr>
          <w:rFonts w:ascii="Times New Roman" w:hAnsi="Times New Roman" w:cs="Times New Roman"/>
          <w:sz w:val="28"/>
          <w:szCs w:val="28"/>
          <w:lang w:val="en-US"/>
        </w:rPr>
        <w:t xml:space="preserve">, Durbin-Watson </w:t>
      </w:r>
      <w:r w:rsidR="002B589F" w:rsidRPr="005410B8">
        <w:rPr>
          <w:rFonts w:ascii="Times New Roman" w:hAnsi="Times New Roman" w:cs="Times New Roman"/>
          <w:sz w:val="28"/>
          <w:szCs w:val="28"/>
          <w:lang w:val="en-US"/>
        </w:rPr>
        <w:t>below 2</w:t>
      </w:r>
      <w:r w:rsidR="005825D7" w:rsidRPr="005410B8">
        <w:rPr>
          <w:rFonts w:ascii="Times New Roman" w:hAnsi="Times New Roman" w:cs="Times New Roman"/>
          <w:sz w:val="28"/>
          <w:szCs w:val="28"/>
          <w:lang w:val="en-US"/>
        </w:rPr>
        <w:t xml:space="preserve"> (DW = 0,353)</w:t>
      </w:r>
      <w:r w:rsidR="002B589F" w:rsidRPr="005410B8">
        <w:rPr>
          <w:rFonts w:ascii="Times New Roman" w:hAnsi="Times New Roman" w:cs="Times New Roman"/>
          <w:sz w:val="28"/>
          <w:szCs w:val="28"/>
          <w:lang w:val="en-US"/>
        </w:rPr>
        <w:t xml:space="preserve">, </w:t>
      </w:r>
      <w:r w:rsidR="00C402E3" w:rsidRPr="005410B8">
        <w:rPr>
          <w:rFonts w:ascii="Times New Roman" w:hAnsi="Times New Roman" w:cs="Times New Roman"/>
          <w:sz w:val="28"/>
          <w:szCs w:val="28"/>
          <w:lang w:val="en-US"/>
        </w:rPr>
        <w:t xml:space="preserve">and </w:t>
      </w:r>
      <w:r w:rsidR="005825D7" w:rsidRPr="005410B8">
        <w:rPr>
          <w:rFonts w:ascii="Times New Roman" w:hAnsi="Times New Roman" w:cs="Times New Roman"/>
          <w:sz w:val="28"/>
          <w:szCs w:val="28"/>
          <w:lang w:val="en-US"/>
        </w:rPr>
        <w:t xml:space="preserve">the </w:t>
      </w:r>
      <w:r w:rsidR="00C402E3" w:rsidRPr="005410B8">
        <w:rPr>
          <w:rFonts w:ascii="Times New Roman" w:hAnsi="Times New Roman" w:cs="Times New Roman"/>
          <w:sz w:val="28"/>
          <w:szCs w:val="28"/>
          <w:lang w:val="en-US"/>
        </w:rPr>
        <w:t>high</w:t>
      </w:r>
      <w:r w:rsidR="005825D7" w:rsidRPr="005410B8">
        <w:rPr>
          <w:rFonts w:ascii="Times New Roman" w:hAnsi="Times New Roman" w:cs="Times New Roman"/>
          <w:sz w:val="28"/>
          <w:szCs w:val="28"/>
          <w:lang w:val="en-US"/>
        </w:rPr>
        <w:t>est</w:t>
      </w:r>
      <w:r w:rsidR="00C402E3" w:rsidRPr="005410B8">
        <w:rPr>
          <w:rFonts w:ascii="Times New Roman" w:hAnsi="Times New Roman" w:cs="Times New Roman"/>
          <w:sz w:val="28"/>
          <w:szCs w:val="28"/>
          <w:lang w:val="en-US"/>
        </w:rPr>
        <w:t xml:space="preserve"> standard error of </w:t>
      </w:r>
      <w:r w:rsidR="002B589F" w:rsidRPr="005410B8">
        <w:rPr>
          <w:rFonts w:ascii="Times New Roman" w:hAnsi="Times New Roman" w:cs="Times New Roman"/>
          <w:sz w:val="28"/>
          <w:szCs w:val="28"/>
          <w:lang w:val="en-US"/>
        </w:rPr>
        <w:t xml:space="preserve">the </w:t>
      </w:r>
      <w:r w:rsidR="00C402E3" w:rsidRPr="005410B8">
        <w:rPr>
          <w:rFonts w:ascii="Times New Roman" w:hAnsi="Times New Roman" w:cs="Times New Roman"/>
          <w:sz w:val="28"/>
          <w:szCs w:val="28"/>
          <w:lang w:val="en-US"/>
        </w:rPr>
        <w:t>regression</w:t>
      </w:r>
      <w:r w:rsidR="005825D7" w:rsidRPr="005410B8">
        <w:rPr>
          <w:rFonts w:ascii="Times New Roman" w:hAnsi="Times New Roman" w:cs="Times New Roman"/>
          <w:sz w:val="28"/>
          <w:szCs w:val="28"/>
          <w:lang w:val="en-US"/>
        </w:rPr>
        <w:t xml:space="preserve"> (S.E. of regression = 0,221)</w:t>
      </w:r>
      <w:r w:rsidR="00C402E3" w:rsidRPr="005410B8">
        <w:rPr>
          <w:rFonts w:ascii="Times New Roman" w:hAnsi="Times New Roman" w:cs="Times New Roman"/>
          <w:sz w:val="28"/>
          <w:szCs w:val="28"/>
          <w:lang w:val="en-US"/>
        </w:rPr>
        <w:t xml:space="preserve">. </w:t>
      </w:r>
      <w:r w:rsidR="00A57C51" w:rsidRPr="005410B8">
        <w:rPr>
          <w:rFonts w:ascii="Times New Roman" w:hAnsi="Times New Roman" w:cs="Times New Roman"/>
          <w:sz w:val="28"/>
          <w:szCs w:val="28"/>
          <w:lang w:val="en-US"/>
        </w:rPr>
        <w:t xml:space="preserve">The </w:t>
      </w:r>
      <w:r w:rsidR="00A57C51" w:rsidRPr="005410B8">
        <w:rPr>
          <w:rFonts w:ascii="Times New Roman" w:hAnsi="Times New Roman" w:cs="Times New Roman"/>
          <w:i/>
          <w:iCs/>
          <w:sz w:val="28"/>
          <w:szCs w:val="28"/>
          <w:lang w:val="en-US"/>
        </w:rPr>
        <w:t>F-statistics</w:t>
      </w:r>
      <w:r w:rsidR="00A57C51" w:rsidRPr="005410B8">
        <w:rPr>
          <w:rFonts w:ascii="Times New Roman" w:hAnsi="Times New Roman" w:cs="Times New Roman"/>
          <w:sz w:val="28"/>
          <w:szCs w:val="28"/>
          <w:lang w:val="en-US"/>
        </w:rPr>
        <w:t xml:space="preserve"> for OLS and 2SLS indicate that the variables are jointly significant.  </w:t>
      </w:r>
    </w:p>
    <w:p w14:paraId="1F1097A2" w14:textId="68C98F0C" w:rsidR="00A525D5" w:rsidRPr="005410B8" w:rsidRDefault="003A73C5" w:rsidP="00C63DF6">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Observing </w:t>
      </w:r>
      <w:r w:rsidR="002B589F"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positive insignificant effect of </w:t>
      </w:r>
      <w:r w:rsidR="00AC7696" w:rsidRPr="005410B8">
        <w:rPr>
          <w:rFonts w:ascii="Times New Roman" w:hAnsi="Times New Roman" w:cs="Times New Roman"/>
          <w:sz w:val="28"/>
          <w:szCs w:val="28"/>
          <w:lang w:val="en-US"/>
        </w:rPr>
        <w:t xml:space="preserve">TQ </w:t>
      </w:r>
      <w:r w:rsidRPr="005410B8">
        <w:rPr>
          <w:rFonts w:ascii="Times New Roman" w:hAnsi="Times New Roman" w:cs="Times New Roman"/>
          <w:sz w:val="28"/>
          <w:szCs w:val="28"/>
          <w:lang w:val="en-US"/>
        </w:rPr>
        <w:t xml:space="preserve">on environmental responsibility indicates that </w:t>
      </w:r>
      <w:r w:rsidR="00AC7696" w:rsidRPr="005410B8">
        <w:rPr>
          <w:rFonts w:ascii="Times New Roman" w:hAnsi="Times New Roman" w:cs="Times New Roman"/>
          <w:sz w:val="28"/>
          <w:szCs w:val="28"/>
          <w:lang w:val="en-US"/>
        </w:rPr>
        <w:t xml:space="preserve">higher market-based profitability does not necessarily imply more involvement in environmental projects and higher commitment to environmental matters. </w:t>
      </w:r>
      <w:r w:rsidR="00D40064" w:rsidRPr="005410B8">
        <w:rPr>
          <w:rFonts w:ascii="Times New Roman" w:hAnsi="Times New Roman" w:cs="Times New Roman"/>
          <w:sz w:val="28"/>
          <w:szCs w:val="28"/>
          <w:lang w:val="en-US"/>
        </w:rPr>
        <w:t>As the direction of the relationship between TQ and ENV is positive, it can be inferred</w:t>
      </w:r>
      <w:r w:rsidR="00AC7696" w:rsidRPr="005410B8">
        <w:rPr>
          <w:rFonts w:ascii="Times New Roman" w:hAnsi="Times New Roman" w:cs="Times New Roman"/>
          <w:sz w:val="28"/>
          <w:szCs w:val="28"/>
          <w:lang w:val="en-US"/>
        </w:rPr>
        <w:t xml:space="preserve"> that profitable firms demonstrate symbolic environmentally-friendly behavior to satisfy </w:t>
      </w:r>
      <w:r w:rsidR="002B589F" w:rsidRPr="005410B8">
        <w:rPr>
          <w:rFonts w:ascii="Times New Roman" w:hAnsi="Times New Roman" w:cs="Times New Roman"/>
          <w:sz w:val="28"/>
          <w:szCs w:val="28"/>
          <w:lang w:val="en-US"/>
        </w:rPr>
        <w:t xml:space="preserve">a </w:t>
      </w:r>
      <w:r w:rsidR="00AC7696" w:rsidRPr="005410B8">
        <w:rPr>
          <w:rFonts w:ascii="Times New Roman" w:hAnsi="Times New Roman" w:cs="Times New Roman"/>
          <w:sz w:val="28"/>
          <w:szCs w:val="28"/>
          <w:lang w:val="en-US"/>
        </w:rPr>
        <w:t xml:space="preserve">basic level of social commitment. </w:t>
      </w:r>
      <w:r w:rsidR="003809F0" w:rsidRPr="005410B8">
        <w:rPr>
          <w:rFonts w:ascii="Times New Roman" w:hAnsi="Times New Roman" w:cs="Times New Roman"/>
          <w:sz w:val="28"/>
          <w:szCs w:val="28"/>
          <w:lang w:val="en-US"/>
        </w:rPr>
        <w:t>It can also be inferred that firm</w:t>
      </w:r>
      <w:r w:rsidR="002B589F" w:rsidRPr="005410B8">
        <w:rPr>
          <w:rFonts w:ascii="Times New Roman" w:hAnsi="Times New Roman" w:cs="Times New Roman"/>
          <w:sz w:val="28"/>
          <w:szCs w:val="28"/>
          <w:lang w:val="en-US"/>
        </w:rPr>
        <w:t>s</w:t>
      </w:r>
      <w:r w:rsidR="003809F0" w:rsidRPr="005410B8">
        <w:rPr>
          <w:rFonts w:ascii="Times New Roman" w:hAnsi="Times New Roman" w:cs="Times New Roman"/>
          <w:sz w:val="28"/>
          <w:szCs w:val="28"/>
          <w:lang w:val="en-US"/>
        </w:rPr>
        <w:t xml:space="preserve"> </w:t>
      </w:r>
      <w:r w:rsidR="00A17774" w:rsidRPr="005410B8">
        <w:rPr>
          <w:rFonts w:ascii="Times New Roman" w:hAnsi="Times New Roman" w:cs="Times New Roman"/>
          <w:sz w:val="28"/>
          <w:szCs w:val="28"/>
          <w:lang w:val="en-US"/>
        </w:rPr>
        <w:t>from developing countr</w:t>
      </w:r>
      <w:r w:rsidR="002B589F" w:rsidRPr="005410B8">
        <w:rPr>
          <w:rFonts w:ascii="Times New Roman" w:hAnsi="Times New Roman" w:cs="Times New Roman"/>
          <w:sz w:val="28"/>
          <w:szCs w:val="28"/>
          <w:lang w:val="en-US"/>
        </w:rPr>
        <w:t>ies</w:t>
      </w:r>
      <w:r w:rsidR="00A17774" w:rsidRPr="005410B8">
        <w:rPr>
          <w:rFonts w:ascii="Times New Roman" w:hAnsi="Times New Roman" w:cs="Times New Roman"/>
          <w:sz w:val="28"/>
          <w:szCs w:val="28"/>
          <w:lang w:val="en-US"/>
        </w:rPr>
        <w:t xml:space="preserve"> </w:t>
      </w:r>
      <w:r w:rsidR="002B589F" w:rsidRPr="005410B8">
        <w:rPr>
          <w:rFonts w:ascii="Times New Roman" w:hAnsi="Times New Roman" w:cs="Times New Roman"/>
          <w:sz w:val="28"/>
          <w:szCs w:val="28"/>
          <w:lang w:val="en-US"/>
        </w:rPr>
        <w:t>are</w:t>
      </w:r>
      <w:r w:rsidR="003809F0" w:rsidRPr="005410B8">
        <w:rPr>
          <w:rFonts w:ascii="Times New Roman" w:hAnsi="Times New Roman" w:cs="Times New Roman"/>
          <w:sz w:val="28"/>
          <w:szCs w:val="28"/>
          <w:lang w:val="en-US"/>
        </w:rPr>
        <w:t xml:space="preserve"> focused on meeting the interests of </w:t>
      </w:r>
      <w:r w:rsidR="002B589F" w:rsidRPr="005410B8">
        <w:rPr>
          <w:rFonts w:ascii="Times New Roman" w:hAnsi="Times New Roman" w:cs="Times New Roman"/>
          <w:sz w:val="28"/>
          <w:szCs w:val="28"/>
          <w:lang w:val="en-US"/>
        </w:rPr>
        <w:t>their</w:t>
      </w:r>
      <w:r w:rsidR="003809F0" w:rsidRPr="005410B8">
        <w:rPr>
          <w:rFonts w:ascii="Times New Roman" w:hAnsi="Times New Roman" w:cs="Times New Roman"/>
          <w:sz w:val="28"/>
          <w:szCs w:val="28"/>
          <w:lang w:val="en-US"/>
        </w:rPr>
        <w:t xml:space="preserve"> shareholders, and limit investment</w:t>
      </w:r>
      <w:r w:rsidR="002B589F" w:rsidRPr="005410B8">
        <w:rPr>
          <w:rFonts w:ascii="Times New Roman" w:hAnsi="Times New Roman" w:cs="Times New Roman"/>
          <w:sz w:val="28"/>
          <w:szCs w:val="28"/>
          <w:lang w:val="en-US"/>
        </w:rPr>
        <w:t>s</w:t>
      </w:r>
      <w:r w:rsidR="003809F0" w:rsidRPr="005410B8">
        <w:rPr>
          <w:rFonts w:ascii="Times New Roman" w:hAnsi="Times New Roman" w:cs="Times New Roman"/>
          <w:sz w:val="28"/>
          <w:szCs w:val="28"/>
          <w:lang w:val="en-US"/>
        </w:rPr>
        <w:t xml:space="preserve"> of additional resources on extra</w:t>
      </w:r>
      <w:r w:rsidR="002B589F" w:rsidRPr="005410B8">
        <w:rPr>
          <w:rFonts w:ascii="Times New Roman" w:hAnsi="Times New Roman" w:cs="Times New Roman"/>
          <w:sz w:val="28"/>
          <w:szCs w:val="28"/>
          <w:lang w:val="en-US"/>
        </w:rPr>
        <w:t xml:space="preserve"> </w:t>
      </w:r>
      <w:r w:rsidR="003809F0" w:rsidRPr="005410B8">
        <w:rPr>
          <w:rFonts w:ascii="Times New Roman" w:hAnsi="Times New Roman" w:cs="Times New Roman"/>
          <w:sz w:val="28"/>
          <w:szCs w:val="28"/>
          <w:lang w:val="en-US"/>
        </w:rPr>
        <w:t>activities beyond firms</w:t>
      </w:r>
      <w:r w:rsidR="002B589F" w:rsidRPr="005410B8">
        <w:rPr>
          <w:rFonts w:ascii="Times New Roman" w:hAnsi="Times New Roman" w:cs="Times New Roman"/>
          <w:sz w:val="28"/>
          <w:szCs w:val="28"/>
          <w:lang w:val="en-US"/>
        </w:rPr>
        <w:t>’</w:t>
      </w:r>
      <w:r w:rsidR="003809F0" w:rsidRPr="005410B8">
        <w:rPr>
          <w:rFonts w:ascii="Times New Roman" w:hAnsi="Times New Roman" w:cs="Times New Roman"/>
          <w:sz w:val="28"/>
          <w:szCs w:val="28"/>
          <w:lang w:val="en-US"/>
        </w:rPr>
        <w:t xml:space="preserve"> immediate operations. Previous works examining </w:t>
      </w:r>
      <w:r w:rsidR="003F59A1" w:rsidRPr="005410B8">
        <w:rPr>
          <w:rFonts w:ascii="Times New Roman" w:hAnsi="Times New Roman" w:cs="Times New Roman"/>
          <w:sz w:val="28"/>
          <w:szCs w:val="28"/>
          <w:lang w:val="en-US"/>
        </w:rPr>
        <w:t xml:space="preserve">the </w:t>
      </w:r>
      <w:r w:rsidR="003809F0" w:rsidRPr="005410B8">
        <w:rPr>
          <w:rFonts w:ascii="Times New Roman" w:hAnsi="Times New Roman" w:cs="Times New Roman"/>
          <w:sz w:val="28"/>
          <w:szCs w:val="28"/>
          <w:lang w:val="en-US"/>
        </w:rPr>
        <w:t xml:space="preserve">TQ-ENV link mainly concentrated on the effect of environmental responsibility on </w:t>
      </w:r>
      <w:r w:rsidR="00E634AC" w:rsidRPr="005410B8">
        <w:rPr>
          <w:rFonts w:ascii="Times New Roman" w:hAnsi="Times New Roman" w:cs="Times New Roman"/>
          <w:sz w:val="28"/>
          <w:szCs w:val="28"/>
          <w:lang w:val="en-US"/>
        </w:rPr>
        <w:t>market-based performance.</w:t>
      </w:r>
      <w:r w:rsidR="00A17774" w:rsidRPr="005410B8">
        <w:rPr>
          <w:rFonts w:ascii="Times New Roman" w:hAnsi="Times New Roman" w:cs="Times New Roman"/>
          <w:sz w:val="28"/>
          <w:szCs w:val="28"/>
          <w:lang w:val="en-US"/>
        </w:rPr>
        <w:t xml:space="preserve"> For example, Cho et al. </w:t>
      </w:r>
      <w:r w:rsidR="00523645" w:rsidRPr="005410B8">
        <w:rPr>
          <w:rFonts w:ascii="Times New Roman" w:hAnsi="Times New Roman" w:cs="Times New Roman"/>
          <w:sz w:val="28"/>
          <w:szCs w:val="28"/>
          <w:lang w:val="en-US"/>
        </w:rPr>
        <w:t>[2</w:t>
      </w:r>
      <w:r w:rsidR="00207379" w:rsidRPr="005410B8">
        <w:rPr>
          <w:rFonts w:ascii="Times New Roman" w:hAnsi="Times New Roman" w:cs="Times New Roman"/>
          <w:sz w:val="28"/>
          <w:szCs w:val="28"/>
          <w:lang w:val="en-US"/>
        </w:rPr>
        <w:t>73</w:t>
      </w:r>
      <w:r w:rsidR="00523645" w:rsidRPr="005410B8">
        <w:rPr>
          <w:rFonts w:ascii="Times New Roman" w:hAnsi="Times New Roman" w:cs="Times New Roman"/>
          <w:sz w:val="28"/>
          <w:szCs w:val="28"/>
          <w:lang w:val="en-US"/>
        </w:rPr>
        <w:t>]</w:t>
      </w:r>
      <w:r w:rsidR="00A17774" w:rsidRPr="005410B8">
        <w:rPr>
          <w:rFonts w:ascii="Times New Roman" w:hAnsi="Times New Roman" w:cs="Times New Roman"/>
          <w:sz w:val="28"/>
          <w:szCs w:val="28"/>
          <w:lang w:val="en-US"/>
        </w:rPr>
        <w:t xml:space="preserve"> also observed that </w:t>
      </w:r>
      <w:r w:rsidR="002B589F" w:rsidRPr="005410B8">
        <w:rPr>
          <w:rFonts w:ascii="Times New Roman" w:hAnsi="Times New Roman" w:cs="Times New Roman"/>
          <w:sz w:val="28"/>
          <w:szCs w:val="28"/>
          <w:lang w:val="en-US"/>
        </w:rPr>
        <w:t xml:space="preserve">a </w:t>
      </w:r>
      <w:r w:rsidR="00A17774" w:rsidRPr="005410B8">
        <w:rPr>
          <w:rFonts w:ascii="Times New Roman" w:hAnsi="Times New Roman" w:cs="Times New Roman"/>
          <w:sz w:val="28"/>
          <w:szCs w:val="28"/>
          <w:lang w:val="en-US"/>
        </w:rPr>
        <w:t xml:space="preserve">link between environmental performance and TQ is positive and insignificant based on a sample of Korean firms. </w:t>
      </w:r>
    </w:p>
    <w:p w14:paraId="21D34A39" w14:textId="70AE44D4" w:rsidR="000F1D52" w:rsidRPr="005410B8" w:rsidRDefault="00E634AC" w:rsidP="00C63DF6">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 </w:t>
      </w:r>
      <w:r w:rsidR="00A525D5" w:rsidRPr="005410B8">
        <w:rPr>
          <w:rFonts w:ascii="Times New Roman" w:hAnsi="Times New Roman" w:cs="Times New Roman"/>
          <w:sz w:val="28"/>
          <w:szCs w:val="28"/>
          <w:lang w:val="en-US"/>
        </w:rPr>
        <w:t xml:space="preserve">Similar to hypothesis H1b1, results demonstrate </w:t>
      </w:r>
      <w:r w:rsidR="002B589F" w:rsidRPr="005410B8">
        <w:rPr>
          <w:rFonts w:ascii="Times New Roman" w:hAnsi="Times New Roman" w:cs="Times New Roman"/>
          <w:sz w:val="28"/>
          <w:szCs w:val="28"/>
          <w:lang w:val="en-US"/>
        </w:rPr>
        <w:t xml:space="preserve">a </w:t>
      </w:r>
      <w:r w:rsidR="00A525D5" w:rsidRPr="005410B8">
        <w:rPr>
          <w:rFonts w:ascii="Times New Roman" w:hAnsi="Times New Roman" w:cs="Times New Roman"/>
          <w:sz w:val="28"/>
          <w:szCs w:val="28"/>
          <w:lang w:val="en-US"/>
        </w:rPr>
        <w:t xml:space="preserve">positive significant </w:t>
      </w:r>
      <w:r w:rsidR="002B589F" w:rsidRPr="005410B8">
        <w:rPr>
          <w:rFonts w:ascii="Times New Roman" w:hAnsi="Times New Roman" w:cs="Times New Roman"/>
          <w:sz w:val="28"/>
          <w:szCs w:val="28"/>
          <w:lang w:val="en-US"/>
        </w:rPr>
        <w:t>influence</w:t>
      </w:r>
      <w:r w:rsidR="00A525D5" w:rsidRPr="005410B8">
        <w:rPr>
          <w:rFonts w:ascii="Times New Roman" w:hAnsi="Times New Roman" w:cs="Times New Roman"/>
          <w:sz w:val="28"/>
          <w:szCs w:val="28"/>
          <w:lang w:val="en-US"/>
        </w:rPr>
        <w:t xml:space="preserve"> of </w:t>
      </w:r>
      <w:r w:rsidR="002B71C4" w:rsidRPr="005410B8">
        <w:rPr>
          <w:rFonts w:ascii="Times New Roman" w:hAnsi="Times New Roman" w:cs="Times New Roman"/>
          <w:sz w:val="28"/>
          <w:szCs w:val="28"/>
          <w:lang w:val="en-US"/>
        </w:rPr>
        <w:t>public</w:t>
      </w:r>
      <w:r w:rsidR="00A525D5" w:rsidRPr="005410B8">
        <w:rPr>
          <w:rFonts w:ascii="Times New Roman" w:hAnsi="Times New Roman" w:cs="Times New Roman"/>
          <w:sz w:val="28"/>
          <w:szCs w:val="28"/>
          <w:lang w:val="en-US"/>
        </w:rPr>
        <w:t xml:space="preserve"> voice on </w:t>
      </w:r>
      <w:r w:rsidR="002B71C4" w:rsidRPr="005410B8">
        <w:rPr>
          <w:rFonts w:ascii="Times New Roman" w:hAnsi="Times New Roman" w:cs="Times New Roman"/>
          <w:sz w:val="28"/>
          <w:szCs w:val="28"/>
          <w:lang w:val="en-US"/>
        </w:rPr>
        <w:t>firm’s</w:t>
      </w:r>
      <w:r w:rsidR="00A525D5" w:rsidRPr="005410B8">
        <w:rPr>
          <w:rFonts w:ascii="Times New Roman" w:hAnsi="Times New Roman" w:cs="Times New Roman"/>
          <w:sz w:val="28"/>
          <w:szCs w:val="28"/>
          <w:lang w:val="en-US"/>
        </w:rPr>
        <w:t xml:space="preserve"> level of environmental responsibility. This indicates that in developing countries society can exercise some pressure on firms to undertake environmentally responsible initiatives. </w:t>
      </w:r>
      <w:r w:rsidR="00595A17" w:rsidRPr="005410B8">
        <w:rPr>
          <w:rFonts w:ascii="Times New Roman" w:hAnsi="Times New Roman" w:cs="Times New Roman"/>
          <w:sz w:val="28"/>
          <w:szCs w:val="28"/>
          <w:lang w:val="en-US"/>
        </w:rPr>
        <w:t xml:space="preserve">This finding is in line with Wang et al. </w:t>
      </w:r>
      <w:r w:rsidR="00523645" w:rsidRPr="005410B8">
        <w:rPr>
          <w:rFonts w:ascii="Times New Roman" w:hAnsi="Times New Roman" w:cs="Times New Roman"/>
          <w:sz w:val="28"/>
          <w:szCs w:val="28"/>
          <w:lang w:val="en-US"/>
        </w:rPr>
        <w:t>[</w:t>
      </w:r>
      <w:r w:rsidR="00207379" w:rsidRPr="005410B8">
        <w:rPr>
          <w:rFonts w:ascii="Times New Roman" w:hAnsi="Times New Roman" w:cs="Times New Roman"/>
          <w:sz w:val="28"/>
          <w:szCs w:val="28"/>
          <w:lang w:val="en-US"/>
        </w:rPr>
        <w:t>274</w:t>
      </w:r>
      <w:r w:rsidR="00523645" w:rsidRPr="005410B8">
        <w:rPr>
          <w:rFonts w:ascii="Times New Roman" w:hAnsi="Times New Roman" w:cs="Times New Roman"/>
          <w:sz w:val="28"/>
          <w:szCs w:val="28"/>
          <w:lang w:val="en-US"/>
        </w:rPr>
        <w:t>]</w:t>
      </w:r>
      <w:r w:rsidR="00595A17" w:rsidRPr="005410B8">
        <w:rPr>
          <w:rFonts w:ascii="Times New Roman" w:hAnsi="Times New Roman" w:cs="Times New Roman"/>
          <w:sz w:val="28"/>
          <w:szCs w:val="28"/>
          <w:lang w:val="en-US"/>
        </w:rPr>
        <w:t xml:space="preserve"> who found </w:t>
      </w:r>
      <w:r w:rsidR="002B589F" w:rsidRPr="005410B8">
        <w:rPr>
          <w:rFonts w:ascii="Times New Roman" w:hAnsi="Times New Roman" w:cs="Times New Roman"/>
          <w:sz w:val="28"/>
          <w:szCs w:val="28"/>
          <w:lang w:val="en-US"/>
        </w:rPr>
        <w:t xml:space="preserve">a </w:t>
      </w:r>
      <w:r w:rsidR="00595A17" w:rsidRPr="005410B8">
        <w:rPr>
          <w:rFonts w:ascii="Times New Roman" w:hAnsi="Times New Roman" w:cs="Times New Roman"/>
          <w:sz w:val="28"/>
          <w:szCs w:val="28"/>
          <w:lang w:val="en-US"/>
        </w:rPr>
        <w:t>positive association between public attention and innovation performance based on a sample of Chinese firms. With regards to the second m</w:t>
      </w:r>
      <w:r w:rsidR="001820CE" w:rsidRPr="005410B8">
        <w:rPr>
          <w:rFonts w:ascii="Times New Roman" w:hAnsi="Times New Roman" w:cs="Times New Roman"/>
          <w:sz w:val="28"/>
          <w:szCs w:val="28"/>
          <w:lang w:val="en-US"/>
        </w:rPr>
        <w:t>acro</w:t>
      </w:r>
      <w:r w:rsidR="00595A17" w:rsidRPr="005410B8">
        <w:rPr>
          <w:rFonts w:ascii="Times New Roman" w:hAnsi="Times New Roman" w:cs="Times New Roman"/>
          <w:sz w:val="28"/>
          <w:szCs w:val="28"/>
          <w:lang w:val="en-US"/>
        </w:rPr>
        <w:t xml:space="preserve"> variable, namely government effectiveness, the relationship </w:t>
      </w:r>
      <w:r w:rsidR="002B589F" w:rsidRPr="005410B8">
        <w:rPr>
          <w:rFonts w:ascii="Times New Roman" w:hAnsi="Times New Roman" w:cs="Times New Roman"/>
          <w:sz w:val="28"/>
          <w:szCs w:val="28"/>
          <w:lang w:val="en-US"/>
        </w:rPr>
        <w:t>is</w:t>
      </w:r>
      <w:r w:rsidR="00595A17" w:rsidRPr="005410B8">
        <w:rPr>
          <w:rFonts w:ascii="Times New Roman" w:hAnsi="Times New Roman" w:cs="Times New Roman"/>
          <w:sz w:val="28"/>
          <w:szCs w:val="28"/>
          <w:lang w:val="en-US"/>
        </w:rPr>
        <w:t xml:space="preserve"> found to be positive but statistically insignificant, indicating government</w:t>
      </w:r>
      <w:r w:rsidR="002B589F" w:rsidRPr="005410B8">
        <w:rPr>
          <w:rFonts w:ascii="Times New Roman" w:hAnsi="Times New Roman" w:cs="Times New Roman"/>
          <w:sz w:val="28"/>
          <w:szCs w:val="28"/>
          <w:lang w:val="en-US"/>
        </w:rPr>
        <w:t>s</w:t>
      </w:r>
      <w:r w:rsidR="00595A17" w:rsidRPr="005410B8">
        <w:rPr>
          <w:rFonts w:ascii="Times New Roman" w:hAnsi="Times New Roman" w:cs="Times New Roman"/>
          <w:sz w:val="28"/>
          <w:szCs w:val="28"/>
          <w:lang w:val="en-US"/>
        </w:rPr>
        <w:t xml:space="preserve"> in developing countries</w:t>
      </w:r>
      <w:r w:rsidR="002B589F" w:rsidRPr="005410B8">
        <w:rPr>
          <w:rFonts w:ascii="Times New Roman" w:hAnsi="Times New Roman" w:cs="Times New Roman"/>
          <w:sz w:val="28"/>
          <w:szCs w:val="28"/>
          <w:lang w:val="en-US"/>
        </w:rPr>
        <w:t xml:space="preserve"> play a negligible</w:t>
      </w:r>
      <w:r w:rsidR="00595A17" w:rsidRPr="005410B8">
        <w:rPr>
          <w:rFonts w:ascii="Times New Roman" w:hAnsi="Times New Roman" w:cs="Times New Roman"/>
          <w:sz w:val="28"/>
          <w:szCs w:val="28"/>
          <w:lang w:val="en-US"/>
        </w:rPr>
        <w:t xml:space="preserve"> </w:t>
      </w:r>
      <w:r w:rsidR="002B589F" w:rsidRPr="005410B8">
        <w:rPr>
          <w:rFonts w:ascii="Times New Roman" w:hAnsi="Times New Roman" w:cs="Times New Roman"/>
          <w:sz w:val="28"/>
          <w:szCs w:val="28"/>
          <w:lang w:val="en-US"/>
        </w:rPr>
        <w:t xml:space="preserve">role </w:t>
      </w:r>
      <w:r w:rsidR="00595A17" w:rsidRPr="005410B8">
        <w:rPr>
          <w:rFonts w:ascii="Times New Roman" w:hAnsi="Times New Roman" w:cs="Times New Roman"/>
          <w:sz w:val="28"/>
          <w:szCs w:val="28"/>
          <w:lang w:val="en-US"/>
        </w:rPr>
        <w:t xml:space="preserve">in </w:t>
      </w:r>
      <w:r w:rsidR="00842C25" w:rsidRPr="005410B8">
        <w:rPr>
          <w:rFonts w:ascii="Times New Roman" w:hAnsi="Times New Roman" w:cs="Times New Roman"/>
          <w:sz w:val="28"/>
          <w:szCs w:val="28"/>
          <w:lang w:val="en-US"/>
        </w:rPr>
        <w:t>enchasing environmentally responsible behavior</w:t>
      </w:r>
      <w:r w:rsidR="002B589F" w:rsidRPr="005410B8">
        <w:rPr>
          <w:rFonts w:ascii="Times New Roman" w:hAnsi="Times New Roman" w:cs="Times New Roman"/>
          <w:sz w:val="28"/>
          <w:szCs w:val="28"/>
          <w:lang w:val="en-US"/>
        </w:rPr>
        <w:t xml:space="preserve"> and lack enforcement mechanisms and regulations</w:t>
      </w:r>
      <w:r w:rsidR="00842C25" w:rsidRPr="005410B8">
        <w:rPr>
          <w:rFonts w:ascii="Times New Roman" w:hAnsi="Times New Roman" w:cs="Times New Roman"/>
          <w:sz w:val="28"/>
          <w:szCs w:val="28"/>
          <w:lang w:val="en-US"/>
        </w:rPr>
        <w:t xml:space="preserve">. </w:t>
      </w:r>
    </w:p>
    <w:p w14:paraId="7076DA50" w14:textId="77777777" w:rsidR="000F1D52" w:rsidRPr="005410B8" w:rsidRDefault="000F1D52" w:rsidP="000F1D52">
      <w:pPr>
        <w:pStyle w:val="a9"/>
        <w:jc w:val="both"/>
        <w:rPr>
          <w:rFonts w:ascii="Times New Roman" w:hAnsi="Times New Roman" w:cs="Times New Roman"/>
          <w:sz w:val="28"/>
          <w:szCs w:val="28"/>
          <w:lang w:val="en-US"/>
        </w:rPr>
        <w:sectPr w:rsidR="000F1D52" w:rsidRPr="005410B8" w:rsidSect="00C63DF6">
          <w:pgSz w:w="11906" w:h="16838"/>
          <w:pgMar w:top="1134" w:right="567" w:bottom="1134" w:left="1701" w:header="709" w:footer="709" w:gutter="0"/>
          <w:cols w:space="708"/>
          <w:docGrid w:linePitch="360"/>
        </w:sectPr>
      </w:pPr>
    </w:p>
    <w:p w14:paraId="50DB7C27" w14:textId="7D6B96A0" w:rsidR="00362D31" w:rsidRPr="005410B8" w:rsidRDefault="00FD3526" w:rsidP="00437F4D">
      <w:pPr>
        <w:pStyle w:val="af6"/>
        <w:keepNext/>
        <w:rPr>
          <w:lang w:val="en-US"/>
        </w:rPr>
      </w:pPr>
      <w:bookmarkStart w:id="335" w:name="_Toc124811087"/>
      <w:r w:rsidRPr="005410B8">
        <w:rPr>
          <w:rFonts w:ascii="Times New Roman" w:hAnsi="Times New Roman" w:cs="Times New Roman"/>
          <w:sz w:val="20"/>
          <w:szCs w:val="20"/>
          <w:lang w:val="en-US"/>
        </w:rPr>
        <w:lastRenderedPageBreak/>
        <w:t xml:space="preserve">Table </w:t>
      </w:r>
      <w:r w:rsidRPr="005410B8">
        <w:rPr>
          <w:rFonts w:ascii="Times New Roman" w:hAnsi="Times New Roman" w:cs="Times New Roman"/>
          <w:sz w:val="20"/>
          <w:szCs w:val="20"/>
        </w:rPr>
        <w:fldChar w:fldCharType="begin"/>
      </w:r>
      <w:r w:rsidRPr="005410B8">
        <w:rPr>
          <w:rFonts w:ascii="Times New Roman" w:hAnsi="Times New Roman" w:cs="Times New Roman"/>
          <w:sz w:val="20"/>
          <w:szCs w:val="20"/>
          <w:lang w:val="en-US"/>
        </w:rPr>
        <w:instrText xml:space="preserve"> SEQ Table \* ARABIC </w:instrText>
      </w:r>
      <w:r w:rsidRPr="005410B8">
        <w:rPr>
          <w:rFonts w:ascii="Times New Roman" w:hAnsi="Times New Roman" w:cs="Times New Roman"/>
          <w:sz w:val="20"/>
          <w:szCs w:val="20"/>
        </w:rPr>
        <w:fldChar w:fldCharType="separate"/>
      </w:r>
      <w:r w:rsidR="00BE40C4">
        <w:rPr>
          <w:rFonts w:ascii="Times New Roman" w:hAnsi="Times New Roman" w:cs="Times New Roman"/>
          <w:noProof/>
          <w:sz w:val="20"/>
          <w:szCs w:val="20"/>
          <w:lang w:val="en-US"/>
        </w:rPr>
        <w:t>15</w:t>
      </w:r>
      <w:r w:rsidRPr="005410B8">
        <w:rPr>
          <w:rFonts w:ascii="Times New Roman" w:hAnsi="Times New Roman" w:cs="Times New Roman"/>
          <w:sz w:val="20"/>
          <w:szCs w:val="20"/>
        </w:rPr>
        <w:fldChar w:fldCharType="end"/>
      </w:r>
      <w:r w:rsidRPr="005410B8">
        <w:rPr>
          <w:rFonts w:ascii="Times New Roman" w:hAnsi="Times New Roman" w:cs="Times New Roman"/>
          <w:sz w:val="20"/>
          <w:szCs w:val="20"/>
          <w:lang w:val="en-US"/>
        </w:rPr>
        <w:t xml:space="preserve"> –Regression results for the impact of Tobin’s Q on the environmental pillar (H1b2)</w:t>
      </w:r>
      <w:bookmarkEnd w:id="335"/>
    </w:p>
    <w:tbl>
      <w:tblPr>
        <w:tblpPr w:leftFromText="180" w:rightFromText="180" w:vertAnchor="text" w:horzAnchor="margin" w:tblpY="231"/>
        <w:tblW w:w="14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977"/>
        <w:gridCol w:w="1144"/>
        <w:gridCol w:w="761"/>
        <w:gridCol w:w="729"/>
        <w:gridCol w:w="1072"/>
        <w:gridCol w:w="944"/>
        <w:gridCol w:w="1082"/>
        <w:gridCol w:w="809"/>
        <w:gridCol w:w="812"/>
        <w:gridCol w:w="1116"/>
        <w:gridCol w:w="1007"/>
        <w:gridCol w:w="990"/>
        <w:gridCol w:w="856"/>
        <w:gridCol w:w="755"/>
        <w:gridCol w:w="19"/>
      </w:tblGrid>
      <w:tr w:rsidR="00574415" w:rsidRPr="005410B8" w14:paraId="1B1B99AE" w14:textId="77777777" w:rsidTr="00437F4D">
        <w:trPr>
          <w:trHeight w:val="591"/>
        </w:trPr>
        <w:tc>
          <w:tcPr>
            <w:tcW w:w="4916" w:type="dxa"/>
            <w:gridSpan w:val="5"/>
            <w:shd w:val="clear" w:color="auto" w:fill="auto"/>
            <w:noWrap/>
            <w:vAlign w:val="bottom"/>
            <w:hideMark/>
          </w:tcPr>
          <w:p w14:paraId="198979EE" w14:textId="77777777" w:rsidR="00574415" w:rsidRPr="005410B8" w:rsidRDefault="00574415" w:rsidP="00554EFA">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A</w:t>
            </w:r>
          </w:p>
        </w:tc>
        <w:tc>
          <w:tcPr>
            <w:tcW w:w="4719" w:type="dxa"/>
            <w:gridSpan w:val="5"/>
            <w:shd w:val="clear" w:color="auto" w:fill="auto"/>
            <w:noWrap/>
            <w:vAlign w:val="bottom"/>
            <w:hideMark/>
          </w:tcPr>
          <w:p w14:paraId="00815D10" w14:textId="77777777" w:rsidR="00574415" w:rsidRPr="005410B8" w:rsidRDefault="00574415" w:rsidP="00554EFA">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B</w:t>
            </w:r>
          </w:p>
        </w:tc>
        <w:tc>
          <w:tcPr>
            <w:tcW w:w="4743" w:type="dxa"/>
            <w:gridSpan w:val="6"/>
            <w:shd w:val="clear" w:color="auto" w:fill="auto"/>
            <w:noWrap/>
            <w:vAlign w:val="bottom"/>
            <w:hideMark/>
          </w:tcPr>
          <w:p w14:paraId="793FAEA3" w14:textId="77777777" w:rsidR="00574415" w:rsidRPr="005410B8" w:rsidRDefault="00574415" w:rsidP="00554EFA">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C</w:t>
            </w:r>
          </w:p>
        </w:tc>
      </w:tr>
      <w:tr w:rsidR="00574415" w:rsidRPr="005410B8" w14:paraId="38C65C44" w14:textId="77777777" w:rsidTr="00437F4D">
        <w:trPr>
          <w:trHeight w:val="368"/>
        </w:trPr>
        <w:tc>
          <w:tcPr>
            <w:tcW w:w="4916" w:type="dxa"/>
            <w:gridSpan w:val="5"/>
            <w:shd w:val="clear" w:color="auto" w:fill="auto"/>
            <w:noWrap/>
            <w:vAlign w:val="bottom"/>
            <w:hideMark/>
          </w:tcPr>
          <w:p w14:paraId="0CE3626F" w14:textId="77777777" w:rsidR="00574415" w:rsidRPr="005410B8" w:rsidRDefault="00574415" w:rsidP="00554EFA">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GMM</w:t>
            </w:r>
          </w:p>
        </w:tc>
        <w:tc>
          <w:tcPr>
            <w:tcW w:w="4719" w:type="dxa"/>
            <w:gridSpan w:val="5"/>
            <w:shd w:val="clear" w:color="auto" w:fill="auto"/>
            <w:noWrap/>
            <w:vAlign w:val="bottom"/>
            <w:hideMark/>
          </w:tcPr>
          <w:p w14:paraId="6C19B438" w14:textId="77777777" w:rsidR="00574415" w:rsidRPr="005410B8" w:rsidRDefault="00574415" w:rsidP="00554EFA">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2SLS</w:t>
            </w:r>
          </w:p>
        </w:tc>
        <w:tc>
          <w:tcPr>
            <w:tcW w:w="4743" w:type="dxa"/>
            <w:gridSpan w:val="6"/>
            <w:shd w:val="clear" w:color="auto" w:fill="auto"/>
            <w:noWrap/>
            <w:vAlign w:val="bottom"/>
            <w:hideMark/>
          </w:tcPr>
          <w:p w14:paraId="4261B0BF" w14:textId="77777777" w:rsidR="00574415" w:rsidRPr="005410B8" w:rsidRDefault="00574415" w:rsidP="00554EFA">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OLS</w:t>
            </w:r>
          </w:p>
        </w:tc>
      </w:tr>
      <w:tr w:rsidR="00624DB9" w:rsidRPr="005410B8" w14:paraId="63C33FA7" w14:textId="77777777" w:rsidTr="00437F4D">
        <w:trPr>
          <w:gridAfter w:val="1"/>
          <w:wAfter w:w="19" w:type="dxa"/>
          <w:trHeight w:val="368"/>
        </w:trPr>
        <w:tc>
          <w:tcPr>
            <w:tcW w:w="1305" w:type="dxa"/>
            <w:shd w:val="clear" w:color="auto" w:fill="auto"/>
            <w:noWrap/>
            <w:vAlign w:val="bottom"/>
            <w:hideMark/>
          </w:tcPr>
          <w:p w14:paraId="2CCE5E1E" w14:textId="77777777" w:rsidR="00574415" w:rsidRPr="005410B8" w:rsidRDefault="00574415" w:rsidP="00554EFA">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77" w:type="dxa"/>
            <w:shd w:val="clear" w:color="auto" w:fill="auto"/>
            <w:noWrap/>
            <w:vAlign w:val="bottom"/>
            <w:hideMark/>
          </w:tcPr>
          <w:p w14:paraId="03FD6E55" w14:textId="77777777" w:rsidR="00574415" w:rsidRPr="005410B8" w:rsidRDefault="00574415" w:rsidP="00554EFA">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144" w:type="dxa"/>
            <w:shd w:val="clear" w:color="auto" w:fill="auto"/>
            <w:noWrap/>
            <w:vAlign w:val="bottom"/>
            <w:hideMark/>
          </w:tcPr>
          <w:p w14:paraId="2C7E66A8" w14:textId="77777777" w:rsidR="00574415" w:rsidRPr="005410B8" w:rsidRDefault="00574415" w:rsidP="00554EFA">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761" w:type="dxa"/>
            <w:shd w:val="clear" w:color="auto" w:fill="auto"/>
            <w:noWrap/>
            <w:vAlign w:val="bottom"/>
            <w:hideMark/>
          </w:tcPr>
          <w:p w14:paraId="08350238" w14:textId="77777777" w:rsidR="00574415" w:rsidRPr="005410B8" w:rsidRDefault="00574415" w:rsidP="00554EFA">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729" w:type="dxa"/>
            <w:shd w:val="clear" w:color="auto" w:fill="auto"/>
            <w:noWrap/>
            <w:vAlign w:val="bottom"/>
            <w:hideMark/>
          </w:tcPr>
          <w:p w14:paraId="74A2C0E2" w14:textId="77777777" w:rsidR="00574415" w:rsidRPr="005410B8" w:rsidRDefault="00574415" w:rsidP="00554EFA">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c>
          <w:tcPr>
            <w:tcW w:w="1072" w:type="dxa"/>
            <w:shd w:val="clear" w:color="auto" w:fill="auto"/>
            <w:noWrap/>
            <w:vAlign w:val="bottom"/>
            <w:hideMark/>
          </w:tcPr>
          <w:p w14:paraId="6A17D977" w14:textId="77777777" w:rsidR="00574415" w:rsidRPr="005410B8" w:rsidRDefault="00574415" w:rsidP="00554EFA">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44" w:type="dxa"/>
            <w:shd w:val="clear" w:color="auto" w:fill="auto"/>
            <w:noWrap/>
            <w:vAlign w:val="bottom"/>
            <w:hideMark/>
          </w:tcPr>
          <w:p w14:paraId="2FFE96E1" w14:textId="77777777" w:rsidR="00574415" w:rsidRPr="005410B8" w:rsidRDefault="00574415" w:rsidP="00554EFA">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82" w:type="dxa"/>
            <w:shd w:val="clear" w:color="auto" w:fill="auto"/>
            <w:noWrap/>
            <w:vAlign w:val="bottom"/>
            <w:hideMark/>
          </w:tcPr>
          <w:p w14:paraId="54EEF7C0" w14:textId="77777777" w:rsidR="00574415" w:rsidRPr="005410B8" w:rsidRDefault="00574415" w:rsidP="00554EFA">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09" w:type="dxa"/>
            <w:shd w:val="clear" w:color="auto" w:fill="auto"/>
            <w:noWrap/>
            <w:vAlign w:val="bottom"/>
            <w:hideMark/>
          </w:tcPr>
          <w:p w14:paraId="6EA35B90" w14:textId="77777777" w:rsidR="00574415" w:rsidRPr="005410B8" w:rsidRDefault="00574415" w:rsidP="00554EFA">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812" w:type="dxa"/>
            <w:shd w:val="clear" w:color="auto" w:fill="auto"/>
            <w:noWrap/>
            <w:vAlign w:val="bottom"/>
            <w:hideMark/>
          </w:tcPr>
          <w:p w14:paraId="0BFC82D9" w14:textId="77777777" w:rsidR="00574415" w:rsidRPr="005410B8" w:rsidRDefault="00574415" w:rsidP="00554EFA">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c>
          <w:tcPr>
            <w:tcW w:w="1116" w:type="dxa"/>
            <w:shd w:val="clear" w:color="auto" w:fill="auto"/>
            <w:noWrap/>
            <w:vAlign w:val="bottom"/>
            <w:hideMark/>
          </w:tcPr>
          <w:p w14:paraId="077BEB0F" w14:textId="77777777" w:rsidR="00574415" w:rsidRPr="005410B8" w:rsidRDefault="00574415" w:rsidP="00554EFA">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1007" w:type="dxa"/>
            <w:shd w:val="clear" w:color="auto" w:fill="auto"/>
            <w:noWrap/>
            <w:vAlign w:val="bottom"/>
            <w:hideMark/>
          </w:tcPr>
          <w:p w14:paraId="37F55ED0" w14:textId="77777777" w:rsidR="00574415" w:rsidRPr="005410B8" w:rsidRDefault="00574415" w:rsidP="00554EFA">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990" w:type="dxa"/>
            <w:shd w:val="clear" w:color="auto" w:fill="auto"/>
            <w:noWrap/>
            <w:vAlign w:val="bottom"/>
            <w:hideMark/>
          </w:tcPr>
          <w:p w14:paraId="5B432C86" w14:textId="77777777" w:rsidR="00574415" w:rsidRPr="005410B8" w:rsidRDefault="00574415" w:rsidP="00554EFA">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56" w:type="dxa"/>
            <w:shd w:val="clear" w:color="auto" w:fill="auto"/>
            <w:noWrap/>
            <w:vAlign w:val="bottom"/>
            <w:hideMark/>
          </w:tcPr>
          <w:p w14:paraId="3B0FFE27" w14:textId="77777777" w:rsidR="00574415" w:rsidRPr="005410B8" w:rsidRDefault="00574415" w:rsidP="00554EFA">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755" w:type="dxa"/>
            <w:shd w:val="clear" w:color="auto" w:fill="auto"/>
            <w:noWrap/>
            <w:vAlign w:val="bottom"/>
            <w:hideMark/>
          </w:tcPr>
          <w:p w14:paraId="6F95E01A" w14:textId="77777777" w:rsidR="00574415" w:rsidRPr="005410B8" w:rsidRDefault="00574415" w:rsidP="00554EFA">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r>
      <w:tr w:rsidR="00624DB9" w:rsidRPr="005410B8" w14:paraId="35D5047A" w14:textId="77777777" w:rsidTr="00437F4D">
        <w:trPr>
          <w:gridAfter w:val="1"/>
          <w:wAfter w:w="19" w:type="dxa"/>
          <w:trHeight w:val="368"/>
        </w:trPr>
        <w:tc>
          <w:tcPr>
            <w:tcW w:w="1305" w:type="dxa"/>
            <w:shd w:val="clear" w:color="auto" w:fill="auto"/>
            <w:noWrap/>
            <w:vAlign w:val="bottom"/>
            <w:hideMark/>
          </w:tcPr>
          <w:p w14:paraId="546DCD66"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ENV(-1)</w:t>
            </w:r>
          </w:p>
        </w:tc>
        <w:tc>
          <w:tcPr>
            <w:tcW w:w="977" w:type="dxa"/>
            <w:shd w:val="clear" w:color="auto" w:fill="auto"/>
            <w:noWrap/>
            <w:vAlign w:val="bottom"/>
            <w:hideMark/>
          </w:tcPr>
          <w:p w14:paraId="136D92D5" w14:textId="3635B7EB" w:rsidR="00574415" w:rsidRPr="005410B8" w:rsidRDefault="00574415" w:rsidP="00554EFA">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0,672</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144" w:type="dxa"/>
            <w:shd w:val="clear" w:color="auto" w:fill="auto"/>
            <w:noWrap/>
            <w:vAlign w:val="bottom"/>
            <w:hideMark/>
          </w:tcPr>
          <w:p w14:paraId="6DA6A182"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0,230</w:t>
            </w:r>
          </w:p>
        </w:tc>
        <w:tc>
          <w:tcPr>
            <w:tcW w:w="761" w:type="dxa"/>
            <w:shd w:val="clear" w:color="auto" w:fill="auto"/>
            <w:noWrap/>
            <w:vAlign w:val="bottom"/>
            <w:hideMark/>
          </w:tcPr>
          <w:p w14:paraId="2C8EF7E8"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2,925</w:t>
            </w:r>
          </w:p>
        </w:tc>
        <w:tc>
          <w:tcPr>
            <w:tcW w:w="729" w:type="dxa"/>
            <w:shd w:val="clear" w:color="auto" w:fill="auto"/>
            <w:noWrap/>
            <w:vAlign w:val="bottom"/>
            <w:hideMark/>
          </w:tcPr>
          <w:p w14:paraId="03C9468B"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0,004</w:t>
            </w:r>
          </w:p>
        </w:tc>
        <w:tc>
          <w:tcPr>
            <w:tcW w:w="1072" w:type="dxa"/>
            <w:shd w:val="clear" w:color="auto" w:fill="auto"/>
            <w:noWrap/>
            <w:vAlign w:val="bottom"/>
            <w:hideMark/>
          </w:tcPr>
          <w:p w14:paraId="3AA1D454"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944" w:type="dxa"/>
            <w:shd w:val="clear" w:color="auto" w:fill="auto"/>
            <w:noWrap/>
            <w:vAlign w:val="bottom"/>
            <w:hideMark/>
          </w:tcPr>
          <w:p w14:paraId="6D5B7EEB"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-0,097</w:t>
            </w:r>
          </w:p>
        </w:tc>
        <w:tc>
          <w:tcPr>
            <w:tcW w:w="1082" w:type="dxa"/>
            <w:shd w:val="clear" w:color="auto" w:fill="auto"/>
            <w:noWrap/>
            <w:vAlign w:val="bottom"/>
            <w:hideMark/>
          </w:tcPr>
          <w:p w14:paraId="6A20E67E"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0,555</w:t>
            </w:r>
          </w:p>
        </w:tc>
        <w:tc>
          <w:tcPr>
            <w:tcW w:w="809" w:type="dxa"/>
            <w:shd w:val="clear" w:color="auto" w:fill="auto"/>
            <w:noWrap/>
            <w:vAlign w:val="bottom"/>
            <w:hideMark/>
          </w:tcPr>
          <w:p w14:paraId="0B3769FC"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-0,175</w:t>
            </w:r>
          </w:p>
        </w:tc>
        <w:tc>
          <w:tcPr>
            <w:tcW w:w="812" w:type="dxa"/>
            <w:shd w:val="clear" w:color="auto" w:fill="auto"/>
            <w:noWrap/>
            <w:vAlign w:val="bottom"/>
            <w:hideMark/>
          </w:tcPr>
          <w:p w14:paraId="67E9A5D6"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0,862</w:t>
            </w:r>
          </w:p>
        </w:tc>
        <w:tc>
          <w:tcPr>
            <w:tcW w:w="1116" w:type="dxa"/>
            <w:shd w:val="clear" w:color="auto" w:fill="auto"/>
            <w:noWrap/>
            <w:vAlign w:val="bottom"/>
            <w:hideMark/>
          </w:tcPr>
          <w:p w14:paraId="58F2AB43"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1007" w:type="dxa"/>
            <w:shd w:val="clear" w:color="auto" w:fill="auto"/>
            <w:noWrap/>
            <w:vAlign w:val="bottom"/>
            <w:hideMark/>
          </w:tcPr>
          <w:p w14:paraId="70A10247"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-0,078</w:t>
            </w:r>
          </w:p>
        </w:tc>
        <w:tc>
          <w:tcPr>
            <w:tcW w:w="990" w:type="dxa"/>
            <w:shd w:val="clear" w:color="auto" w:fill="auto"/>
            <w:noWrap/>
            <w:vAlign w:val="bottom"/>
            <w:hideMark/>
          </w:tcPr>
          <w:p w14:paraId="6BE14EEF"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0,151</w:t>
            </w:r>
          </w:p>
        </w:tc>
        <w:tc>
          <w:tcPr>
            <w:tcW w:w="856" w:type="dxa"/>
            <w:shd w:val="clear" w:color="auto" w:fill="auto"/>
            <w:noWrap/>
            <w:vAlign w:val="bottom"/>
            <w:hideMark/>
          </w:tcPr>
          <w:p w14:paraId="3D9E0B74"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-0,517</w:t>
            </w:r>
          </w:p>
        </w:tc>
        <w:tc>
          <w:tcPr>
            <w:tcW w:w="755" w:type="dxa"/>
            <w:shd w:val="clear" w:color="auto" w:fill="auto"/>
            <w:noWrap/>
            <w:vAlign w:val="bottom"/>
            <w:hideMark/>
          </w:tcPr>
          <w:p w14:paraId="732A38E1"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0,606</w:t>
            </w:r>
          </w:p>
        </w:tc>
      </w:tr>
      <w:tr w:rsidR="00624DB9" w:rsidRPr="005410B8" w14:paraId="22E68240" w14:textId="77777777" w:rsidTr="00437F4D">
        <w:trPr>
          <w:gridAfter w:val="1"/>
          <w:wAfter w:w="19" w:type="dxa"/>
          <w:trHeight w:val="368"/>
        </w:trPr>
        <w:tc>
          <w:tcPr>
            <w:tcW w:w="1305" w:type="dxa"/>
            <w:shd w:val="clear" w:color="auto" w:fill="auto"/>
            <w:noWrap/>
            <w:vAlign w:val="bottom"/>
            <w:hideMark/>
          </w:tcPr>
          <w:p w14:paraId="48199629" w14:textId="77777777" w:rsidR="00574415" w:rsidRPr="005410B8" w:rsidRDefault="00574415" w:rsidP="00554EFA">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TQ</w:t>
            </w:r>
          </w:p>
        </w:tc>
        <w:tc>
          <w:tcPr>
            <w:tcW w:w="977" w:type="dxa"/>
            <w:shd w:val="clear" w:color="auto" w:fill="auto"/>
            <w:noWrap/>
            <w:vAlign w:val="bottom"/>
            <w:hideMark/>
          </w:tcPr>
          <w:p w14:paraId="18A27492" w14:textId="77777777" w:rsidR="00574415" w:rsidRPr="005410B8" w:rsidRDefault="00574415" w:rsidP="00554EFA">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0,064</w:t>
            </w:r>
          </w:p>
        </w:tc>
        <w:tc>
          <w:tcPr>
            <w:tcW w:w="1144" w:type="dxa"/>
            <w:shd w:val="clear" w:color="auto" w:fill="auto"/>
            <w:noWrap/>
            <w:vAlign w:val="bottom"/>
            <w:hideMark/>
          </w:tcPr>
          <w:p w14:paraId="2B5EB811" w14:textId="77777777" w:rsidR="00574415" w:rsidRPr="005410B8" w:rsidRDefault="00574415" w:rsidP="00554EFA">
            <w:pPr>
              <w:spacing w:after="0" w:line="240" w:lineRule="auto"/>
              <w:rPr>
                <w:rFonts w:ascii="Times New Roman" w:eastAsia="Times New Roman" w:hAnsi="Times New Roman" w:cs="Times New Roman"/>
                <w:i/>
                <w:iCs/>
                <w:sz w:val="20"/>
                <w:szCs w:val="20"/>
                <w:lang w:val="en-US" w:eastAsia="ru-RU"/>
              </w:rPr>
            </w:pPr>
            <w:r w:rsidRPr="005410B8">
              <w:rPr>
                <w:rFonts w:ascii="Times New Roman" w:eastAsia="Times New Roman" w:hAnsi="Times New Roman" w:cs="Times New Roman"/>
                <w:i/>
                <w:iCs/>
                <w:sz w:val="20"/>
                <w:szCs w:val="20"/>
                <w:lang w:eastAsia="ru-RU"/>
              </w:rPr>
              <w:t>0,096</w:t>
            </w:r>
          </w:p>
        </w:tc>
        <w:tc>
          <w:tcPr>
            <w:tcW w:w="761" w:type="dxa"/>
            <w:shd w:val="clear" w:color="auto" w:fill="auto"/>
            <w:noWrap/>
            <w:vAlign w:val="bottom"/>
            <w:hideMark/>
          </w:tcPr>
          <w:p w14:paraId="6BC83266" w14:textId="77777777" w:rsidR="00574415" w:rsidRPr="005410B8" w:rsidRDefault="00574415" w:rsidP="00554EFA">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0,669</w:t>
            </w:r>
          </w:p>
        </w:tc>
        <w:tc>
          <w:tcPr>
            <w:tcW w:w="729" w:type="dxa"/>
            <w:shd w:val="clear" w:color="auto" w:fill="auto"/>
            <w:noWrap/>
            <w:vAlign w:val="bottom"/>
            <w:hideMark/>
          </w:tcPr>
          <w:p w14:paraId="7A42652B" w14:textId="77777777" w:rsidR="00574415" w:rsidRPr="005410B8" w:rsidRDefault="00574415" w:rsidP="00554EFA">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0,505</w:t>
            </w:r>
          </w:p>
        </w:tc>
        <w:tc>
          <w:tcPr>
            <w:tcW w:w="1072" w:type="dxa"/>
            <w:shd w:val="clear" w:color="auto" w:fill="auto"/>
            <w:noWrap/>
            <w:vAlign w:val="bottom"/>
            <w:hideMark/>
          </w:tcPr>
          <w:p w14:paraId="2FA3E232" w14:textId="77777777" w:rsidR="00574415" w:rsidRPr="005410B8" w:rsidRDefault="00574415" w:rsidP="00554EFA">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TQ</w:t>
            </w:r>
          </w:p>
        </w:tc>
        <w:tc>
          <w:tcPr>
            <w:tcW w:w="944" w:type="dxa"/>
            <w:shd w:val="clear" w:color="auto" w:fill="auto"/>
            <w:noWrap/>
            <w:vAlign w:val="bottom"/>
            <w:hideMark/>
          </w:tcPr>
          <w:p w14:paraId="3D296F88" w14:textId="77777777" w:rsidR="00574415" w:rsidRPr="005410B8" w:rsidRDefault="00574415" w:rsidP="00554EFA">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0,012</w:t>
            </w:r>
          </w:p>
        </w:tc>
        <w:tc>
          <w:tcPr>
            <w:tcW w:w="1082" w:type="dxa"/>
            <w:shd w:val="clear" w:color="auto" w:fill="auto"/>
            <w:noWrap/>
            <w:vAlign w:val="bottom"/>
            <w:hideMark/>
          </w:tcPr>
          <w:p w14:paraId="79A8864D" w14:textId="77777777" w:rsidR="00574415" w:rsidRPr="005410B8" w:rsidRDefault="00574415" w:rsidP="00554EFA">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0,009</w:t>
            </w:r>
          </w:p>
        </w:tc>
        <w:tc>
          <w:tcPr>
            <w:tcW w:w="809" w:type="dxa"/>
            <w:shd w:val="clear" w:color="auto" w:fill="auto"/>
            <w:noWrap/>
            <w:vAlign w:val="bottom"/>
            <w:hideMark/>
          </w:tcPr>
          <w:p w14:paraId="51352644" w14:textId="77777777" w:rsidR="00574415" w:rsidRPr="005410B8" w:rsidRDefault="00574415" w:rsidP="00554EFA">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1,401</w:t>
            </w:r>
          </w:p>
        </w:tc>
        <w:tc>
          <w:tcPr>
            <w:tcW w:w="812" w:type="dxa"/>
            <w:shd w:val="clear" w:color="auto" w:fill="auto"/>
            <w:noWrap/>
            <w:vAlign w:val="bottom"/>
            <w:hideMark/>
          </w:tcPr>
          <w:p w14:paraId="7F09E6ED" w14:textId="77777777" w:rsidR="00574415" w:rsidRPr="005410B8" w:rsidRDefault="00574415" w:rsidP="00554EFA">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0,164</w:t>
            </w:r>
          </w:p>
        </w:tc>
        <w:tc>
          <w:tcPr>
            <w:tcW w:w="1116" w:type="dxa"/>
            <w:shd w:val="clear" w:color="auto" w:fill="auto"/>
            <w:noWrap/>
            <w:vAlign w:val="bottom"/>
            <w:hideMark/>
          </w:tcPr>
          <w:p w14:paraId="54F29C2B" w14:textId="77777777" w:rsidR="00574415" w:rsidRPr="005410B8" w:rsidRDefault="00574415" w:rsidP="00554EFA">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TQ</w:t>
            </w:r>
          </w:p>
        </w:tc>
        <w:tc>
          <w:tcPr>
            <w:tcW w:w="1007" w:type="dxa"/>
            <w:shd w:val="clear" w:color="auto" w:fill="auto"/>
            <w:noWrap/>
            <w:vAlign w:val="bottom"/>
            <w:hideMark/>
          </w:tcPr>
          <w:p w14:paraId="7A5DF4FC" w14:textId="07E297B7" w:rsidR="00574415" w:rsidRPr="005410B8" w:rsidRDefault="00574415" w:rsidP="00554EFA">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0,012</w:t>
            </w:r>
          </w:p>
        </w:tc>
        <w:tc>
          <w:tcPr>
            <w:tcW w:w="990" w:type="dxa"/>
            <w:shd w:val="clear" w:color="auto" w:fill="auto"/>
            <w:noWrap/>
            <w:vAlign w:val="bottom"/>
            <w:hideMark/>
          </w:tcPr>
          <w:p w14:paraId="018C5FD0" w14:textId="77777777" w:rsidR="00574415" w:rsidRPr="005410B8" w:rsidRDefault="00574415" w:rsidP="00554EFA">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0,012</w:t>
            </w:r>
          </w:p>
        </w:tc>
        <w:tc>
          <w:tcPr>
            <w:tcW w:w="856" w:type="dxa"/>
            <w:shd w:val="clear" w:color="auto" w:fill="auto"/>
            <w:noWrap/>
            <w:vAlign w:val="bottom"/>
            <w:hideMark/>
          </w:tcPr>
          <w:p w14:paraId="01445036" w14:textId="1AE30BD1" w:rsidR="00574415" w:rsidRPr="005410B8" w:rsidRDefault="00574415" w:rsidP="00554EFA">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1,003</w:t>
            </w:r>
          </w:p>
        </w:tc>
        <w:tc>
          <w:tcPr>
            <w:tcW w:w="755" w:type="dxa"/>
            <w:shd w:val="clear" w:color="auto" w:fill="auto"/>
            <w:noWrap/>
            <w:vAlign w:val="bottom"/>
            <w:hideMark/>
          </w:tcPr>
          <w:p w14:paraId="34C5CA16" w14:textId="77777777" w:rsidR="00574415" w:rsidRPr="005410B8" w:rsidRDefault="00574415" w:rsidP="00554EFA">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0,318</w:t>
            </w:r>
          </w:p>
        </w:tc>
      </w:tr>
      <w:tr w:rsidR="00624DB9" w:rsidRPr="005410B8" w14:paraId="06C48448" w14:textId="77777777" w:rsidTr="00437F4D">
        <w:trPr>
          <w:gridAfter w:val="1"/>
          <w:wAfter w:w="19" w:type="dxa"/>
          <w:trHeight w:val="368"/>
        </w:trPr>
        <w:tc>
          <w:tcPr>
            <w:tcW w:w="1305" w:type="dxa"/>
            <w:shd w:val="clear" w:color="auto" w:fill="auto"/>
            <w:noWrap/>
            <w:vAlign w:val="bottom"/>
            <w:hideMark/>
          </w:tcPr>
          <w:p w14:paraId="001F8AB0"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77" w:type="dxa"/>
            <w:shd w:val="clear" w:color="auto" w:fill="auto"/>
            <w:noWrap/>
            <w:vAlign w:val="bottom"/>
            <w:hideMark/>
          </w:tcPr>
          <w:p w14:paraId="55182AF6"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0,011</w:t>
            </w:r>
          </w:p>
        </w:tc>
        <w:tc>
          <w:tcPr>
            <w:tcW w:w="1144" w:type="dxa"/>
            <w:shd w:val="clear" w:color="auto" w:fill="auto"/>
            <w:noWrap/>
            <w:vAlign w:val="bottom"/>
            <w:hideMark/>
          </w:tcPr>
          <w:p w14:paraId="1B34F73A"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0,009</w:t>
            </w:r>
          </w:p>
        </w:tc>
        <w:tc>
          <w:tcPr>
            <w:tcW w:w="761" w:type="dxa"/>
            <w:shd w:val="clear" w:color="auto" w:fill="auto"/>
            <w:noWrap/>
            <w:vAlign w:val="bottom"/>
            <w:hideMark/>
          </w:tcPr>
          <w:p w14:paraId="59FD19B3"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1,285</w:t>
            </w:r>
          </w:p>
        </w:tc>
        <w:tc>
          <w:tcPr>
            <w:tcW w:w="729" w:type="dxa"/>
            <w:shd w:val="clear" w:color="auto" w:fill="auto"/>
            <w:noWrap/>
            <w:vAlign w:val="bottom"/>
            <w:hideMark/>
          </w:tcPr>
          <w:p w14:paraId="5DCFD99E"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0,202</w:t>
            </w:r>
          </w:p>
        </w:tc>
        <w:tc>
          <w:tcPr>
            <w:tcW w:w="1072" w:type="dxa"/>
            <w:shd w:val="clear" w:color="auto" w:fill="auto"/>
            <w:noWrap/>
            <w:vAlign w:val="bottom"/>
            <w:hideMark/>
          </w:tcPr>
          <w:p w14:paraId="67E7C984"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44" w:type="dxa"/>
            <w:shd w:val="clear" w:color="auto" w:fill="auto"/>
            <w:noWrap/>
            <w:vAlign w:val="bottom"/>
            <w:hideMark/>
          </w:tcPr>
          <w:p w14:paraId="422AC537" w14:textId="13491D95"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0,003</w:t>
            </w:r>
          </w:p>
        </w:tc>
        <w:tc>
          <w:tcPr>
            <w:tcW w:w="1082" w:type="dxa"/>
            <w:shd w:val="clear" w:color="auto" w:fill="auto"/>
            <w:noWrap/>
            <w:vAlign w:val="bottom"/>
            <w:hideMark/>
          </w:tcPr>
          <w:p w14:paraId="7DDC96E8"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0,003</w:t>
            </w:r>
          </w:p>
        </w:tc>
        <w:tc>
          <w:tcPr>
            <w:tcW w:w="809" w:type="dxa"/>
            <w:shd w:val="clear" w:color="auto" w:fill="auto"/>
            <w:noWrap/>
            <w:vAlign w:val="bottom"/>
            <w:hideMark/>
          </w:tcPr>
          <w:p w14:paraId="129650DF" w14:textId="58913FA8"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1,047</w:t>
            </w:r>
          </w:p>
        </w:tc>
        <w:tc>
          <w:tcPr>
            <w:tcW w:w="812" w:type="dxa"/>
            <w:shd w:val="clear" w:color="auto" w:fill="auto"/>
            <w:noWrap/>
            <w:vAlign w:val="bottom"/>
            <w:hideMark/>
          </w:tcPr>
          <w:p w14:paraId="2BA947F7"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0,298</w:t>
            </w:r>
          </w:p>
        </w:tc>
        <w:tc>
          <w:tcPr>
            <w:tcW w:w="1116" w:type="dxa"/>
            <w:shd w:val="clear" w:color="auto" w:fill="auto"/>
            <w:noWrap/>
            <w:vAlign w:val="bottom"/>
            <w:hideMark/>
          </w:tcPr>
          <w:p w14:paraId="1AC3F8D9"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1007" w:type="dxa"/>
            <w:shd w:val="clear" w:color="auto" w:fill="auto"/>
            <w:noWrap/>
            <w:vAlign w:val="bottom"/>
            <w:hideMark/>
          </w:tcPr>
          <w:p w14:paraId="6B2E50FB" w14:textId="770089A2"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990" w:type="dxa"/>
            <w:shd w:val="clear" w:color="auto" w:fill="auto"/>
            <w:noWrap/>
            <w:vAlign w:val="bottom"/>
            <w:hideMark/>
          </w:tcPr>
          <w:p w14:paraId="6AE59734"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56" w:type="dxa"/>
            <w:shd w:val="clear" w:color="auto" w:fill="auto"/>
            <w:noWrap/>
            <w:vAlign w:val="bottom"/>
            <w:hideMark/>
          </w:tcPr>
          <w:p w14:paraId="04E6A6FF" w14:textId="6AAD0801"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1,211</w:t>
            </w:r>
          </w:p>
        </w:tc>
        <w:tc>
          <w:tcPr>
            <w:tcW w:w="755" w:type="dxa"/>
            <w:shd w:val="clear" w:color="auto" w:fill="auto"/>
            <w:noWrap/>
            <w:vAlign w:val="bottom"/>
            <w:hideMark/>
          </w:tcPr>
          <w:p w14:paraId="1FA136EA"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0,228</w:t>
            </w:r>
          </w:p>
        </w:tc>
      </w:tr>
      <w:tr w:rsidR="00624DB9" w:rsidRPr="005410B8" w14:paraId="2EEAAB59" w14:textId="77777777" w:rsidTr="00437F4D">
        <w:trPr>
          <w:gridAfter w:val="1"/>
          <w:wAfter w:w="19" w:type="dxa"/>
          <w:trHeight w:val="368"/>
        </w:trPr>
        <w:tc>
          <w:tcPr>
            <w:tcW w:w="1305" w:type="dxa"/>
            <w:shd w:val="clear" w:color="auto" w:fill="auto"/>
            <w:noWrap/>
            <w:vAlign w:val="bottom"/>
            <w:hideMark/>
          </w:tcPr>
          <w:p w14:paraId="3C136665"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77" w:type="dxa"/>
            <w:shd w:val="clear" w:color="auto" w:fill="auto"/>
            <w:noWrap/>
            <w:vAlign w:val="bottom"/>
            <w:hideMark/>
          </w:tcPr>
          <w:p w14:paraId="4F4BF8EC" w14:textId="5C8A259E" w:rsidR="00574415" w:rsidRPr="005410B8" w:rsidRDefault="00574415" w:rsidP="00554EFA">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0,022</w:t>
            </w:r>
            <w:r w:rsidRPr="005410B8">
              <w:rPr>
                <w:rFonts w:ascii="Times New Roman" w:eastAsia="Times New Roman" w:hAnsi="Times New Roman" w:cs="Times New Roman"/>
                <w:sz w:val="20"/>
                <w:szCs w:val="20"/>
                <w:lang w:val="en-US" w:eastAsia="ru-RU"/>
              </w:rPr>
              <w:t>*</w:t>
            </w:r>
          </w:p>
        </w:tc>
        <w:tc>
          <w:tcPr>
            <w:tcW w:w="1144" w:type="dxa"/>
            <w:shd w:val="clear" w:color="auto" w:fill="auto"/>
            <w:noWrap/>
            <w:vAlign w:val="bottom"/>
            <w:hideMark/>
          </w:tcPr>
          <w:p w14:paraId="30995379"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0,013</w:t>
            </w:r>
          </w:p>
        </w:tc>
        <w:tc>
          <w:tcPr>
            <w:tcW w:w="761" w:type="dxa"/>
            <w:shd w:val="clear" w:color="auto" w:fill="auto"/>
            <w:noWrap/>
            <w:vAlign w:val="bottom"/>
            <w:hideMark/>
          </w:tcPr>
          <w:p w14:paraId="0524055A"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1,734</w:t>
            </w:r>
          </w:p>
        </w:tc>
        <w:tc>
          <w:tcPr>
            <w:tcW w:w="729" w:type="dxa"/>
            <w:shd w:val="clear" w:color="auto" w:fill="auto"/>
            <w:noWrap/>
            <w:vAlign w:val="bottom"/>
            <w:hideMark/>
          </w:tcPr>
          <w:p w14:paraId="51EE109B"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0,086</w:t>
            </w:r>
          </w:p>
        </w:tc>
        <w:tc>
          <w:tcPr>
            <w:tcW w:w="1072" w:type="dxa"/>
            <w:shd w:val="clear" w:color="auto" w:fill="auto"/>
            <w:noWrap/>
            <w:vAlign w:val="bottom"/>
            <w:hideMark/>
          </w:tcPr>
          <w:p w14:paraId="590E29E5"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44" w:type="dxa"/>
            <w:shd w:val="clear" w:color="auto" w:fill="auto"/>
            <w:noWrap/>
            <w:vAlign w:val="bottom"/>
            <w:hideMark/>
          </w:tcPr>
          <w:p w14:paraId="0F6A2B3C"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0,003</w:t>
            </w:r>
          </w:p>
        </w:tc>
        <w:tc>
          <w:tcPr>
            <w:tcW w:w="1082" w:type="dxa"/>
            <w:shd w:val="clear" w:color="auto" w:fill="auto"/>
            <w:noWrap/>
            <w:vAlign w:val="bottom"/>
            <w:hideMark/>
          </w:tcPr>
          <w:p w14:paraId="770945A1"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0,005</w:t>
            </w:r>
          </w:p>
        </w:tc>
        <w:tc>
          <w:tcPr>
            <w:tcW w:w="809" w:type="dxa"/>
            <w:shd w:val="clear" w:color="auto" w:fill="auto"/>
            <w:noWrap/>
            <w:vAlign w:val="bottom"/>
            <w:hideMark/>
          </w:tcPr>
          <w:p w14:paraId="39C13177"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0,578</w:t>
            </w:r>
          </w:p>
        </w:tc>
        <w:tc>
          <w:tcPr>
            <w:tcW w:w="812" w:type="dxa"/>
            <w:shd w:val="clear" w:color="auto" w:fill="auto"/>
            <w:noWrap/>
            <w:vAlign w:val="bottom"/>
            <w:hideMark/>
          </w:tcPr>
          <w:p w14:paraId="4393855C"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0,565</w:t>
            </w:r>
          </w:p>
        </w:tc>
        <w:tc>
          <w:tcPr>
            <w:tcW w:w="1116" w:type="dxa"/>
            <w:shd w:val="clear" w:color="auto" w:fill="auto"/>
            <w:noWrap/>
            <w:vAlign w:val="bottom"/>
            <w:hideMark/>
          </w:tcPr>
          <w:p w14:paraId="1CC38B74"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1007" w:type="dxa"/>
            <w:shd w:val="clear" w:color="auto" w:fill="auto"/>
            <w:noWrap/>
            <w:vAlign w:val="bottom"/>
            <w:hideMark/>
          </w:tcPr>
          <w:p w14:paraId="14C99119" w14:textId="77777777" w:rsidR="00574415" w:rsidRPr="005410B8" w:rsidRDefault="00574415" w:rsidP="00554EFA">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0,002</w:t>
            </w:r>
            <w:r w:rsidRPr="005410B8">
              <w:rPr>
                <w:rFonts w:ascii="Times New Roman" w:eastAsia="Times New Roman" w:hAnsi="Times New Roman" w:cs="Times New Roman"/>
                <w:sz w:val="20"/>
                <w:szCs w:val="20"/>
                <w:lang w:val="en-US" w:eastAsia="ru-RU"/>
              </w:rPr>
              <w:t>**</w:t>
            </w:r>
          </w:p>
        </w:tc>
        <w:tc>
          <w:tcPr>
            <w:tcW w:w="990" w:type="dxa"/>
            <w:shd w:val="clear" w:color="auto" w:fill="auto"/>
            <w:noWrap/>
            <w:vAlign w:val="bottom"/>
            <w:hideMark/>
          </w:tcPr>
          <w:p w14:paraId="13D02927"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56" w:type="dxa"/>
            <w:shd w:val="clear" w:color="auto" w:fill="auto"/>
            <w:noWrap/>
            <w:vAlign w:val="bottom"/>
            <w:hideMark/>
          </w:tcPr>
          <w:p w14:paraId="33C77212"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2,389</w:t>
            </w:r>
          </w:p>
        </w:tc>
        <w:tc>
          <w:tcPr>
            <w:tcW w:w="755" w:type="dxa"/>
            <w:shd w:val="clear" w:color="auto" w:fill="auto"/>
            <w:noWrap/>
            <w:vAlign w:val="bottom"/>
            <w:hideMark/>
          </w:tcPr>
          <w:p w14:paraId="056FD929"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0,019</w:t>
            </w:r>
          </w:p>
        </w:tc>
      </w:tr>
      <w:tr w:rsidR="00624DB9" w:rsidRPr="005410B8" w14:paraId="236EE3F2" w14:textId="77777777" w:rsidTr="00437F4D">
        <w:trPr>
          <w:gridAfter w:val="1"/>
          <w:wAfter w:w="19" w:type="dxa"/>
          <w:trHeight w:val="368"/>
        </w:trPr>
        <w:tc>
          <w:tcPr>
            <w:tcW w:w="1305" w:type="dxa"/>
            <w:shd w:val="clear" w:color="auto" w:fill="auto"/>
            <w:noWrap/>
            <w:vAlign w:val="bottom"/>
            <w:hideMark/>
          </w:tcPr>
          <w:p w14:paraId="7BBC4AAC" w14:textId="63D9FA46"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77" w:type="dxa"/>
            <w:shd w:val="clear" w:color="auto" w:fill="auto"/>
            <w:noWrap/>
            <w:vAlign w:val="bottom"/>
            <w:hideMark/>
          </w:tcPr>
          <w:p w14:paraId="0189A46B"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0,223</w:t>
            </w:r>
          </w:p>
        </w:tc>
        <w:tc>
          <w:tcPr>
            <w:tcW w:w="1144" w:type="dxa"/>
            <w:shd w:val="clear" w:color="auto" w:fill="auto"/>
            <w:noWrap/>
            <w:vAlign w:val="bottom"/>
            <w:hideMark/>
          </w:tcPr>
          <w:p w14:paraId="18756122"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0,180</w:t>
            </w:r>
          </w:p>
        </w:tc>
        <w:tc>
          <w:tcPr>
            <w:tcW w:w="761" w:type="dxa"/>
            <w:shd w:val="clear" w:color="auto" w:fill="auto"/>
            <w:noWrap/>
            <w:vAlign w:val="bottom"/>
            <w:hideMark/>
          </w:tcPr>
          <w:p w14:paraId="6A1C1B09"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1,235</w:t>
            </w:r>
          </w:p>
        </w:tc>
        <w:tc>
          <w:tcPr>
            <w:tcW w:w="729" w:type="dxa"/>
            <w:shd w:val="clear" w:color="auto" w:fill="auto"/>
            <w:noWrap/>
            <w:vAlign w:val="bottom"/>
            <w:hideMark/>
          </w:tcPr>
          <w:p w14:paraId="53460AC3"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0,219</w:t>
            </w:r>
          </w:p>
        </w:tc>
        <w:tc>
          <w:tcPr>
            <w:tcW w:w="1072" w:type="dxa"/>
            <w:shd w:val="clear" w:color="auto" w:fill="auto"/>
            <w:noWrap/>
            <w:vAlign w:val="bottom"/>
            <w:hideMark/>
          </w:tcPr>
          <w:p w14:paraId="4705172A" w14:textId="44A01D50" w:rsidR="00574415" w:rsidRPr="005410B8" w:rsidRDefault="00574415" w:rsidP="00554EFA">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LnTA</w:t>
            </w:r>
          </w:p>
        </w:tc>
        <w:tc>
          <w:tcPr>
            <w:tcW w:w="944" w:type="dxa"/>
            <w:shd w:val="clear" w:color="auto" w:fill="auto"/>
            <w:noWrap/>
            <w:vAlign w:val="bottom"/>
            <w:hideMark/>
          </w:tcPr>
          <w:p w14:paraId="29568A83"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0,071</w:t>
            </w:r>
          </w:p>
        </w:tc>
        <w:tc>
          <w:tcPr>
            <w:tcW w:w="1082" w:type="dxa"/>
            <w:shd w:val="clear" w:color="auto" w:fill="auto"/>
            <w:noWrap/>
            <w:vAlign w:val="bottom"/>
            <w:hideMark/>
          </w:tcPr>
          <w:p w14:paraId="780C9EC6"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0,045</w:t>
            </w:r>
          </w:p>
        </w:tc>
        <w:tc>
          <w:tcPr>
            <w:tcW w:w="809" w:type="dxa"/>
            <w:shd w:val="clear" w:color="auto" w:fill="auto"/>
            <w:noWrap/>
            <w:vAlign w:val="bottom"/>
            <w:hideMark/>
          </w:tcPr>
          <w:p w14:paraId="1734144F"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1,596</w:t>
            </w:r>
          </w:p>
        </w:tc>
        <w:tc>
          <w:tcPr>
            <w:tcW w:w="812" w:type="dxa"/>
            <w:shd w:val="clear" w:color="auto" w:fill="auto"/>
            <w:noWrap/>
            <w:vAlign w:val="bottom"/>
            <w:hideMark/>
          </w:tcPr>
          <w:p w14:paraId="43FBD046"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0,114</w:t>
            </w:r>
          </w:p>
        </w:tc>
        <w:tc>
          <w:tcPr>
            <w:tcW w:w="1116" w:type="dxa"/>
            <w:shd w:val="clear" w:color="auto" w:fill="auto"/>
            <w:noWrap/>
            <w:vAlign w:val="bottom"/>
            <w:hideMark/>
          </w:tcPr>
          <w:p w14:paraId="62073C25" w14:textId="5F15BBB3" w:rsidR="00574415" w:rsidRPr="005410B8" w:rsidRDefault="00574415" w:rsidP="00554EFA">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LnTA</w:t>
            </w:r>
          </w:p>
        </w:tc>
        <w:tc>
          <w:tcPr>
            <w:tcW w:w="1007" w:type="dxa"/>
            <w:shd w:val="clear" w:color="auto" w:fill="auto"/>
            <w:noWrap/>
            <w:vAlign w:val="bottom"/>
            <w:hideMark/>
          </w:tcPr>
          <w:p w14:paraId="4A9B3028" w14:textId="2906D5F7" w:rsidR="00574415" w:rsidRPr="005410B8" w:rsidRDefault="00574415" w:rsidP="00554EFA">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0,064</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990" w:type="dxa"/>
            <w:shd w:val="clear" w:color="auto" w:fill="auto"/>
            <w:noWrap/>
            <w:vAlign w:val="bottom"/>
            <w:hideMark/>
          </w:tcPr>
          <w:p w14:paraId="3E934AC5"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0,011</w:t>
            </w:r>
          </w:p>
        </w:tc>
        <w:tc>
          <w:tcPr>
            <w:tcW w:w="856" w:type="dxa"/>
            <w:shd w:val="clear" w:color="auto" w:fill="auto"/>
            <w:noWrap/>
            <w:vAlign w:val="bottom"/>
            <w:hideMark/>
          </w:tcPr>
          <w:p w14:paraId="33A8320C"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5,722</w:t>
            </w:r>
          </w:p>
        </w:tc>
        <w:tc>
          <w:tcPr>
            <w:tcW w:w="755" w:type="dxa"/>
            <w:shd w:val="clear" w:color="auto" w:fill="auto"/>
            <w:noWrap/>
            <w:vAlign w:val="bottom"/>
            <w:hideMark/>
          </w:tcPr>
          <w:p w14:paraId="5694BEF7" w14:textId="77777777" w:rsidR="00574415" w:rsidRPr="005410B8" w:rsidRDefault="00574415" w:rsidP="00554EFA">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0,000</w:t>
            </w:r>
          </w:p>
        </w:tc>
      </w:tr>
      <w:tr w:rsidR="00624DB9" w:rsidRPr="005410B8" w14:paraId="6D6D6191" w14:textId="77777777" w:rsidTr="00437F4D">
        <w:trPr>
          <w:gridAfter w:val="1"/>
          <w:wAfter w:w="19" w:type="dxa"/>
          <w:trHeight w:val="368"/>
        </w:trPr>
        <w:tc>
          <w:tcPr>
            <w:tcW w:w="1305" w:type="dxa"/>
            <w:shd w:val="clear" w:color="auto" w:fill="auto"/>
            <w:noWrap/>
            <w:vAlign w:val="bottom"/>
            <w:hideMark/>
          </w:tcPr>
          <w:p w14:paraId="702B8910" w14:textId="7FBE70AB" w:rsidR="00574415" w:rsidRPr="005410B8" w:rsidRDefault="00574415" w:rsidP="00554EFA">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Ln</w:t>
            </w:r>
            <w:r w:rsidRPr="005410B8">
              <w:rPr>
                <w:rFonts w:ascii="Times New Roman" w:eastAsia="Times New Roman" w:hAnsi="Times New Roman" w:cs="Times New Roman"/>
                <w:sz w:val="20"/>
                <w:szCs w:val="20"/>
                <w:lang w:eastAsia="ru-RU"/>
              </w:rPr>
              <w:t>GD</w:t>
            </w:r>
            <w:r w:rsidRPr="005410B8">
              <w:rPr>
                <w:rFonts w:ascii="Times New Roman" w:eastAsia="Times New Roman" w:hAnsi="Times New Roman" w:cs="Times New Roman"/>
                <w:sz w:val="20"/>
                <w:szCs w:val="20"/>
                <w:lang w:val="en-US" w:eastAsia="ru-RU"/>
              </w:rPr>
              <w:t>P</w:t>
            </w:r>
          </w:p>
        </w:tc>
        <w:tc>
          <w:tcPr>
            <w:tcW w:w="977" w:type="dxa"/>
            <w:shd w:val="clear" w:color="auto" w:fill="auto"/>
            <w:noWrap/>
            <w:vAlign w:val="bottom"/>
            <w:hideMark/>
          </w:tcPr>
          <w:p w14:paraId="513615F6"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0,070</w:t>
            </w:r>
          </w:p>
        </w:tc>
        <w:tc>
          <w:tcPr>
            <w:tcW w:w="1144" w:type="dxa"/>
            <w:shd w:val="clear" w:color="auto" w:fill="auto"/>
            <w:noWrap/>
            <w:vAlign w:val="bottom"/>
            <w:hideMark/>
          </w:tcPr>
          <w:p w14:paraId="22F54E9E"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0,109</w:t>
            </w:r>
          </w:p>
        </w:tc>
        <w:tc>
          <w:tcPr>
            <w:tcW w:w="761" w:type="dxa"/>
            <w:shd w:val="clear" w:color="auto" w:fill="auto"/>
            <w:noWrap/>
            <w:vAlign w:val="bottom"/>
            <w:hideMark/>
          </w:tcPr>
          <w:p w14:paraId="37D5CB7B"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0,639</w:t>
            </w:r>
          </w:p>
        </w:tc>
        <w:tc>
          <w:tcPr>
            <w:tcW w:w="729" w:type="dxa"/>
            <w:shd w:val="clear" w:color="auto" w:fill="auto"/>
            <w:noWrap/>
            <w:vAlign w:val="bottom"/>
            <w:hideMark/>
          </w:tcPr>
          <w:p w14:paraId="1FEBFD7C"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0,524</w:t>
            </w:r>
          </w:p>
        </w:tc>
        <w:tc>
          <w:tcPr>
            <w:tcW w:w="1072" w:type="dxa"/>
            <w:shd w:val="clear" w:color="auto" w:fill="auto"/>
            <w:noWrap/>
            <w:vAlign w:val="bottom"/>
            <w:hideMark/>
          </w:tcPr>
          <w:p w14:paraId="29D2F5BD" w14:textId="77777777" w:rsidR="00574415" w:rsidRPr="005410B8" w:rsidRDefault="00574415" w:rsidP="00554EFA">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LnGDP</w:t>
            </w:r>
          </w:p>
        </w:tc>
        <w:tc>
          <w:tcPr>
            <w:tcW w:w="944" w:type="dxa"/>
            <w:shd w:val="clear" w:color="auto" w:fill="auto"/>
            <w:noWrap/>
            <w:vAlign w:val="bottom"/>
            <w:hideMark/>
          </w:tcPr>
          <w:p w14:paraId="1D2A160D"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0,053</w:t>
            </w:r>
          </w:p>
        </w:tc>
        <w:tc>
          <w:tcPr>
            <w:tcW w:w="1082" w:type="dxa"/>
            <w:shd w:val="clear" w:color="auto" w:fill="auto"/>
            <w:noWrap/>
            <w:vAlign w:val="bottom"/>
            <w:hideMark/>
          </w:tcPr>
          <w:p w14:paraId="729CA1A6"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0,059</w:t>
            </w:r>
          </w:p>
        </w:tc>
        <w:tc>
          <w:tcPr>
            <w:tcW w:w="809" w:type="dxa"/>
            <w:shd w:val="clear" w:color="auto" w:fill="auto"/>
            <w:noWrap/>
            <w:vAlign w:val="bottom"/>
            <w:hideMark/>
          </w:tcPr>
          <w:p w14:paraId="7DF24E98"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0,907</w:t>
            </w:r>
          </w:p>
        </w:tc>
        <w:tc>
          <w:tcPr>
            <w:tcW w:w="812" w:type="dxa"/>
            <w:shd w:val="clear" w:color="auto" w:fill="auto"/>
            <w:noWrap/>
            <w:vAlign w:val="bottom"/>
            <w:hideMark/>
          </w:tcPr>
          <w:p w14:paraId="53BE0FA2"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0,367</w:t>
            </w:r>
          </w:p>
        </w:tc>
        <w:tc>
          <w:tcPr>
            <w:tcW w:w="1116" w:type="dxa"/>
            <w:shd w:val="clear" w:color="auto" w:fill="auto"/>
            <w:noWrap/>
            <w:vAlign w:val="bottom"/>
            <w:hideMark/>
          </w:tcPr>
          <w:p w14:paraId="3ECD26A9" w14:textId="77777777" w:rsidR="00574415" w:rsidRPr="005410B8" w:rsidRDefault="00574415" w:rsidP="00554EFA">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LnGDP</w:t>
            </w:r>
          </w:p>
        </w:tc>
        <w:tc>
          <w:tcPr>
            <w:tcW w:w="1007" w:type="dxa"/>
            <w:shd w:val="clear" w:color="auto" w:fill="auto"/>
            <w:noWrap/>
            <w:vAlign w:val="bottom"/>
            <w:hideMark/>
          </w:tcPr>
          <w:p w14:paraId="5F50F34A" w14:textId="0D451464" w:rsidR="00574415" w:rsidRPr="005410B8" w:rsidRDefault="00574415" w:rsidP="00554EFA">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0,193</w:t>
            </w:r>
            <w:r w:rsidRPr="005410B8">
              <w:rPr>
                <w:rFonts w:ascii="Times New Roman" w:eastAsia="Times New Roman" w:hAnsi="Times New Roman" w:cs="Times New Roman"/>
                <w:sz w:val="20"/>
                <w:szCs w:val="20"/>
                <w:lang w:val="en-US" w:eastAsia="ru-RU"/>
              </w:rPr>
              <w:t>*</w:t>
            </w:r>
          </w:p>
        </w:tc>
        <w:tc>
          <w:tcPr>
            <w:tcW w:w="990" w:type="dxa"/>
            <w:shd w:val="clear" w:color="auto" w:fill="auto"/>
            <w:noWrap/>
            <w:vAlign w:val="bottom"/>
            <w:hideMark/>
          </w:tcPr>
          <w:p w14:paraId="3F924C2D"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0,098</w:t>
            </w:r>
          </w:p>
        </w:tc>
        <w:tc>
          <w:tcPr>
            <w:tcW w:w="856" w:type="dxa"/>
            <w:shd w:val="clear" w:color="auto" w:fill="auto"/>
            <w:noWrap/>
            <w:vAlign w:val="bottom"/>
            <w:hideMark/>
          </w:tcPr>
          <w:p w14:paraId="6A814292"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1,974</w:t>
            </w:r>
          </w:p>
        </w:tc>
        <w:tc>
          <w:tcPr>
            <w:tcW w:w="755" w:type="dxa"/>
            <w:shd w:val="clear" w:color="auto" w:fill="auto"/>
            <w:noWrap/>
            <w:vAlign w:val="bottom"/>
            <w:hideMark/>
          </w:tcPr>
          <w:p w14:paraId="7BE3CE47" w14:textId="77777777" w:rsidR="00574415" w:rsidRPr="005410B8" w:rsidRDefault="00574415" w:rsidP="00554EFA">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0,051</w:t>
            </w:r>
          </w:p>
        </w:tc>
      </w:tr>
      <w:tr w:rsidR="00574415" w:rsidRPr="005410B8" w14:paraId="76B88A11" w14:textId="77777777" w:rsidTr="00437F4D">
        <w:trPr>
          <w:trHeight w:val="449"/>
        </w:trPr>
        <w:tc>
          <w:tcPr>
            <w:tcW w:w="4916" w:type="dxa"/>
            <w:gridSpan w:val="5"/>
            <w:shd w:val="clear" w:color="auto" w:fill="auto"/>
            <w:noWrap/>
            <w:vAlign w:val="bottom"/>
            <w:hideMark/>
          </w:tcPr>
          <w:p w14:paraId="1844E78C" w14:textId="77777777" w:rsidR="00574415" w:rsidRPr="005410B8" w:rsidRDefault="00574415" w:rsidP="00554EFA">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719" w:type="dxa"/>
            <w:gridSpan w:val="5"/>
            <w:shd w:val="clear" w:color="auto" w:fill="auto"/>
            <w:noWrap/>
            <w:vAlign w:val="bottom"/>
            <w:hideMark/>
          </w:tcPr>
          <w:p w14:paraId="3CE7FD3E" w14:textId="77777777" w:rsidR="00574415" w:rsidRPr="005410B8" w:rsidRDefault="00574415" w:rsidP="00554EFA">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743" w:type="dxa"/>
            <w:gridSpan w:val="6"/>
            <w:shd w:val="clear" w:color="auto" w:fill="auto"/>
            <w:noWrap/>
            <w:vAlign w:val="bottom"/>
            <w:hideMark/>
          </w:tcPr>
          <w:p w14:paraId="13531E27" w14:textId="77777777" w:rsidR="00574415" w:rsidRPr="005410B8" w:rsidRDefault="00574415" w:rsidP="00554EFA">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r>
      <w:tr w:rsidR="00574415" w:rsidRPr="005410B8" w14:paraId="79EB63AB" w14:textId="77777777" w:rsidTr="00437F4D">
        <w:trPr>
          <w:gridAfter w:val="1"/>
          <w:wAfter w:w="19" w:type="dxa"/>
          <w:trHeight w:val="368"/>
        </w:trPr>
        <w:tc>
          <w:tcPr>
            <w:tcW w:w="3426" w:type="dxa"/>
            <w:gridSpan w:val="3"/>
            <w:shd w:val="clear" w:color="auto" w:fill="auto"/>
            <w:noWrap/>
            <w:vAlign w:val="bottom"/>
          </w:tcPr>
          <w:p w14:paraId="0CDE3EF5" w14:textId="25908A1B" w:rsidR="00574415" w:rsidRPr="005410B8" w:rsidRDefault="00574415" w:rsidP="00574415">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490" w:type="dxa"/>
            <w:gridSpan w:val="2"/>
            <w:shd w:val="clear" w:color="auto" w:fill="auto"/>
            <w:noWrap/>
            <w:vAlign w:val="bottom"/>
          </w:tcPr>
          <w:p w14:paraId="4452567E" w14:textId="5EE65ACF" w:rsidR="00574415" w:rsidRPr="005410B8" w:rsidRDefault="00574415"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0,169 </w:t>
            </w:r>
          </w:p>
        </w:tc>
        <w:tc>
          <w:tcPr>
            <w:tcW w:w="3098" w:type="dxa"/>
            <w:gridSpan w:val="3"/>
            <w:shd w:val="clear" w:color="auto" w:fill="auto"/>
            <w:noWrap/>
            <w:vAlign w:val="bottom"/>
          </w:tcPr>
          <w:p w14:paraId="3B5361EA" w14:textId="7F32FEE7" w:rsidR="00574415" w:rsidRPr="005410B8" w:rsidRDefault="00574415" w:rsidP="00574415">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621" w:type="dxa"/>
            <w:gridSpan w:val="2"/>
            <w:shd w:val="clear" w:color="auto" w:fill="auto"/>
            <w:noWrap/>
            <w:vAlign w:val="bottom"/>
          </w:tcPr>
          <w:p w14:paraId="1BA49327" w14:textId="1ACA050A" w:rsidR="00574415" w:rsidRPr="005410B8" w:rsidRDefault="00574415"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0,107 </w:t>
            </w:r>
          </w:p>
        </w:tc>
        <w:tc>
          <w:tcPr>
            <w:tcW w:w="3113" w:type="dxa"/>
            <w:gridSpan w:val="3"/>
            <w:shd w:val="clear" w:color="auto" w:fill="auto"/>
            <w:noWrap/>
            <w:vAlign w:val="bottom"/>
          </w:tcPr>
          <w:p w14:paraId="2EBA87D1" w14:textId="24457538" w:rsidR="00574415" w:rsidRPr="005410B8" w:rsidRDefault="00574415" w:rsidP="00574415">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611" w:type="dxa"/>
            <w:gridSpan w:val="2"/>
            <w:shd w:val="clear" w:color="auto" w:fill="auto"/>
            <w:noWrap/>
            <w:vAlign w:val="bottom"/>
          </w:tcPr>
          <w:p w14:paraId="27D38D95" w14:textId="411B8428" w:rsidR="00574415" w:rsidRPr="005410B8" w:rsidRDefault="00574415" w:rsidP="00574415">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0,221 </w:t>
            </w:r>
          </w:p>
        </w:tc>
      </w:tr>
      <w:tr w:rsidR="00574415" w:rsidRPr="005410B8" w14:paraId="53B96633" w14:textId="77777777" w:rsidTr="00437F4D">
        <w:trPr>
          <w:gridAfter w:val="1"/>
          <w:wAfter w:w="19" w:type="dxa"/>
          <w:trHeight w:val="368"/>
        </w:trPr>
        <w:tc>
          <w:tcPr>
            <w:tcW w:w="3426" w:type="dxa"/>
            <w:gridSpan w:val="3"/>
            <w:shd w:val="clear" w:color="auto" w:fill="auto"/>
            <w:noWrap/>
            <w:vAlign w:val="bottom"/>
          </w:tcPr>
          <w:p w14:paraId="6983F776" w14:textId="55441EFC" w:rsidR="00574415" w:rsidRPr="005410B8" w:rsidRDefault="00574415" w:rsidP="00574415">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r w:rsidRPr="005410B8">
              <w:rPr>
                <w:rFonts w:ascii="Times New Roman" w:eastAsia="Times New Roman" w:hAnsi="Times New Roman" w:cs="Times New Roman"/>
                <w:sz w:val="20"/>
                <w:szCs w:val="20"/>
                <w:lang w:val="en-US" w:eastAsia="ru-RU"/>
              </w:rPr>
              <w:t>.</w:t>
            </w:r>
          </w:p>
        </w:tc>
        <w:tc>
          <w:tcPr>
            <w:tcW w:w="1490" w:type="dxa"/>
            <w:gridSpan w:val="2"/>
            <w:shd w:val="clear" w:color="auto" w:fill="auto"/>
            <w:noWrap/>
            <w:vAlign w:val="bottom"/>
          </w:tcPr>
          <w:p w14:paraId="11B29B7D" w14:textId="299BB38E" w:rsidR="00574415" w:rsidRPr="005410B8" w:rsidRDefault="00574415"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8,600 </w:t>
            </w:r>
          </w:p>
        </w:tc>
        <w:tc>
          <w:tcPr>
            <w:tcW w:w="3098" w:type="dxa"/>
            <w:gridSpan w:val="3"/>
            <w:shd w:val="clear" w:color="auto" w:fill="auto"/>
            <w:noWrap/>
            <w:vAlign w:val="bottom"/>
          </w:tcPr>
          <w:p w14:paraId="67D53B0C" w14:textId="33069104" w:rsidR="00574415" w:rsidRPr="005410B8" w:rsidRDefault="00574415" w:rsidP="00574415">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r w:rsidRPr="005410B8">
              <w:rPr>
                <w:rFonts w:ascii="Times New Roman" w:eastAsia="Times New Roman" w:hAnsi="Times New Roman" w:cs="Times New Roman"/>
                <w:sz w:val="20"/>
                <w:szCs w:val="20"/>
                <w:lang w:val="en-US" w:eastAsia="ru-RU"/>
              </w:rPr>
              <w:t>.</w:t>
            </w:r>
          </w:p>
        </w:tc>
        <w:tc>
          <w:tcPr>
            <w:tcW w:w="1621" w:type="dxa"/>
            <w:gridSpan w:val="2"/>
            <w:shd w:val="clear" w:color="auto" w:fill="auto"/>
            <w:noWrap/>
            <w:vAlign w:val="bottom"/>
          </w:tcPr>
          <w:p w14:paraId="18E1BF34" w14:textId="53300E73" w:rsidR="00574415" w:rsidRPr="005410B8" w:rsidRDefault="00574415"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3,490 </w:t>
            </w:r>
          </w:p>
        </w:tc>
        <w:tc>
          <w:tcPr>
            <w:tcW w:w="3113" w:type="dxa"/>
            <w:gridSpan w:val="3"/>
            <w:shd w:val="clear" w:color="auto" w:fill="auto"/>
            <w:noWrap/>
            <w:vAlign w:val="bottom"/>
          </w:tcPr>
          <w:p w14:paraId="3A16D300" w14:textId="1557CBC5" w:rsidR="00574415" w:rsidRPr="005410B8" w:rsidRDefault="00574415" w:rsidP="00574415">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p>
        </w:tc>
        <w:tc>
          <w:tcPr>
            <w:tcW w:w="1611" w:type="dxa"/>
            <w:gridSpan w:val="2"/>
            <w:shd w:val="clear" w:color="auto" w:fill="auto"/>
            <w:noWrap/>
            <w:vAlign w:val="bottom"/>
          </w:tcPr>
          <w:p w14:paraId="3A36647A" w14:textId="2C910B47" w:rsidR="00574415" w:rsidRPr="005410B8" w:rsidRDefault="00574415" w:rsidP="00574415">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25</w:t>
            </w:r>
            <w:r w:rsidRPr="005410B8">
              <w:rPr>
                <w:rFonts w:ascii="Times New Roman" w:eastAsia="Times New Roman" w:hAnsi="Times New Roman" w:cs="Times New Roman"/>
                <w:sz w:val="20"/>
                <w:szCs w:val="20"/>
                <w:lang w:val="en-US" w:eastAsia="ru-RU"/>
              </w:rPr>
              <w:t>,</w:t>
            </w:r>
            <w:r w:rsidRPr="005410B8">
              <w:rPr>
                <w:rFonts w:ascii="Times New Roman" w:eastAsia="Times New Roman" w:hAnsi="Times New Roman" w:cs="Times New Roman"/>
                <w:sz w:val="20"/>
                <w:szCs w:val="20"/>
                <w:lang w:eastAsia="ru-RU"/>
              </w:rPr>
              <w:t>59</w:t>
            </w:r>
            <w:r w:rsidRPr="005410B8">
              <w:rPr>
                <w:rFonts w:ascii="Times New Roman" w:eastAsia="Times New Roman" w:hAnsi="Times New Roman" w:cs="Times New Roman"/>
                <w:sz w:val="20"/>
                <w:szCs w:val="20"/>
                <w:lang w:val="en-US" w:eastAsia="ru-RU"/>
              </w:rPr>
              <w:t>8</w:t>
            </w:r>
          </w:p>
        </w:tc>
      </w:tr>
      <w:tr w:rsidR="00574415" w:rsidRPr="005410B8" w14:paraId="5A6B5AB4" w14:textId="77777777" w:rsidTr="00437F4D">
        <w:trPr>
          <w:gridAfter w:val="1"/>
          <w:wAfter w:w="19" w:type="dxa"/>
          <w:trHeight w:val="368"/>
        </w:trPr>
        <w:tc>
          <w:tcPr>
            <w:tcW w:w="3426" w:type="dxa"/>
            <w:gridSpan w:val="3"/>
            <w:shd w:val="clear" w:color="auto" w:fill="auto"/>
            <w:noWrap/>
            <w:vAlign w:val="bottom"/>
          </w:tcPr>
          <w:p w14:paraId="4EAEB5C3" w14:textId="2D417F4D" w:rsidR="00574415" w:rsidRPr="005410B8" w:rsidRDefault="00574415" w:rsidP="00574415">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J-statistic</w:t>
            </w:r>
          </w:p>
        </w:tc>
        <w:tc>
          <w:tcPr>
            <w:tcW w:w="1490" w:type="dxa"/>
            <w:gridSpan w:val="2"/>
            <w:shd w:val="clear" w:color="auto" w:fill="auto"/>
            <w:noWrap/>
            <w:vAlign w:val="bottom"/>
          </w:tcPr>
          <w:p w14:paraId="09274683" w14:textId="258ADCCA" w:rsidR="00574415" w:rsidRPr="005410B8" w:rsidRDefault="00574415"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3,118 </w:t>
            </w:r>
          </w:p>
        </w:tc>
        <w:tc>
          <w:tcPr>
            <w:tcW w:w="3098" w:type="dxa"/>
            <w:gridSpan w:val="3"/>
            <w:shd w:val="clear" w:color="auto" w:fill="auto"/>
            <w:noWrap/>
            <w:vAlign w:val="bottom"/>
          </w:tcPr>
          <w:p w14:paraId="5E2E4364" w14:textId="22A0B9C8" w:rsidR="00574415" w:rsidRPr="005410B8" w:rsidRDefault="00574415" w:rsidP="00574415">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621" w:type="dxa"/>
            <w:gridSpan w:val="2"/>
            <w:shd w:val="clear" w:color="auto" w:fill="auto"/>
            <w:noWrap/>
            <w:vAlign w:val="bottom"/>
          </w:tcPr>
          <w:p w14:paraId="2F1F00E1" w14:textId="0250CFD8" w:rsidR="00574415" w:rsidRPr="00842B26" w:rsidRDefault="00574415" w:rsidP="00AA0E58">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16,415</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3113" w:type="dxa"/>
            <w:gridSpan w:val="3"/>
            <w:shd w:val="clear" w:color="auto" w:fill="auto"/>
            <w:noWrap/>
            <w:vAlign w:val="bottom"/>
          </w:tcPr>
          <w:p w14:paraId="0953D609" w14:textId="08BD1CFD" w:rsidR="00574415" w:rsidRPr="005410B8" w:rsidRDefault="00574415" w:rsidP="00574415">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611" w:type="dxa"/>
            <w:gridSpan w:val="2"/>
            <w:shd w:val="clear" w:color="auto" w:fill="auto"/>
            <w:noWrap/>
            <w:vAlign w:val="bottom"/>
          </w:tcPr>
          <w:p w14:paraId="658C8230" w14:textId="4ABB18ED" w:rsidR="00574415" w:rsidRPr="00842B26" w:rsidRDefault="00574415" w:rsidP="00574415">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32,187</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r>
      <w:tr w:rsidR="00574415" w:rsidRPr="005410B8" w14:paraId="682E73D0" w14:textId="77777777" w:rsidTr="00437F4D">
        <w:trPr>
          <w:gridAfter w:val="1"/>
          <w:wAfter w:w="19" w:type="dxa"/>
          <w:trHeight w:val="368"/>
        </w:trPr>
        <w:tc>
          <w:tcPr>
            <w:tcW w:w="3426" w:type="dxa"/>
            <w:gridSpan w:val="3"/>
            <w:vMerge w:val="restart"/>
            <w:shd w:val="clear" w:color="auto" w:fill="auto"/>
            <w:noWrap/>
            <w:vAlign w:val="bottom"/>
          </w:tcPr>
          <w:p w14:paraId="3B1D480A" w14:textId="20681CC1" w:rsidR="00574415" w:rsidRPr="005410B8" w:rsidRDefault="00574415" w:rsidP="00574415">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Prob(J-statistic)</w:t>
            </w:r>
          </w:p>
        </w:tc>
        <w:tc>
          <w:tcPr>
            <w:tcW w:w="1490" w:type="dxa"/>
            <w:gridSpan w:val="2"/>
            <w:vMerge w:val="restart"/>
            <w:shd w:val="clear" w:color="auto" w:fill="auto"/>
            <w:noWrap/>
            <w:vAlign w:val="bottom"/>
          </w:tcPr>
          <w:p w14:paraId="4FD65A75" w14:textId="5391726C" w:rsidR="00574415" w:rsidRPr="005410B8" w:rsidRDefault="00574415"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0,682 </w:t>
            </w:r>
          </w:p>
        </w:tc>
        <w:tc>
          <w:tcPr>
            <w:tcW w:w="3098" w:type="dxa"/>
            <w:gridSpan w:val="3"/>
            <w:shd w:val="clear" w:color="auto" w:fill="auto"/>
            <w:noWrap/>
            <w:vAlign w:val="bottom"/>
          </w:tcPr>
          <w:p w14:paraId="5073955F" w14:textId="08935589" w:rsidR="00574415" w:rsidRPr="005410B8" w:rsidRDefault="00574415" w:rsidP="00574415">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r w:rsidRPr="005410B8">
              <w:rPr>
                <w:rFonts w:ascii="Times New Roman" w:eastAsia="Times New Roman" w:hAnsi="Times New Roman" w:cs="Times New Roman"/>
                <w:sz w:val="20"/>
                <w:szCs w:val="20"/>
                <w:lang w:val="en-US" w:eastAsia="ru-RU"/>
              </w:rPr>
              <w:t>.</w:t>
            </w:r>
          </w:p>
        </w:tc>
        <w:tc>
          <w:tcPr>
            <w:tcW w:w="1621" w:type="dxa"/>
            <w:gridSpan w:val="2"/>
            <w:shd w:val="clear" w:color="auto" w:fill="auto"/>
            <w:noWrap/>
            <w:vAlign w:val="bottom"/>
          </w:tcPr>
          <w:p w14:paraId="230D73D8" w14:textId="738A6C33" w:rsidR="00574415" w:rsidRPr="005410B8" w:rsidRDefault="00574415"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1,783</w:t>
            </w:r>
          </w:p>
        </w:tc>
        <w:tc>
          <w:tcPr>
            <w:tcW w:w="3113" w:type="dxa"/>
            <w:gridSpan w:val="3"/>
            <w:shd w:val="clear" w:color="auto" w:fill="auto"/>
            <w:noWrap/>
            <w:vAlign w:val="bottom"/>
          </w:tcPr>
          <w:p w14:paraId="077EFA2E" w14:textId="30DB0F60" w:rsidR="00574415" w:rsidRPr="005410B8" w:rsidRDefault="00574415" w:rsidP="00574415">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 Durbin-Watson stat</w:t>
            </w:r>
          </w:p>
        </w:tc>
        <w:tc>
          <w:tcPr>
            <w:tcW w:w="1611" w:type="dxa"/>
            <w:gridSpan w:val="2"/>
            <w:shd w:val="clear" w:color="auto" w:fill="auto"/>
            <w:noWrap/>
            <w:vAlign w:val="bottom"/>
          </w:tcPr>
          <w:p w14:paraId="01EC7AC4" w14:textId="54F33D89" w:rsidR="00574415" w:rsidRPr="005410B8" w:rsidRDefault="00574415" w:rsidP="00574415">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0,353</w:t>
            </w:r>
          </w:p>
        </w:tc>
      </w:tr>
      <w:tr w:rsidR="00574415" w:rsidRPr="005410B8" w14:paraId="6FB827FC" w14:textId="77777777" w:rsidTr="00437F4D">
        <w:trPr>
          <w:gridAfter w:val="1"/>
          <w:wAfter w:w="19" w:type="dxa"/>
          <w:trHeight w:val="368"/>
        </w:trPr>
        <w:tc>
          <w:tcPr>
            <w:tcW w:w="3426" w:type="dxa"/>
            <w:gridSpan w:val="3"/>
            <w:vMerge/>
            <w:shd w:val="clear" w:color="auto" w:fill="auto"/>
            <w:noWrap/>
            <w:vAlign w:val="bottom"/>
          </w:tcPr>
          <w:p w14:paraId="56900DC5" w14:textId="77777777" w:rsidR="00574415" w:rsidRPr="005410B8" w:rsidRDefault="00574415" w:rsidP="00574415">
            <w:pPr>
              <w:spacing w:after="0" w:line="240" w:lineRule="auto"/>
              <w:rPr>
                <w:rFonts w:ascii="Times New Roman" w:eastAsia="Times New Roman" w:hAnsi="Times New Roman" w:cs="Times New Roman"/>
                <w:sz w:val="20"/>
                <w:szCs w:val="20"/>
                <w:lang w:eastAsia="ru-RU"/>
              </w:rPr>
            </w:pPr>
          </w:p>
        </w:tc>
        <w:tc>
          <w:tcPr>
            <w:tcW w:w="1490" w:type="dxa"/>
            <w:gridSpan w:val="2"/>
            <w:vMerge/>
            <w:shd w:val="clear" w:color="auto" w:fill="auto"/>
            <w:noWrap/>
            <w:vAlign w:val="bottom"/>
          </w:tcPr>
          <w:p w14:paraId="4B926E4F" w14:textId="77777777" w:rsidR="00574415" w:rsidRPr="005410B8" w:rsidRDefault="00574415" w:rsidP="00574415">
            <w:pPr>
              <w:spacing w:after="0" w:line="240" w:lineRule="auto"/>
              <w:rPr>
                <w:rFonts w:ascii="Times New Roman" w:eastAsia="Times New Roman" w:hAnsi="Times New Roman" w:cs="Times New Roman"/>
                <w:sz w:val="20"/>
                <w:szCs w:val="20"/>
                <w:lang w:eastAsia="ru-RU"/>
              </w:rPr>
            </w:pPr>
          </w:p>
        </w:tc>
        <w:tc>
          <w:tcPr>
            <w:tcW w:w="3098" w:type="dxa"/>
            <w:gridSpan w:val="3"/>
            <w:shd w:val="clear" w:color="auto" w:fill="auto"/>
            <w:noWrap/>
            <w:vAlign w:val="bottom"/>
          </w:tcPr>
          <w:p w14:paraId="3183979B" w14:textId="3C4B7389" w:rsidR="00574415" w:rsidRPr="005410B8" w:rsidRDefault="00574415" w:rsidP="00574415">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621" w:type="dxa"/>
            <w:gridSpan w:val="2"/>
            <w:shd w:val="clear" w:color="auto" w:fill="auto"/>
            <w:noWrap/>
            <w:vAlign w:val="bottom"/>
          </w:tcPr>
          <w:p w14:paraId="7F65D3D4" w14:textId="61C60A3E" w:rsidR="00574415" w:rsidRPr="005410B8" w:rsidRDefault="00574415"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0,863 </w:t>
            </w:r>
          </w:p>
        </w:tc>
        <w:tc>
          <w:tcPr>
            <w:tcW w:w="3113" w:type="dxa"/>
            <w:gridSpan w:val="3"/>
            <w:shd w:val="clear" w:color="auto" w:fill="auto"/>
            <w:noWrap/>
            <w:vAlign w:val="bottom"/>
          </w:tcPr>
          <w:p w14:paraId="2FC19DB4" w14:textId="1DED1B47" w:rsidR="00574415" w:rsidRPr="005410B8" w:rsidRDefault="00574415" w:rsidP="00574415">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611" w:type="dxa"/>
            <w:gridSpan w:val="2"/>
            <w:shd w:val="clear" w:color="auto" w:fill="auto"/>
            <w:noWrap/>
            <w:vAlign w:val="bottom"/>
          </w:tcPr>
          <w:p w14:paraId="72C44C83" w14:textId="3022A238" w:rsidR="00574415" w:rsidRPr="005410B8" w:rsidRDefault="00574415" w:rsidP="00574415">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0,235 </w:t>
            </w:r>
          </w:p>
        </w:tc>
      </w:tr>
    </w:tbl>
    <w:p w14:paraId="79863658" w14:textId="77777777" w:rsidR="00574415" w:rsidRPr="005410B8" w:rsidRDefault="00574415" w:rsidP="00574415">
      <w:pPr>
        <w:pStyle w:val="a9"/>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Notes:</w:t>
      </w:r>
    </w:p>
    <w:p w14:paraId="2CDFBEE3" w14:textId="140BA43B" w:rsidR="00574415" w:rsidRPr="005410B8" w:rsidRDefault="00574415">
      <w:pPr>
        <w:pStyle w:val="a9"/>
        <w:numPr>
          <w:ilvl w:val="0"/>
          <w:numId w:val="15"/>
        </w:numPr>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Signs *, **, *** indicate significance at 1</w:t>
      </w:r>
      <w:r w:rsidR="00842B26">
        <w:rPr>
          <w:rFonts w:ascii="Times New Roman" w:eastAsia="Times New Roman" w:hAnsi="Times New Roman" w:cs="Times New Roman"/>
          <w:i/>
          <w:iCs/>
          <w:lang w:val="en-US" w:eastAsia="ru-RU"/>
        </w:rPr>
        <w:t>0</w:t>
      </w:r>
      <w:r w:rsidRPr="005410B8">
        <w:rPr>
          <w:rFonts w:ascii="Times New Roman" w:eastAsia="Times New Roman" w:hAnsi="Times New Roman" w:cs="Times New Roman"/>
          <w:i/>
          <w:iCs/>
          <w:lang w:val="en-US" w:eastAsia="ru-RU"/>
        </w:rPr>
        <w:t>%, 5% and 1% levels, respectively.</w:t>
      </w:r>
    </w:p>
    <w:p w14:paraId="1EAADA1E" w14:textId="77777777" w:rsidR="00574415" w:rsidRPr="005410B8" w:rsidRDefault="00574415">
      <w:pPr>
        <w:pStyle w:val="a9"/>
        <w:numPr>
          <w:ilvl w:val="0"/>
          <w:numId w:val="15"/>
        </w:numPr>
        <w:jc w:val="both"/>
        <w:rPr>
          <w:rFonts w:ascii="Times New Roman" w:eastAsia="Times New Roman" w:hAnsi="Times New Roman" w:cs="Times New Roman"/>
          <w:i/>
          <w:iCs/>
          <w:lang w:val="en-US" w:eastAsia="ru-RU"/>
        </w:rPr>
      </w:pPr>
      <w:r w:rsidRPr="005410B8">
        <w:rPr>
          <w:rFonts w:ascii="Times New Roman" w:hAnsi="Times New Roman" w:cs="Times New Roman"/>
          <w:i/>
          <w:iCs/>
          <w:lang w:val="en-US"/>
        </w:rPr>
        <w:t>Abbreviations used in the table indicate the following: Hij – hypothesis number i type j, CSR - Corporate Social Responsibility, ENV – environmental responsibility, SOC – social responsibility, GOV – corporate governance, ROA – return on assets, TQ – Tobin’s Q, CR – current ratio, LEV – leverage, GOVEFF – government effectiveness, VOI – public voice, LnTA – natural logarithm of total assets, lnGDP – natural logarithm of GDP per capita.</w:t>
      </w:r>
    </w:p>
    <w:p w14:paraId="1B7E6799" w14:textId="77777777" w:rsidR="00574415" w:rsidRPr="005410B8" w:rsidRDefault="00574415">
      <w:pPr>
        <w:pStyle w:val="a9"/>
        <w:numPr>
          <w:ilvl w:val="0"/>
          <w:numId w:val="15"/>
        </w:numPr>
        <w:jc w:val="both"/>
        <w:rPr>
          <w:rFonts w:ascii="Times New Roman" w:eastAsia="Times New Roman" w:hAnsi="Times New Roman" w:cs="Times New Roman"/>
          <w:i/>
          <w:iCs/>
          <w:lang w:val="en-US" w:eastAsia="ru-RU"/>
        </w:rPr>
      </w:pPr>
      <w:r w:rsidRPr="005410B8">
        <w:rPr>
          <w:rFonts w:ascii="Times New Roman" w:hAnsi="Times New Roman" w:cs="Times New Roman"/>
          <w:lang w:val="en-US"/>
        </w:rPr>
        <w:t>Compiled by the author.</w:t>
      </w:r>
    </w:p>
    <w:p w14:paraId="0FE2CC07" w14:textId="6C85A79A" w:rsidR="00554EFA" w:rsidRPr="005410B8" w:rsidRDefault="00554EFA" w:rsidP="00554EFA">
      <w:pPr>
        <w:pStyle w:val="a9"/>
        <w:jc w:val="both"/>
        <w:rPr>
          <w:rFonts w:ascii="Times New Roman" w:hAnsi="Times New Roman" w:cs="Times New Roman"/>
          <w:sz w:val="28"/>
          <w:szCs w:val="28"/>
          <w:lang w:val="en-US"/>
        </w:rPr>
        <w:sectPr w:rsidR="00554EFA" w:rsidRPr="005410B8" w:rsidSect="00C63DF6">
          <w:pgSz w:w="16838" w:h="11906" w:orient="landscape"/>
          <w:pgMar w:top="1134" w:right="567" w:bottom="1134" w:left="1701" w:header="709" w:footer="709" w:gutter="0"/>
          <w:cols w:space="708"/>
          <w:docGrid w:linePitch="360"/>
        </w:sectPr>
      </w:pPr>
    </w:p>
    <w:p w14:paraId="0630373E" w14:textId="5BEF7091" w:rsidR="00546337" w:rsidRPr="005410B8" w:rsidRDefault="001820CE" w:rsidP="00554EFA">
      <w:pPr>
        <w:pStyle w:val="a9"/>
        <w:ind w:firstLine="567"/>
        <w:jc w:val="both"/>
        <w:rPr>
          <w:rFonts w:ascii="Times New Roman" w:hAnsi="Times New Roman" w:cs="Times New Roman"/>
          <w:b/>
          <w:bCs/>
          <w:i/>
          <w:iCs/>
          <w:sz w:val="28"/>
          <w:szCs w:val="28"/>
          <w:lang w:val="en-US"/>
        </w:rPr>
      </w:pPr>
      <w:r w:rsidRPr="005410B8">
        <w:rPr>
          <w:rFonts w:ascii="Times New Roman" w:hAnsi="Times New Roman" w:cs="Times New Roman"/>
          <w:b/>
          <w:bCs/>
          <w:i/>
          <w:iCs/>
          <w:sz w:val="28"/>
          <w:szCs w:val="28"/>
          <w:lang w:val="en-US"/>
        </w:rPr>
        <w:lastRenderedPageBreak/>
        <w:t>H1c1: Accounting-based profitability and Social responsibility</w:t>
      </w:r>
    </w:p>
    <w:p w14:paraId="47642956" w14:textId="006E4025" w:rsidR="000D0ABD" w:rsidRPr="005410B8" w:rsidRDefault="00546337" w:rsidP="0072380B">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With regards to the role of accounting-based profitability indicator and social responsibility, results of GMM regression</w:t>
      </w:r>
      <w:r w:rsidR="00901C9C" w:rsidRPr="005410B8">
        <w:rPr>
          <w:rFonts w:ascii="Times New Roman" w:hAnsi="Times New Roman" w:cs="Times New Roman"/>
          <w:sz w:val="28"/>
          <w:szCs w:val="28"/>
          <w:lang w:val="en-US"/>
        </w:rPr>
        <w:t xml:space="preserve"> in Panel A</w:t>
      </w:r>
      <w:r w:rsidRPr="005410B8">
        <w:rPr>
          <w:rFonts w:ascii="Times New Roman" w:hAnsi="Times New Roman" w:cs="Times New Roman"/>
          <w:sz w:val="28"/>
          <w:szCs w:val="28"/>
          <w:lang w:val="en-US"/>
        </w:rPr>
        <w:t xml:space="preserve"> demonstrate </w:t>
      </w:r>
      <w:r w:rsidR="006141A7"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positive relationship, though </w:t>
      </w:r>
      <w:r w:rsidR="00FF5855" w:rsidRPr="005410B8">
        <w:rPr>
          <w:rFonts w:ascii="Times New Roman" w:hAnsi="Times New Roman" w:cs="Times New Roman"/>
          <w:sz w:val="28"/>
          <w:szCs w:val="28"/>
          <w:lang w:val="en-US"/>
        </w:rPr>
        <w:t xml:space="preserve">the result is </w:t>
      </w:r>
      <w:r w:rsidRPr="005410B8">
        <w:rPr>
          <w:rFonts w:ascii="Times New Roman" w:hAnsi="Times New Roman" w:cs="Times New Roman"/>
          <w:sz w:val="28"/>
          <w:szCs w:val="28"/>
          <w:lang w:val="en-US"/>
        </w:rPr>
        <w:t>statistically insignificant</w:t>
      </w:r>
      <w:r w:rsidR="00EE6FDE" w:rsidRPr="005410B8">
        <w:rPr>
          <w:rFonts w:ascii="Times New Roman" w:hAnsi="Times New Roman" w:cs="Times New Roman"/>
          <w:sz w:val="28"/>
          <w:szCs w:val="28"/>
          <w:lang w:val="en-US"/>
        </w:rPr>
        <w:t xml:space="preserve"> </w:t>
      </w:r>
      <w:r w:rsidR="000D0ABD" w:rsidRPr="005410B8">
        <w:rPr>
          <w:rFonts w:ascii="Times New Roman" w:hAnsi="Times New Roman" w:cs="Times New Roman"/>
          <w:sz w:val="28"/>
          <w:szCs w:val="28"/>
          <w:lang w:val="en-US"/>
        </w:rPr>
        <w:t>(</w:t>
      </w:r>
      <w:r w:rsidR="000D0ABD" w:rsidRPr="005410B8">
        <w:rPr>
          <w:rFonts w:ascii="Times New Roman" w:hAnsi="Times New Roman" w:cs="Times New Roman"/>
          <w:i/>
          <w:iCs/>
          <w:sz w:val="28"/>
          <w:szCs w:val="28"/>
          <w:lang w:val="en-US"/>
        </w:rPr>
        <w:t>β</w:t>
      </w:r>
      <w:r w:rsidR="000D0ABD" w:rsidRPr="005410B8">
        <w:rPr>
          <w:rFonts w:ascii="Times New Roman" w:hAnsi="Times New Roman" w:cs="Times New Roman"/>
          <w:sz w:val="28"/>
          <w:szCs w:val="28"/>
          <w:lang w:val="en-US"/>
        </w:rPr>
        <w:t xml:space="preserve"> = 0,092, </w:t>
      </w:r>
      <w:r w:rsidR="000D0ABD" w:rsidRPr="005410B8">
        <w:rPr>
          <w:rFonts w:ascii="Times New Roman" w:hAnsi="Times New Roman" w:cs="Times New Roman"/>
          <w:i/>
          <w:iCs/>
          <w:sz w:val="28"/>
          <w:szCs w:val="28"/>
          <w:lang w:val="en-US"/>
        </w:rPr>
        <w:t xml:space="preserve">p-value </w:t>
      </w:r>
      <w:r w:rsidR="000D0ABD" w:rsidRPr="005410B8">
        <w:rPr>
          <w:rFonts w:ascii="Times New Roman" w:hAnsi="Times New Roman" w:cs="Times New Roman"/>
          <w:sz w:val="28"/>
          <w:szCs w:val="28"/>
          <w:lang w:val="en-US"/>
        </w:rPr>
        <w:t>= 0,430). A</w:t>
      </w:r>
      <w:r w:rsidR="00EE6FDE" w:rsidRPr="005410B8">
        <w:rPr>
          <w:rFonts w:ascii="Times New Roman" w:hAnsi="Times New Roman" w:cs="Times New Roman"/>
          <w:sz w:val="28"/>
          <w:szCs w:val="28"/>
          <w:lang w:val="en-US"/>
        </w:rPr>
        <w:t>s shown in Table 13</w:t>
      </w:r>
      <w:r w:rsidRPr="005410B8">
        <w:rPr>
          <w:rFonts w:ascii="Times New Roman" w:hAnsi="Times New Roman" w:cs="Times New Roman"/>
          <w:sz w:val="28"/>
          <w:szCs w:val="28"/>
          <w:lang w:val="en-US"/>
        </w:rPr>
        <w:t>.</w:t>
      </w:r>
      <w:r w:rsidR="00712009" w:rsidRPr="005410B8">
        <w:rPr>
          <w:rFonts w:ascii="Times New Roman" w:hAnsi="Times New Roman" w:cs="Times New Roman"/>
          <w:sz w:val="28"/>
          <w:szCs w:val="28"/>
          <w:lang w:val="en-US"/>
        </w:rPr>
        <w:t xml:space="preserve"> Thus, </w:t>
      </w:r>
      <w:r w:rsidR="00712009" w:rsidRPr="005410B8">
        <w:rPr>
          <w:rFonts w:ascii="Times New Roman" w:hAnsi="Times New Roman" w:cs="Times New Roman"/>
          <w:i/>
          <w:iCs/>
          <w:sz w:val="28"/>
          <w:szCs w:val="28"/>
          <w:lang w:val="en-US"/>
        </w:rPr>
        <w:t>H1c1 is</w:t>
      </w:r>
      <w:r w:rsidR="008D35E5">
        <w:rPr>
          <w:rFonts w:ascii="Times New Roman" w:hAnsi="Times New Roman" w:cs="Times New Roman"/>
          <w:i/>
          <w:iCs/>
          <w:sz w:val="28"/>
          <w:szCs w:val="28"/>
          <w:lang w:val="en-US"/>
        </w:rPr>
        <w:t xml:space="preserve"> not</w:t>
      </w:r>
      <w:r w:rsidR="00712009" w:rsidRPr="005410B8">
        <w:rPr>
          <w:rFonts w:ascii="Times New Roman" w:hAnsi="Times New Roman" w:cs="Times New Roman"/>
          <w:i/>
          <w:iCs/>
          <w:sz w:val="28"/>
          <w:szCs w:val="28"/>
          <w:lang w:val="en-US"/>
        </w:rPr>
        <w:t xml:space="preserve"> supported</w:t>
      </w:r>
      <w:r w:rsidR="000D0ABD" w:rsidRPr="005410B8">
        <w:rPr>
          <w:rFonts w:ascii="Times New Roman" w:hAnsi="Times New Roman" w:cs="Times New Roman"/>
          <w:i/>
          <w:iCs/>
          <w:sz w:val="28"/>
          <w:szCs w:val="28"/>
          <w:lang w:val="en-US"/>
        </w:rPr>
        <w:t>, observing the hypothesized direction, but not magnitude of the relationship</w:t>
      </w:r>
      <w:r w:rsidR="00712009" w:rsidRPr="005410B8">
        <w:rPr>
          <w:rFonts w:ascii="Times New Roman" w:hAnsi="Times New Roman" w:cs="Times New Roman"/>
          <w:i/>
          <w:iCs/>
          <w:sz w:val="28"/>
          <w:szCs w:val="28"/>
          <w:lang w:val="en-US"/>
        </w:rPr>
        <w:t>.</w:t>
      </w:r>
      <w:r w:rsidRPr="005410B8">
        <w:rPr>
          <w:rFonts w:ascii="Times New Roman" w:hAnsi="Times New Roman" w:cs="Times New Roman"/>
          <w:sz w:val="28"/>
          <w:szCs w:val="28"/>
          <w:lang w:val="en-US"/>
        </w:rPr>
        <w:t xml:space="preserve">  </w:t>
      </w:r>
      <w:r w:rsidR="00FF5855" w:rsidRPr="005410B8">
        <w:rPr>
          <w:rFonts w:ascii="Times New Roman" w:hAnsi="Times New Roman" w:cs="Times New Roman"/>
          <w:sz w:val="28"/>
          <w:szCs w:val="28"/>
          <w:lang w:val="en-US"/>
        </w:rPr>
        <w:t>Among o</w:t>
      </w:r>
      <w:r w:rsidRPr="005410B8">
        <w:rPr>
          <w:rFonts w:ascii="Times New Roman" w:hAnsi="Times New Roman" w:cs="Times New Roman"/>
          <w:sz w:val="28"/>
          <w:szCs w:val="28"/>
          <w:lang w:val="en-US"/>
        </w:rPr>
        <w:t xml:space="preserve">ther independent variables in the model, statistical significance </w:t>
      </w:r>
      <w:r w:rsidR="0072380B" w:rsidRPr="005410B8">
        <w:rPr>
          <w:rFonts w:ascii="Times New Roman" w:hAnsi="Times New Roman" w:cs="Times New Roman"/>
          <w:sz w:val="28"/>
          <w:szCs w:val="28"/>
          <w:lang w:val="en-US"/>
        </w:rPr>
        <w:t>according to</w:t>
      </w:r>
      <w:r w:rsidR="006141A7" w:rsidRPr="005410B8">
        <w:rPr>
          <w:rFonts w:ascii="Times New Roman" w:hAnsi="Times New Roman" w:cs="Times New Roman"/>
          <w:sz w:val="28"/>
          <w:szCs w:val="28"/>
          <w:lang w:val="en-US"/>
        </w:rPr>
        <w:t xml:space="preserve"> the</w:t>
      </w:r>
      <w:r w:rsidR="0072380B" w:rsidRPr="005410B8">
        <w:rPr>
          <w:rFonts w:ascii="Times New Roman" w:hAnsi="Times New Roman" w:cs="Times New Roman"/>
          <w:sz w:val="28"/>
          <w:szCs w:val="28"/>
          <w:lang w:val="en-US"/>
        </w:rPr>
        <w:t xml:space="preserve"> GMM model </w:t>
      </w:r>
      <w:r w:rsidRPr="005410B8">
        <w:rPr>
          <w:rFonts w:ascii="Times New Roman" w:hAnsi="Times New Roman" w:cs="Times New Roman"/>
          <w:sz w:val="28"/>
          <w:szCs w:val="28"/>
          <w:lang w:val="en-US"/>
        </w:rPr>
        <w:t xml:space="preserve">is found only for the effect of </w:t>
      </w:r>
      <w:r w:rsidR="0072380B" w:rsidRPr="005410B8">
        <w:rPr>
          <w:rFonts w:ascii="Times New Roman" w:hAnsi="Times New Roman" w:cs="Times New Roman"/>
          <w:sz w:val="28"/>
          <w:szCs w:val="28"/>
          <w:lang w:val="en-US"/>
        </w:rPr>
        <w:t>government effectiveness (</w:t>
      </w:r>
      <w:r w:rsidRPr="005410B8">
        <w:rPr>
          <w:rFonts w:ascii="Times New Roman" w:hAnsi="Times New Roman" w:cs="Times New Roman"/>
          <w:sz w:val="28"/>
          <w:szCs w:val="28"/>
          <w:lang w:val="en-US"/>
        </w:rPr>
        <w:t>GOVEFF</w:t>
      </w:r>
      <w:r w:rsidR="0072380B"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on </w:t>
      </w:r>
      <w:r w:rsidR="000D0ABD" w:rsidRPr="005410B8">
        <w:rPr>
          <w:rFonts w:ascii="Times New Roman" w:hAnsi="Times New Roman" w:cs="Times New Roman"/>
          <w:sz w:val="28"/>
          <w:szCs w:val="28"/>
          <w:lang w:val="en-US"/>
        </w:rPr>
        <w:t>firm’s social respobsibility pillar (</w:t>
      </w:r>
      <w:r w:rsidRPr="005410B8">
        <w:rPr>
          <w:rFonts w:ascii="Times New Roman" w:hAnsi="Times New Roman" w:cs="Times New Roman"/>
          <w:sz w:val="28"/>
          <w:szCs w:val="28"/>
          <w:lang w:val="en-US"/>
        </w:rPr>
        <w:t>SOC</w:t>
      </w:r>
      <w:r w:rsidR="000D0ABD" w:rsidRPr="005410B8">
        <w:rPr>
          <w:rFonts w:ascii="Times New Roman" w:hAnsi="Times New Roman" w:cs="Times New Roman"/>
          <w:sz w:val="28"/>
          <w:szCs w:val="28"/>
          <w:lang w:val="en-US"/>
        </w:rPr>
        <w:t>).</w:t>
      </w:r>
      <w:r w:rsidR="00EE6FDE"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Particularly, the relationship </w:t>
      </w:r>
      <w:r w:rsidR="0072380B" w:rsidRPr="005410B8">
        <w:rPr>
          <w:rFonts w:ascii="Times New Roman" w:hAnsi="Times New Roman" w:cs="Times New Roman"/>
          <w:sz w:val="28"/>
          <w:szCs w:val="28"/>
          <w:lang w:val="en-US"/>
        </w:rPr>
        <w:t>is</w:t>
      </w:r>
      <w:r w:rsidRPr="005410B8">
        <w:rPr>
          <w:rFonts w:ascii="Times New Roman" w:hAnsi="Times New Roman" w:cs="Times New Roman"/>
          <w:sz w:val="28"/>
          <w:szCs w:val="28"/>
          <w:lang w:val="en-US"/>
        </w:rPr>
        <w:t xml:space="preserve"> found to be negative and </w:t>
      </w:r>
      <w:r w:rsidR="00FF5855" w:rsidRPr="005410B8">
        <w:rPr>
          <w:rFonts w:ascii="Times New Roman" w:hAnsi="Times New Roman" w:cs="Times New Roman"/>
          <w:sz w:val="28"/>
          <w:szCs w:val="28"/>
          <w:lang w:val="en-US"/>
        </w:rPr>
        <w:t>statistically</w:t>
      </w:r>
      <w:r w:rsidRPr="005410B8">
        <w:rPr>
          <w:rFonts w:ascii="Times New Roman" w:hAnsi="Times New Roman" w:cs="Times New Roman"/>
          <w:sz w:val="28"/>
          <w:szCs w:val="28"/>
          <w:lang w:val="en-US"/>
        </w:rPr>
        <w:t xml:space="preserve"> significant at </w:t>
      </w:r>
      <w:r w:rsidR="003F59A1"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1% </w:t>
      </w:r>
      <w:r w:rsidR="000D0ABD" w:rsidRPr="005410B8">
        <w:rPr>
          <w:rFonts w:ascii="Times New Roman" w:hAnsi="Times New Roman" w:cs="Times New Roman"/>
          <w:sz w:val="28"/>
          <w:szCs w:val="28"/>
          <w:lang w:val="en-US"/>
        </w:rPr>
        <w:t>level (</w:t>
      </w:r>
      <w:r w:rsidR="000D0ABD" w:rsidRPr="005410B8">
        <w:rPr>
          <w:rFonts w:ascii="Times New Roman" w:hAnsi="Times New Roman" w:cs="Times New Roman"/>
          <w:i/>
          <w:iCs/>
          <w:sz w:val="28"/>
          <w:szCs w:val="28"/>
          <w:lang w:val="en-US"/>
        </w:rPr>
        <w:t>β</w:t>
      </w:r>
      <w:r w:rsidR="000D0ABD" w:rsidRPr="005410B8">
        <w:rPr>
          <w:rFonts w:ascii="Times New Roman" w:hAnsi="Times New Roman" w:cs="Times New Roman"/>
          <w:sz w:val="28"/>
          <w:szCs w:val="28"/>
          <w:lang w:val="en-US"/>
        </w:rPr>
        <w:t xml:space="preserve"> = -0,015, </w:t>
      </w:r>
      <w:r w:rsidR="000D0ABD" w:rsidRPr="005410B8">
        <w:rPr>
          <w:rFonts w:ascii="Times New Roman" w:hAnsi="Times New Roman" w:cs="Times New Roman"/>
          <w:i/>
          <w:iCs/>
          <w:sz w:val="28"/>
          <w:szCs w:val="28"/>
          <w:lang w:val="en-US"/>
        </w:rPr>
        <w:t xml:space="preserve">p-value </w:t>
      </w:r>
      <w:r w:rsidR="000D0ABD" w:rsidRPr="005410B8">
        <w:rPr>
          <w:rFonts w:ascii="Times New Roman" w:hAnsi="Times New Roman" w:cs="Times New Roman"/>
          <w:sz w:val="28"/>
          <w:szCs w:val="28"/>
          <w:lang w:val="en-US"/>
        </w:rPr>
        <w:t>= 0,01)</w:t>
      </w:r>
      <w:r w:rsidRPr="005410B8">
        <w:rPr>
          <w:rFonts w:ascii="Times New Roman" w:hAnsi="Times New Roman" w:cs="Times New Roman"/>
          <w:sz w:val="28"/>
          <w:szCs w:val="28"/>
          <w:lang w:val="en-US"/>
        </w:rPr>
        <w:t xml:space="preserve">. </w:t>
      </w:r>
      <w:r w:rsidR="00901C9C" w:rsidRPr="005410B8">
        <w:rPr>
          <w:rFonts w:ascii="Times New Roman" w:hAnsi="Times New Roman" w:cs="Times New Roman"/>
          <w:sz w:val="28"/>
          <w:szCs w:val="28"/>
          <w:lang w:val="en-US"/>
        </w:rPr>
        <w:t xml:space="preserve">The impact of other variables on </w:t>
      </w:r>
      <w:r w:rsidR="000D0ABD" w:rsidRPr="005410B8">
        <w:rPr>
          <w:rFonts w:ascii="Times New Roman" w:hAnsi="Times New Roman" w:cs="Times New Roman"/>
          <w:sz w:val="28"/>
          <w:szCs w:val="28"/>
          <w:lang w:val="en-US"/>
        </w:rPr>
        <w:t xml:space="preserve">social responsibility </w:t>
      </w:r>
      <w:r w:rsidR="00901C9C" w:rsidRPr="005410B8">
        <w:rPr>
          <w:rFonts w:ascii="Times New Roman" w:hAnsi="Times New Roman" w:cs="Times New Roman"/>
          <w:sz w:val="28"/>
          <w:szCs w:val="28"/>
          <w:lang w:val="en-US"/>
        </w:rPr>
        <w:t xml:space="preserve">utilized in the model is positive but insignificant. </w:t>
      </w:r>
      <w:r w:rsidR="00A374D2" w:rsidRPr="005410B8">
        <w:rPr>
          <w:rFonts w:ascii="Times New Roman" w:hAnsi="Times New Roman" w:cs="Times New Roman"/>
          <w:i/>
          <w:iCs/>
          <w:sz w:val="28"/>
          <w:szCs w:val="28"/>
          <w:lang w:val="en-US"/>
        </w:rPr>
        <w:t>J-test</w:t>
      </w:r>
      <w:r w:rsidR="00A374D2" w:rsidRPr="005410B8">
        <w:rPr>
          <w:rFonts w:ascii="Times New Roman" w:hAnsi="Times New Roman" w:cs="Times New Roman"/>
          <w:sz w:val="28"/>
          <w:szCs w:val="28"/>
          <w:lang w:val="en-US"/>
        </w:rPr>
        <w:t xml:space="preserve"> for overidentifying restrictions indicate that p-value of </w:t>
      </w:r>
      <w:r w:rsidR="00A374D2" w:rsidRPr="005410B8">
        <w:rPr>
          <w:rFonts w:ascii="Times New Roman" w:hAnsi="Times New Roman" w:cs="Times New Roman"/>
          <w:i/>
          <w:iCs/>
          <w:sz w:val="28"/>
          <w:szCs w:val="28"/>
          <w:lang w:val="en-US"/>
        </w:rPr>
        <w:t>J-statistics</w:t>
      </w:r>
      <w:r w:rsidR="00A374D2" w:rsidRPr="005410B8">
        <w:rPr>
          <w:rFonts w:ascii="Times New Roman" w:hAnsi="Times New Roman" w:cs="Times New Roman"/>
          <w:sz w:val="28"/>
          <w:szCs w:val="28"/>
          <w:lang w:val="en-US"/>
        </w:rPr>
        <w:t xml:space="preserve"> is larger than 10%, suggesting that the instruments are exogenous.</w:t>
      </w:r>
    </w:p>
    <w:p w14:paraId="1B57A2EF" w14:textId="5A7860C9" w:rsidR="000D0ABD" w:rsidRPr="005410B8" w:rsidRDefault="00901C9C" w:rsidP="0072380B">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Panel B </w:t>
      </w:r>
      <w:r w:rsidR="006141A7" w:rsidRPr="005410B8">
        <w:rPr>
          <w:rFonts w:ascii="Times New Roman" w:hAnsi="Times New Roman" w:cs="Times New Roman"/>
          <w:sz w:val="28"/>
          <w:szCs w:val="28"/>
          <w:lang w:val="en-US"/>
        </w:rPr>
        <w:t xml:space="preserve">which </w:t>
      </w:r>
      <w:r w:rsidRPr="005410B8">
        <w:rPr>
          <w:rFonts w:ascii="Times New Roman" w:hAnsi="Times New Roman" w:cs="Times New Roman"/>
          <w:sz w:val="28"/>
          <w:szCs w:val="28"/>
          <w:lang w:val="en-US"/>
        </w:rPr>
        <w:t>s</w:t>
      </w:r>
      <w:r w:rsidR="006141A7" w:rsidRPr="005410B8">
        <w:rPr>
          <w:rFonts w:ascii="Times New Roman" w:hAnsi="Times New Roman" w:cs="Times New Roman"/>
          <w:sz w:val="28"/>
          <w:szCs w:val="28"/>
          <w:lang w:val="en-US"/>
        </w:rPr>
        <w:t>h</w:t>
      </w:r>
      <w:r w:rsidRPr="005410B8">
        <w:rPr>
          <w:rFonts w:ascii="Times New Roman" w:hAnsi="Times New Roman" w:cs="Times New Roman"/>
          <w:sz w:val="28"/>
          <w:szCs w:val="28"/>
          <w:lang w:val="en-US"/>
        </w:rPr>
        <w:t>ow</w:t>
      </w:r>
      <w:r w:rsidR="006141A7"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 the results of 2SLS regression also </w:t>
      </w:r>
      <w:r w:rsidR="006141A7" w:rsidRPr="005410B8">
        <w:rPr>
          <w:rFonts w:ascii="Times New Roman" w:hAnsi="Times New Roman" w:cs="Times New Roman"/>
          <w:sz w:val="28"/>
          <w:szCs w:val="28"/>
          <w:lang w:val="en-US"/>
        </w:rPr>
        <w:t>demonstrates</w:t>
      </w:r>
      <w:r w:rsidRPr="005410B8">
        <w:rPr>
          <w:rFonts w:ascii="Times New Roman" w:hAnsi="Times New Roman" w:cs="Times New Roman"/>
          <w:sz w:val="28"/>
          <w:szCs w:val="28"/>
          <w:lang w:val="en-US"/>
        </w:rPr>
        <w:t xml:space="preserve"> </w:t>
      </w:r>
      <w:r w:rsidR="006141A7"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positive insignificant </w:t>
      </w:r>
      <w:r w:rsidR="006141A7" w:rsidRPr="005410B8">
        <w:rPr>
          <w:rFonts w:ascii="Times New Roman" w:hAnsi="Times New Roman" w:cs="Times New Roman"/>
          <w:sz w:val="28"/>
          <w:szCs w:val="28"/>
          <w:lang w:val="en-US"/>
        </w:rPr>
        <w:t>influence</w:t>
      </w:r>
      <w:r w:rsidRPr="005410B8">
        <w:rPr>
          <w:rFonts w:ascii="Times New Roman" w:hAnsi="Times New Roman" w:cs="Times New Roman"/>
          <w:sz w:val="28"/>
          <w:szCs w:val="28"/>
          <w:lang w:val="en-US"/>
        </w:rPr>
        <w:t xml:space="preserve"> of ROA on social </w:t>
      </w:r>
      <w:r w:rsidR="000D0ABD" w:rsidRPr="005410B8">
        <w:rPr>
          <w:rFonts w:ascii="Times New Roman" w:hAnsi="Times New Roman" w:cs="Times New Roman"/>
          <w:sz w:val="28"/>
          <w:szCs w:val="28"/>
          <w:lang w:val="en-US"/>
        </w:rPr>
        <w:t>performance (</w:t>
      </w:r>
      <w:r w:rsidR="000D0ABD" w:rsidRPr="005410B8">
        <w:rPr>
          <w:rFonts w:ascii="Times New Roman" w:hAnsi="Times New Roman" w:cs="Times New Roman"/>
          <w:i/>
          <w:iCs/>
          <w:sz w:val="28"/>
          <w:szCs w:val="28"/>
          <w:lang w:val="en-US"/>
        </w:rPr>
        <w:t>β</w:t>
      </w:r>
      <w:r w:rsidR="000D0ABD" w:rsidRPr="005410B8">
        <w:rPr>
          <w:rFonts w:ascii="Times New Roman" w:hAnsi="Times New Roman" w:cs="Times New Roman"/>
          <w:sz w:val="28"/>
          <w:szCs w:val="28"/>
          <w:lang w:val="en-US"/>
        </w:rPr>
        <w:t xml:space="preserve"> = 0,008, </w:t>
      </w:r>
      <w:r w:rsidR="000D0ABD" w:rsidRPr="005410B8">
        <w:rPr>
          <w:rFonts w:ascii="Times New Roman" w:hAnsi="Times New Roman" w:cs="Times New Roman"/>
          <w:i/>
          <w:iCs/>
          <w:sz w:val="28"/>
          <w:szCs w:val="28"/>
          <w:lang w:val="en-US"/>
        </w:rPr>
        <w:t xml:space="preserve">p-value </w:t>
      </w:r>
      <w:r w:rsidR="000D0ABD" w:rsidRPr="005410B8">
        <w:rPr>
          <w:rFonts w:ascii="Times New Roman" w:hAnsi="Times New Roman" w:cs="Times New Roman"/>
          <w:sz w:val="28"/>
          <w:szCs w:val="28"/>
          <w:lang w:val="en-US"/>
        </w:rPr>
        <w:t>= 0,881)</w:t>
      </w:r>
      <w:r w:rsidRPr="005410B8">
        <w:rPr>
          <w:rFonts w:ascii="Times New Roman" w:hAnsi="Times New Roman" w:cs="Times New Roman"/>
          <w:sz w:val="28"/>
          <w:szCs w:val="28"/>
          <w:lang w:val="en-US"/>
        </w:rPr>
        <w:t xml:space="preserve">. The impact of </w:t>
      </w:r>
      <w:r w:rsidR="000D0ABD" w:rsidRPr="005410B8">
        <w:rPr>
          <w:rFonts w:ascii="Times New Roman" w:hAnsi="Times New Roman" w:cs="Times New Roman"/>
          <w:sz w:val="28"/>
          <w:szCs w:val="28"/>
          <w:lang w:val="en-US"/>
        </w:rPr>
        <w:t>macro-variable presented by government effectiveness (</w:t>
      </w:r>
      <w:r w:rsidRPr="005410B8">
        <w:rPr>
          <w:rFonts w:ascii="Times New Roman" w:hAnsi="Times New Roman" w:cs="Times New Roman"/>
          <w:sz w:val="28"/>
          <w:szCs w:val="28"/>
          <w:lang w:val="en-US"/>
        </w:rPr>
        <w:t>GOVEFF</w:t>
      </w:r>
      <w:r w:rsidR="000D0ABD"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on </w:t>
      </w:r>
      <w:r w:rsidR="000D0ABD" w:rsidRPr="005410B8">
        <w:rPr>
          <w:rFonts w:ascii="Times New Roman" w:hAnsi="Times New Roman" w:cs="Times New Roman"/>
          <w:sz w:val="28"/>
          <w:szCs w:val="28"/>
          <w:lang w:val="en-US"/>
        </w:rPr>
        <w:t>firm’s social responsibility pillar (</w:t>
      </w:r>
      <w:r w:rsidRPr="005410B8">
        <w:rPr>
          <w:rFonts w:ascii="Times New Roman" w:hAnsi="Times New Roman" w:cs="Times New Roman"/>
          <w:sz w:val="28"/>
          <w:szCs w:val="28"/>
          <w:lang w:val="en-US"/>
        </w:rPr>
        <w:t>SOC</w:t>
      </w:r>
      <w:r w:rsidR="000D0ABD"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is also negative </w:t>
      </w:r>
      <w:r w:rsidR="000D0ABD" w:rsidRPr="005410B8">
        <w:rPr>
          <w:rFonts w:ascii="Times New Roman" w:hAnsi="Times New Roman" w:cs="Times New Roman"/>
          <w:sz w:val="28"/>
          <w:szCs w:val="28"/>
          <w:lang w:val="en-US"/>
        </w:rPr>
        <w:t>but</w:t>
      </w:r>
      <w:r w:rsidRPr="005410B8">
        <w:rPr>
          <w:rFonts w:ascii="Times New Roman" w:hAnsi="Times New Roman" w:cs="Times New Roman"/>
          <w:sz w:val="28"/>
          <w:szCs w:val="28"/>
          <w:lang w:val="en-US"/>
        </w:rPr>
        <w:t xml:space="preserve"> statistically insignificant</w:t>
      </w:r>
      <w:r w:rsidR="000D0ABD" w:rsidRPr="005410B8">
        <w:rPr>
          <w:rFonts w:ascii="Times New Roman" w:hAnsi="Times New Roman" w:cs="Times New Roman"/>
          <w:sz w:val="28"/>
          <w:szCs w:val="28"/>
          <w:lang w:val="en-US"/>
        </w:rPr>
        <w:t xml:space="preserve">  (</w:t>
      </w:r>
      <w:r w:rsidR="000D0ABD" w:rsidRPr="005410B8">
        <w:rPr>
          <w:rFonts w:ascii="Times New Roman" w:hAnsi="Times New Roman" w:cs="Times New Roman"/>
          <w:i/>
          <w:iCs/>
          <w:sz w:val="28"/>
          <w:szCs w:val="28"/>
          <w:lang w:val="en-US"/>
        </w:rPr>
        <w:t>β</w:t>
      </w:r>
      <w:r w:rsidR="000D0ABD" w:rsidRPr="005410B8">
        <w:rPr>
          <w:rFonts w:ascii="Times New Roman" w:hAnsi="Times New Roman" w:cs="Times New Roman"/>
          <w:sz w:val="28"/>
          <w:szCs w:val="28"/>
          <w:lang w:val="en-US"/>
        </w:rPr>
        <w:t xml:space="preserve"> = -0,001, </w:t>
      </w:r>
      <w:r w:rsidR="000D0ABD" w:rsidRPr="005410B8">
        <w:rPr>
          <w:rFonts w:ascii="Times New Roman" w:hAnsi="Times New Roman" w:cs="Times New Roman"/>
          <w:i/>
          <w:iCs/>
          <w:sz w:val="28"/>
          <w:szCs w:val="28"/>
          <w:lang w:val="en-US"/>
        </w:rPr>
        <w:t xml:space="preserve">p-value </w:t>
      </w:r>
      <w:r w:rsidR="000D0ABD" w:rsidRPr="005410B8">
        <w:rPr>
          <w:rFonts w:ascii="Times New Roman" w:hAnsi="Times New Roman" w:cs="Times New Roman"/>
          <w:sz w:val="28"/>
          <w:szCs w:val="28"/>
          <w:lang w:val="en-US"/>
        </w:rPr>
        <w:t>= 0,311)</w:t>
      </w:r>
      <w:r w:rsidRPr="005410B8">
        <w:rPr>
          <w:rFonts w:ascii="Times New Roman" w:hAnsi="Times New Roman" w:cs="Times New Roman"/>
          <w:sz w:val="28"/>
          <w:szCs w:val="28"/>
          <w:lang w:val="en-US"/>
        </w:rPr>
        <w:t xml:space="preserve">. </w:t>
      </w:r>
      <w:r w:rsidR="000D0ABD" w:rsidRPr="005410B8">
        <w:rPr>
          <w:rFonts w:ascii="Times New Roman" w:hAnsi="Times New Roman" w:cs="Times New Roman"/>
          <w:sz w:val="28"/>
          <w:szCs w:val="28"/>
          <w:lang w:val="en-US"/>
        </w:rPr>
        <w:t>With regards to other independent variables, public voice (VOI) and firm’s size (lnTA) were found to have significant effect on firm’s social responsibility at 1% level of significance (</w:t>
      </w:r>
      <w:r w:rsidR="000D0ABD" w:rsidRPr="005410B8">
        <w:rPr>
          <w:rFonts w:ascii="Times New Roman" w:hAnsi="Times New Roman" w:cs="Times New Roman"/>
          <w:i/>
          <w:iCs/>
          <w:sz w:val="28"/>
          <w:szCs w:val="28"/>
          <w:lang w:val="en-US"/>
        </w:rPr>
        <w:t>β</w:t>
      </w:r>
      <w:r w:rsidR="000D0ABD" w:rsidRPr="005410B8">
        <w:rPr>
          <w:rFonts w:ascii="Times New Roman" w:hAnsi="Times New Roman" w:cs="Times New Roman"/>
          <w:sz w:val="28"/>
          <w:szCs w:val="28"/>
          <w:lang w:val="en-US"/>
        </w:rPr>
        <w:t xml:space="preserve"> = 0,003, </w:t>
      </w:r>
      <w:r w:rsidR="000D0ABD" w:rsidRPr="005410B8">
        <w:rPr>
          <w:rFonts w:ascii="Times New Roman" w:hAnsi="Times New Roman" w:cs="Times New Roman"/>
          <w:i/>
          <w:iCs/>
          <w:sz w:val="28"/>
          <w:szCs w:val="28"/>
          <w:lang w:val="en-US"/>
        </w:rPr>
        <w:t xml:space="preserve">p-value </w:t>
      </w:r>
      <w:r w:rsidR="000D0ABD" w:rsidRPr="005410B8">
        <w:rPr>
          <w:rFonts w:ascii="Times New Roman" w:hAnsi="Times New Roman" w:cs="Times New Roman"/>
          <w:sz w:val="28"/>
          <w:szCs w:val="28"/>
          <w:lang w:val="en-US"/>
        </w:rPr>
        <w:t xml:space="preserve">= 0,002 for VOI and </w:t>
      </w:r>
      <w:r w:rsidR="000D0ABD" w:rsidRPr="005410B8">
        <w:rPr>
          <w:rFonts w:ascii="Times New Roman" w:hAnsi="Times New Roman" w:cs="Times New Roman"/>
          <w:i/>
          <w:iCs/>
          <w:sz w:val="28"/>
          <w:szCs w:val="28"/>
          <w:lang w:val="en-US"/>
        </w:rPr>
        <w:t>β</w:t>
      </w:r>
      <w:r w:rsidR="000D0ABD" w:rsidRPr="005410B8">
        <w:rPr>
          <w:rFonts w:ascii="Times New Roman" w:hAnsi="Times New Roman" w:cs="Times New Roman"/>
          <w:sz w:val="28"/>
          <w:szCs w:val="28"/>
          <w:lang w:val="en-US"/>
        </w:rPr>
        <w:t xml:space="preserve"> = 0,056, </w:t>
      </w:r>
      <w:r w:rsidR="000D0ABD" w:rsidRPr="005410B8">
        <w:rPr>
          <w:rFonts w:ascii="Times New Roman" w:hAnsi="Times New Roman" w:cs="Times New Roman"/>
          <w:i/>
          <w:iCs/>
          <w:sz w:val="28"/>
          <w:szCs w:val="28"/>
          <w:lang w:val="en-US"/>
        </w:rPr>
        <w:t xml:space="preserve">p-value </w:t>
      </w:r>
      <w:r w:rsidR="000D0ABD" w:rsidRPr="005410B8">
        <w:rPr>
          <w:rFonts w:ascii="Times New Roman" w:hAnsi="Times New Roman" w:cs="Times New Roman"/>
          <w:sz w:val="28"/>
          <w:szCs w:val="28"/>
          <w:lang w:val="en-US"/>
        </w:rPr>
        <w:t>&lt; 0,001 for lnTA). The effect of country’s GDP was found to be insignificant in shaping firm’s social responsibility level.</w:t>
      </w:r>
    </w:p>
    <w:p w14:paraId="0E9A6B4A" w14:textId="04308FD0" w:rsidR="00546337" w:rsidRPr="005410B8" w:rsidRDefault="007509D6" w:rsidP="0072380B">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Results </w:t>
      </w:r>
      <w:r w:rsidR="00DD3927" w:rsidRPr="005410B8">
        <w:rPr>
          <w:rFonts w:ascii="Times New Roman" w:hAnsi="Times New Roman" w:cs="Times New Roman"/>
          <w:sz w:val="28"/>
          <w:szCs w:val="28"/>
          <w:lang w:val="en-US"/>
        </w:rPr>
        <w:t xml:space="preserve">of OLS regression shown in </w:t>
      </w:r>
      <w:r w:rsidR="00FF5855" w:rsidRPr="005410B8">
        <w:rPr>
          <w:rFonts w:ascii="Times New Roman" w:hAnsi="Times New Roman" w:cs="Times New Roman"/>
          <w:sz w:val="28"/>
          <w:szCs w:val="28"/>
          <w:lang w:val="en-US"/>
        </w:rPr>
        <w:t>Panel C</w:t>
      </w:r>
      <w:r w:rsidRPr="005410B8">
        <w:rPr>
          <w:rFonts w:ascii="Times New Roman" w:hAnsi="Times New Roman" w:cs="Times New Roman"/>
          <w:sz w:val="28"/>
          <w:szCs w:val="28"/>
          <w:lang w:val="en-US"/>
        </w:rPr>
        <w:t xml:space="preserve"> also</w:t>
      </w:r>
      <w:r w:rsidR="00FF5855" w:rsidRPr="005410B8">
        <w:rPr>
          <w:rFonts w:ascii="Times New Roman" w:hAnsi="Times New Roman" w:cs="Times New Roman"/>
          <w:sz w:val="28"/>
          <w:szCs w:val="28"/>
          <w:lang w:val="en-US"/>
        </w:rPr>
        <w:t xml:space="preserve"> </w:t>
      </w:r>
      <w:r w:rsidR="00DD3927" w:rsidRPr="005410B8">
        <w:rPr>
          <w:rFonts w:ascii="Times New Roman" w:hAnsi="Times New Roman" w:cs="Times New Roman"/>
          <w:sz w:val="28"/>
          <w:szCs w:val="28"/>
          <w:lang w:val="en-US"/>
        </w:rPr>
        <w:t xml:space="preserve">demonstrate an </w:t>
      </w:r>
      <w:r w:rsidR="00FF5855" w:rsidRPr="005410B8">
        <w:rPr>
          <w:rFonts w:ascii="Times New Roman" w:hAnsi="Times New Roman" w:cs="Times New Roman"/>
          <w:sz w:val="28"/>
          <w:szCs w:val="28"/>
          <w:lang w:val="en-US"/>
        </w:rPr>
        <w:t xml:space="preserve">inverse relationship between </w:t>
      </w:r>
      <w:r w:rsidRPr="005410B8">
        <w:rPr>
          <w:rFonts w:ascii="Times New Roman" w:hAnsi="Times New Roman" w:cs="Times New Roman"/>
          <w:sz w:val="28"/>
          <w:szCs w:val="28"/>
          <w:lang w:val="en-US"/>
        </w:rPr>
        <w:t>social responsibility and ROA (</w:t>
      </w:r>
      <w:r w:rsidRPr="005410B8">
        <w:rPr>
          <w:rFonts w:ascii="Times New Roman" w:hAnsi="Times New Roman" w:cs="Times New Roman"/>
          <w:i/>
          <w:iCs/>
          <w:sz w:val="28"/>
          <w:szCs w:val="28"/>
          <w:lang w:val="en-US"/>
        </w:rPr>
        <w:t>β</w:t>
      </w:r>
      <w:r w:rsidRPr="005410B8">
        <w:rPr>
          <w:rFonts w:ascii="Times New Roman" w:hAnsi="Times New Roman" w:cs="Times New Roman"/>
          <w:sz w:val="28"/>
          <w:szCs w:val="28"/>
          <w:lang w:val="en-US"/>
        </w:rPr>
        <w:t xml:space="preserve"> = 0,048, </w:t>
      </w:r>
      <w:r w:rsidRPr="005410B8">
        <w:rPr>
          <w:rFonts w:ascii="Times New Roman" w:hAnsi="Times New Roman" w:cs="Times New Roman"/>
          <w:i/>
          <w:iCs/>
          <w:sz w:val="28"/>
          <w:szCs w:val="28"/>
          <w:lang w:val="en-US"/>
        </w:rPr>
        <w:t xml:space="preserve">p-value </w:t>
      </w:r>
      <w:r w:rsidRPr="005410B8">
        <w:rPr>
          <w:rFonts w:ascii="Times New Roman" w:hAnsi="Times New Roman" w:cs="Times New Roman"/>
          <w:sz w:val="28"/>
          <w:szCs w:val="28"/>
          <w:lang w:val="en-US"/>
        </w:rPr>
        <w:t xml:space="preserve">= 0,677). Similarly to 2SLS, the effects of  public voice (VOI) and firm’s size on social responsibility pillar are found </w:t>
      </w:r>
      <w:r w:rsidR="00FF5855" w:rsidRPr="005410B8">
        <w:rPr>
          <w:rFonts w:ascii="Times New Roman" w:hAnsi="Times New Roman" w:cs="Times New Roman"/>
          <w:sz w:val="28"/>
          <w:szCs w:val="28"/>
          <w:lang w:val="en-US"/>
        </w:rPr>
        <w:t xml:space="preserve">positive </w:t>
      </w:r>
      <w:r w:rsidRPr="005410B8">
        <w:rPr>
          <w:rFonts w:ascii="Times New Roman" w:hAnsi="Times New Roman" w:cs="Times New Roman"/>
          <w:sz w:val="28"/>
          <w:szCs w:val="28"/>
          <w:lang w:val="en-US"/>
        </w:rPr>
        <w:t xml:space="preserve">and </w:t>
      </w:r>
      <w:r w:rsidR="00FF5855" w:rsidRPr="005410B8">
        <w:rPr>
          <w:rFonts w:ascii="Times New Roman" w:hAnsi="Times New Roman" w:cs="Times New Roman"/>
          <w:sz w:val="28"/>
          <w:szCs w:val="28"/>
          <w:lang w:val="en-US"/>
        </w:rPr>
        <w:t xml:space="preserve">significant </w:t>
      </w:r>
      <w:r w:rsidRPr="005410B8">
        <w:rPr>
          <w:rFonts w:ascii="Times New Roman" w:hAnsi="Times New Roman" w:cs="Times New Roman"/>
          <w:sz w:val="28"/>
          <w:szCs w:val="28"/>
          <w:lang w:val="en-US"/>
        </w:rPr>
        <w:t>at 1 % level (</w:t>
      </w:r>
      <w:r w:rsidRPr="005410B8">
        <w:rPr>
          <w:rFonts w:ascii="Times New Roman" w:hAnsi="Times New Roman" w:cs="Times New Roman"/>
          <w:i/>
          <w:iCs/>
          <w:sz w:val="28"/>
          <w:szCs w:val="28"/>
          <w:lang w:val="en-US"/>
        </w:rPr>
        <w:t>β</w:t>
      </w:r>
      <w:r w:rsidRPr="005410B8">
        <w:rPr>
          <w:rFonts w:ascii="Times New Roman" w:hAnsi="Times New Roman" w:cs="Times New Roman"/>
          <w:sz w:val="28"/>
          <w:szCs w:val="28"/>
          <w:lang w:val="en-US"/>
        </w:rPr>
        <w:t xml:space="preserve"> = 0,003, </w:t>
      </w:r>
      <w:r w:rsidRPr="005410B8">
        <w:rPr>
          <w:rFonts w:ascii="Times New Roman" w:hAnsi="Times New Roman" w:cs="Times New Roman"/>
          <w:i/>
          <w:iCs/>
          <w:sz w:val="28"/>
          <w:szCs w:val="28"/>
          <w:lang w:val="en-US"/>
        </w:rPr>
        <w:t xml:space="preserve">p-value </w:t>
      </w:r>
      <w:r w:rsidRPr="005410B8">
        <w:rPr>
          <w:rFonts w:ascii="Times New Roman" w:hAnsi="Times New Roman" w:cs="Times New Roman"/>
          <w:sz w:val="28"/>
          <w:szCs w:val="28"/>
          <w:lang w:val="en-US"/>
        </w:rPr>
        <w:t xml:space="preserve">= 0,006 for VOI and </w:t>
      </w:r>
      <w:r w:rsidRPr="005410B8">
        <w:rPr>
          <w:rFonts w:ascii="Times New Roman" w:hAnsi="Times New Roman" w:cs="Times New Roman"/>
          <w:i/>
          <w:iCs/>
          <w:sz w:val="28"/>
          <w:szCs w:val="28"/>
          <w:lang w:val="en-US"/>
        </w:rPr>
        <w:t>β</w:t>
      </w:r>
      <w:r w:rsidRPr="005410B8">
        <w:rPr>
          <w:rFonts w:ascii="Times New Roman" w:hAnsi="Times New Roman" w:cs="Times New Roman"/>
          <w:sz w:val="28"/>
          <w:szCs w:val="28"/>
          <w:lang w:val="en-US"/>
        </w:rPr>
        <w:t xml:space="preserve"> = 0,054, </w:t>
      </w:r>
      <w:r w:rsidRPr="005410B8">
        <w:rPr>
          <w:rFonts w:ascii="Times New Roman" w:hAnsi="Times New Roman" w:cs="Times New Roman"/>
          <w:i/>
          <w:iCs/>
          <w:sz w:val="28"/>
          <w:szCs w:val="28"/>
          <w:lang w:val="en-US"/>
        </w:rPr>
        <w:t xml:space="preserve">p-value </w:t>
      </w:r>
      <w:r w:rsidRPr="005410B8">
        <w:rPr>
          <w:rFonts w:ascii="Times New Roman" w:hAnsi="Times New Roman" w:cs="Times New Roman"/>
          <w:sz w:val="28"/>
          <w:szCs w:val="28"/>
          <w:lang w:val="en-US"/>
        </w:rPr>
        <w:t xml:space="preserve">&lt; 0,001 for lnTA). </w:t>
      </w:r>
      <w:r w:rsidR="006141A7" w:rsidRPr="005410B8">
        <w:rPr>
          <w:rFonts w:ascii="Times New Roman" w:hAnsi="Times New Roman" w:cs="Times New Roman"/>
          <w:sz w:val="28"/>
          <w:szCs w:val="28"/>
          <w:lang w:val="en-US"/>
        </w:rPr>
        <w:t>Additionally, r</w:t>
      </w:r>
      <w:r w:rsidR="0072380B" w:rsidRPr="005410B8">
        <w:rPr>
          <w:rFonts w:ascii="Times New Roman" w:hAnsi="Times New Roman" w:cs="Times New Roman"/>
          <w:sz w:val="28"/>
          <w:szCs w:val="28"/>
          <w:lang w:val="en-US"/>
        </w:rPr>
        <w:t>esults of OLS regression</w:t>
      </w:r>
      <w:r w:rsidR="006141A7" w:rsidRPr="005410B8">
        <w:rPr>
          <w:rFonts w:ascii="Times New Roman" w:hAnsi="Times New Roman" w:cs="Times New Roman"/>
          <w:sz w:val="28"/>
          <w:szCs w:val="28"/>
          <w:lang w:val="en-US"/>
        </w:rPr>
        <w:t xml:space="preserve"> show a</w:t>
      </w:r>
      <w:r w:rsidR="0072380B" w:rsidRPr="005410B8">
        <w:rPr>
          <w:rFonts w:ascii="Times New Roman" w:hAnsi="Times New Roman" w:cs="Times New Roman"/>
          <w:sz w:val="28"/>
          <w:szCs w:val="28"/>
          <w:lang w:val="en-US"/>
        </w:rPr>
        <w:t xml:space="preserve"> positive significant effect of GDP </w:t>
      </w:r>
      <w:r w:rsidR="006141A7" w:rsidRPr="005410B8">
        <w:rPr>
          <w:rFonts w:ascii="Times New Roman" w:hAnsi="Times New Roman" w:cs="Times New Roman"/>
          <w:sz w:val="28"/>
          <w:szCs w:val="28"/>
          <w:lang w:val="en-US"/>
        </w:rPr>
        <w:t>on</w:t>
      </w:r>
      <w:r w:rsidR="0072380B" w:rsidRPr="005410B8">
        <w:rPr>
          <w:rFonts w:ascii="Times New Roman" w:hAnsi="Times New Roman" w:cs="Times New Roman"/>
          <w:sz w:val="28"/>
          <w:szCs w:val="28"/>
          <w:lang w:val="en-US"/>
        </w:rPr>
        <w:t xml:space="preserve"> firms</w:t>
      </w:r>
      <w:r w:rsidR="006141A7" w:rsidRPr="005410B8">
        <w:rPr>
          <w:rFonts w:ascii="Times New Roman" w:hAnsi="Times New Roman" w:cs="Times New Roman"/>
          <w:sz w:val="28"/>
          <w:szCs w:val="28"/>
          <w:lang w:val="en-US"/>
        </w:rPr>
        <w:t>’</w:t>
      </w:r>
      <w:r w:rsidR="0072380B" w:rsidRPr="005410B8">
        <w:rPr>
          <w:rFonts w:ascii="Times New Roman" w:hAnsi="Times New Roman" w:cs="Times New Roman"/>
          <w:sz w:val="28"/>
          <w:szCs w:val="28"/>
          <w:lang w:val="en-US"/>
        </w:rPr>
        <w:t xml:space="preserve"> level of social responsibility</w:t>
      </w:r>
      <w:r w:rsidRPr="005410B8">
        <w:rPr>
          <w:rFonts w:ascii="Times New Roman" w:hAnsi="Times New Roman" w:cs="Times New Roman"/>
          <w:sz w:val="28"/>
          <w:szCs w:val="28"/>
          <w:lang w:val="en-US"/>
        </w:rPr>
        <w:t xml:space="preserve"> at 5% level (</w:t>
      </w:r>
      <w:r w:rsidRPr="005410B8">
        <w:rPr>
          <w:rFonts w:ascii="Times New Roman" w:hAnsi="Times New Roman" w:cs="Times New Roman"/>
          <w:i/>
          <w:iCs/>
          <w:sz w:val="28"/>
          <w:szCs w:val="28"/>
          <w:lang w:val="en-US"/>
        </w:rPr>
        <w:t>β</w:t>
      </w:r>
      <w:r w:rsidRPr="005410B8">
        <w:rPr>
          <w:rFonts w:ascii="Times New Roman" w:hAnsi="Times New Roman" w:cs="Times New Roman"/>
          <w:sz w:val="28"/>
          <w:szCs w:val="28"/>
          <w:lang w:val="en-US"/>
        </w:rPr>
        <w:t xml:space="preserve"> = 0,217, </w:t>
      </w:r>
      <w:r w:rsidRPr="005410B8">
        <w:rPr>
          <w:rFonts w:ascii="Times New Roman" w:hAnsi="Times New Roman" w:cs="Times New Roman"/>
          <w:i/>
          <w:iCs/>
          <w:sz w:val="28"/>
          <w:szCs w:val="28"/>
          <w:lang w:val="en-US"/>
        </w:rPr>
        <w:t xml:space="preserve">p-value </w:t>
      </w:r>
      <w:r w:rsidRPr="005410B8">
        <w:rPr>
          <w:rFonts w:ascii="Times New Roman" w:hAnsi="Times New Roman" w:cs="Times New Roman"/>
          <w:sz w:val="28"/>
          <w:szCs w:val="28"/>
          <w:lang w:val="en-US"/>
        </w:rPr>
        <w:t>= 0,034)</w:t>
      </w:r>
      <w:r w:rsidR="0072380B" w:rsidRPr="005410B8">
        <w:rPr>
          <w:rFonts w:ascii="Times New Roman" w:hAnsi="Times New Roman" w:cs="Times New Roman"/>
          <w:sz w:val="28"/>
          <w:szCs w:val="28"/>
          <w:lang w:val="en-US"/>
        </w:rPr>
        <w:t xml:space="preserve">. </w:t>
      </w:r>
      <w:r w:rsidR="00A374D2" w:rsidRPr="005410B8">
        <w:rPr>
          <w:rFonts w:ascii="Times New Roman" w:hAnsi="Times New Roman" w:cs="Times New Roman"/>
          <w:sz w:val="28"/>
          <w:szCs w:val="28"/>
          <w:lang w:val="en-US"/>
        </w:rPr>
        <w:t xml:space="preserve">The </w:t>
      </w:r>
      <w:r w:rsidR="00A374D2" w:rsidRPr="005410B8">
        <w:rPr>
          <w:rFonts w:ascii="Times New Roman" w:hAnsi="Times New Roman" w:cs="Times New Roman"/>
          <w:i/>
          <w:iCs/>
          <w:sz w:val="28"/>
          <w:szCs w:val="28"/>
          <w:lang w:val="en-US"/>
        </w:rPr>
        <w:t xml:space="preserve">F-statistics </w:t>
      </w:r>
      <w:r w:rsidR="00A374D2" w:rsidRPr="005410B8">
        <w:rPr>
          <w:rFonts w:ascii="Times New Roman" w:hAnsi="Times New Roman" w:cs="Times New Roman"/>
          <w:sz w:val="28"/>
          <w:szCs w:val="28"/>
          <w:lang w:val="en-US"/>
        </w:rPr>
        <w:t>for OLS and 2SLS indicate that the variables are jointly significant.</w:t>
      </w:r>
    </w:p>
    <w:p w14:paraId="7574C8BA" w14:textId="63A60DCF" w:rsidR="0051571C" w:rsidRPr="005410B8" w:rsidRDefault="006141A7" w:rsidP="00437F4D">
      <w:pPr>
        <w:pStyle w:val="a9"/>
        <w:ind w:firstLine="567"/>
        <w:jc w:val="both"/>
        <w:rPr>
          <w:rFonts w:ascii="Times New Roman" w:hAnsi="Times New Roman" w:cs="Times New Roman"/>
          <w:sz w:val="28"/>
          <w:szCs w:val="28"/>
          <w:lang w:val="en-US"/>
        </w:rPr>
        <w:sectPr w:rsidR="0051571C" w:rsidRPr="005410B8" w:rsidSect="00C63DF6">
          <w:pgSz w:w="11906" w:h="16838"/>
          <w:pgMar w:top="1134" w:right="567" w:bottom="1134" w:left="1701" w:header="709" w:footer="709" w:gutter="0"/>
          <w:cols w:space="708"/>
          <w:docGrid w:linePitch="360"/>
        </w:sectPr>
      </w:pPr>
      <w:r w:rsidRPr="005410B8">
        <w:rPr>
          <w:rFonts w:ascii="Times New Roman" w:hAnsi="Times New Roman" w:cs="Times New Roman"/>
          <w:sz w:val="28"/>
          <w:szCs w:val="28"/>
          <w:lang w:val="en-US"/>
        </w:rPr>
        <w:t>A p</w:t>
      </w:r>
      <w:r w:rsidR="001C29B6" w:rsidRPr="005410B8">
        <w:rPr>
          <w:rFonts w:ascii="Times New Roman" w:hAnsi="Times New Roman" w:cs="Times New Roman"/>
          <w:sz w:val="28"/>
          <w:szCs w:val="28"/>
          <w:lang w:val="en-US"/>
        </w:rPr>
        <w:t xml:space="preserve">ositive insignificant relationship between </w:t>
      </w:r>
      <w:r w:rsidR="007509D6" w:rsidRPr="005410B8">
        <w:rPr>
          <w:rFonts w:ascii="Times New Roman" w:hAnsi="Times New Roman" w:cs="Times New Roman"/>
          <w:sz w:val="28"/>
          <w:szCs w:val="28"/>
          <w:lang w:val="en-US"/>
        </w:rPr>
        <w:t>social responsibility pillar</w:t>
      </w:r>
      <w:r w:rsidR="001C29B6" w:rsidRPr="005410B8">
        <w:rPr>
          <w:rFonts w:ascii="Times New Roman" w:hAnsi="Times New Roman" w:cs="Times New Roman"/>
          <w:sz w:val="28"/>
          <w:szCs w:val="28"/>
          <w:lang w:val="en-US"/>
        </w:rPr>
        <w:t xml:space="preserve"> and </w:t>
      </w:r>
      <w:r w:rsidR="007509D6" w:rsidRPr="005410B8">
        <w:rPr>
          <w:rFonts w:ascii="Times New Roman" w:hAnsi="Times New Roman" w:cs="Times New Roman"/>
          <w:sz w:val="28"/>
          <w:szCs w:val="28"/>
          <w:lang w:val="en-US"/>
        </w:rPr>
        <w:t xml:space="preserve">accounting-based measure of profitability </w:t>
      </w:r>
      <w:r w:rsidR="001C29B6" w:rsidRPr="005410B8">
        <w:rPr>
          <w:rFonts w:ascii="Times New Roman" w:hAnsi="Times New Roman" w:cs="Times New Roman"/>
          <w:sz w:val="28"/>
          <w:szCs w:val="28"/>
          <w:lang w:val="en-US"/>
        </w:rPr>
        <w:t xml:space="preserve">indicates that higher profitability is </w:t>
      </w:r>
      <w:r w:rsidRPr="005410B8">
        <w:rPr>
          <w:rFonts w:ascii="Times New Roman" w:hAnsi="Times New Roman" w:cs="Times New Roman"/>
          <w:sz w:val="28"/>
          <w:szCs w:val="28"/>
          <w:lang w:val="en-US"/>
        </w:rPr>
        <w:t xml:space="preserve">a </w:t>
      </w:r>
      <w:r w:rsidR="001C29B6" w:rsidRPr="005410B8">
        <w:rPr>
          <w:rFonts w:ascii="Times New Roman" w:hAnsi="Times New Roman" w:cs="Times New Roman"/>
          <w:sz w:val="28"/>
          <w:szCs w:val="28"/>
          <w:lang w:val="en-US"/>
        </w:rPr>
        <w:t>weak determinant of firms</w:t>
      </w:r>
      <w:r w:rsidRPr="005410B8">
        <w:rPr>
          <w:rFonts w:ascii="Times New Roman" w:hAnsi="Times New Roman" w:cs="Times New Roman"/>
          <w:sz w:val="28"/>
          <w:szCs w:val="28"/>
          <w:lang w:val="en-US"/>
        </w:rPr>
        <w:t>’</w:t>
      </w:r>
      <w:r w:rsidR="001C29B6" w:rsidRPr="005410B8">
        <w:rPr>
          <w:rFonts w:ascii="Times New Roman" w:hAnsi="Times New Roman" w:cs="Times New Roman"/>
          <w:sz w:val="28"/>
          <w:szCs w:val="28"/>
          <w:lang w:val="en-US"/>
        </w:rPr>
        <w:t xml:space="preserve"> level of responsibility to society. Profitable firms may engage in the minimum level of </w:t>
      </w:r>
      <w:r w:rsidR="007509D6" w:rsidRPr="005410B8">
        <w:rPr>
          <w:rFonts w:ascii="Times New Roman" w:hAnsi="Times New Roman" w:cs="Times New Roman"/>
          <w:sz w:val="28"/>
          <w:szCs w:val="28"/>
          <w:lang w:val="en-US"/>
        </w:rPr>
        <w:t>social initiatives</w:t>
      </w:r>
      <w:r w:rsidR="001C29B6" w:rsidRPr="005410B8">
        <w:rPr>
          <w:rFonts w:ascii="Times New Roman" w:hAnsi="Times New Roman" w:cs="Times New Roman"/>
          <w:sz w:val="28"/>
          <w:szCs w:val="28"/>
          <w:lang w:val="en-US"/>
        </w:rPr>
        <w:t xml:space="preserve">. </w:t>
      </w:r>
      <w:r w:rsidR="00C35274" w:rsidRPr="005410B8">
        <w:rPr>
          <w:rFonts w:ascii="Times New Roman" w:hAnsi="Times New Roman" w:cs="Times New Roman"/>
          <w:sz w:val="28"/>
          <w:szCs w:val="28"/>
          <w:lang w:val="en-US"/>
        </w:rPr>
        <w:t xml:space="preserve">In addition, </w:t>
      </w:r>
      <w:r w:rsidR="0072380B" w:rsidRPr="005410B8">
        <w:rPr>
          <w:rFonts w:ascii="Times New Roman" w:hAnsi="Times New Roman" w:cs="Times New Roman"/>
          <w:sz w:val="28"/>
          <w:szCs w:val="28"/>
          <w:lang w:val="en-US"/>
        </w:rPr>
        <w:t xml:space="preserve">it </w:t>
      </w:r>
      <w:r w:rsidR="001C29B6" w:rsidRPr="005410B8">
        <w:rPr>
          <w:rFonts w:ascii="Times New Roman" w:hAnsi="Times New Roman" w:cs="Times New Roman"/>
          <w:sz w:val="28"/>
          <w:szCs w:val="28"/>
          <w:lang w:val="en-US"/>
        </w:rPr>
        <w:t>is</w:t>
      </w:r>
      <w:r w:rsidR="0072380B" w:rsidRPr="005410B8">
        <w:rPr>
          <w:rFonts w:ascii="Times New Roman" w:hAnsi="Times New Roman" w:cs="Times New Roman"/>
          <w:sz w:val="28"/>
          <w:szCs w:val="28"/>
          <w:lang w:val="en-US"/>
        </w:rPr>
        <w:t xml:space="preserve"> observed that government effectiveness is a poor determinant of</w:t>
      </w:r>
      <w:r w:rsidR="007509D6" w:rsidRPr="005410B8">
        <w:rPr>
          <w:rFonts w:ascii="Times New Roman" w:hAnsi="Times New Roman" w:cs="Times New Roman"/>
          <w:sz w:val="28"/>
          <w:szCs w:val="28"/>
          <w:lang w:val="en-US"/>
        </w:rPr>
        <w:t xml:space="preserve"> firm’s social responsibility</w:t>
      </w:r>
      <w:r w:rsidR="0072380B" w:rsidRPr="005410B8">
        <w:rPr>
          <w:rFonts w:ascii="Times New Roman" w:hAnsi="Times New Roman" w:cs="Times New Roman"/>
          <w:sz w:val="28"/>
          <w:szCs w:val="28"/>
          <w:lang w:val="en-US"/>
        </w:rPr>
        <w:t>. This result is similar to the ones by Darus et al.</w:t>
      </w:r>
      <w:r w:rsidR="00503FEA" w:rsidRPr="005410B8">
        <w:rPr>
          <w:rFonts w:ascii="Times New Roman" w:hAnsi="Times New Roman" w:cs="Times New Roman"/>
          <w:sz w:val="28"/>
          <w:szCs w:val="28"/>
          <w:lang w:val="en-US"/>
        </w:rPr>
        <w:t xml:space="preserve"> [</w:t>
      </w:r>
      <w:r w:rsidR="00207379" w:rsidRPr="005410B8">
        <w:rPr>
          <w:rFonts w:ascii="Times New Roman" w:hAnsi="Times New Roman" w:cs="Times New Roman"/>
          <w:sz w:val="28"/>
          <w:szCs w:val="28"/>
          <w:lang w:val="en-US"/>
        </w:rPr>
        <w:t>275</w:t>
      </w:r>
      <w:r w:rsidR="00503FEA" w:rsidRPr="005410B8">
        <w:rPr>
          <w:rFonts w:ascii="Times New Roman" w:hAnsi="Times New Roman" w:cs="Times New Roman"/>
          <w:sz w:val="28"/>
          <w:szCs w:val="28"/>
          <w:lang w:val="en-US"/>
        </w:rPr>
        <w:t xml:space="preserve">] </w:t>
      </w:r>
      <w:r w:rsidR="0072380B" w:rsidRPr="005410B8">
        <w:rPr>
          <w:rFonts w:ascii="Times New Roman" w:hAnsi="Times New Roman" w:cs="Times New Roman"/>
          <w:sz w:val="28"/>
          <w:szCs w:val="28"/>
          <w:lang w:val="en-US"/>
        </w:rPr>
        <w:t>who observed that government has low influence in terms of higher CSR disclosure. In this study</w:t>
      </w:r>
      <w:r w:rsidRPr="005410B8">
        <w:rPr>
          <w:rFonts w:ascii="Times New Roman" w:hAnsi="Times New Roman" w:cs="Times New Roman"/>
          <w:sz w:val="28"/>
          <w:szCs w:val="28"/>
          <w:lang w:val="en-US"/>
        </w:rPr>
        <w:t>,</w:t>
      </w:r>
      <w:r w:rsidR="0072380B" w:rsidRPr="005410B8">
        <w:rPr>
          <w:rFonts w:ascii="Times New Roman" w:hAnsi="Times New Roman" w:cs="Times New Roman"/>
          <w:sz w:val="28"/>
          <w:szCs w:val="28"/>
          <w:lang w:val="en-US"/>
        </w:rPr>
        <w:t xml:space="preserve"> </w:t>
      </w:r>
      <w:r w:rsidR="007509D6" w:rsidRPr="005410B8">
        <w:rPr>
          <w:rFonts w:ascii="Times New Roman" w:hAnsi="Times New Roman" w:cs="Times New Roman"/>
          <w:sz w:val="28"/>
          <w:szCs w:val="28"/>
          <w:lang w:val="en-US"/>
        </w:rPr>
        <w:t xml:space="preserve">government effectiveness variable </w:t>
      </w:r>
      <w:r w:rsidR="0072380B" w:rsidRPr="005410B8">
        <w:rPr>
          <w:rFonts w:ascii="Times New Roman" w:hAnsi="Times New Roman" w:cs="Times New Roman"/>
          <w:sz w:val="28"/>
          <w:szCs w:val="28"/>
          <w:lang w:val="en-US"/>
        </w:rPr>
        <w:t xml:space="preserve">reflects opinions on the quality of public and civil services, as well as </w:t>
      </w:r>
      <w:r w:rsidRPr="005410B8">
        <w:rPr>
          <w:rFonts w:ascii="Times New Roman" w:hAnsi="Times New Roman" w:cs="Times New Roman"/>
          <w:sz w:val="28"/>
          <w:szCs w:val="28"/>
          <w:lang w:val="en-US"/>
        </w:rPr>
        <w:t xml:space="preserve">a </w:t>
      </w:r>
      <w:r w:rsidR="0072380B" w:rsidRPr="005410B8">
        <w:rPr>
          <w:rFonts w:ascii="Times New Roman" w:hAnsi="Times New Roman" w:cs="Times New Roman"/>
          <w:sz w:val="28"/>
          <w:szCs w:val="28"/>
          <w:lang w:val="en-US"/>
        </w:rPr>
        <w:t>degree of independence from political pressers,</w:t>
      </w:r>
      <w:r w:rsidRPr="005410B8">
        <w:rPr>
          <w:rFonts w:ascii="Times New Roman" w:hAnsi="Times New Roman" w:cs="Times New Roman"/>
          <w:sz w:val="28"/>
          <w:szCs w:val="28"/>
          <w:lang w:val="en-US"/>
        </w:rPr>
        <w:t xml:space="preserve"> </w:t>
      </w:r>
      <w:r w:rsidR="0072380B" w:rsidRPr="005410B8">
        <w:rPr>
          <w:rFonts w:ascii="Times New Roman" w:hAnsi="Times New Roman" w:cs="Times New Roman"/>
          <w:sz w:val="28"/>
          <w:szCs w:val="28"/>
          <w:lang w:val="en-US"/>
        </w:rPr>
        <w:t>quality</w:t>
      </w:r>
      <w:r w:rsidR="003F59A1" w:rsidRPr="005410B8">
        <w:rPr>
          <w:rFonts w:ascii="Times New Roman" w:hAnsi="Times New Roman" w:cs="Times New Roman"/>
          <w:sz w:val="28"/>
          <w:szCs w:val="28"/>
          <w:lang w:val="en-US"/>
        </w:rPr>
        <w:t>,</w:t>
      </w:r>
      <w:r w:rsidR="0072380B" w:rsidRPr="005410B8">
        <w:rPr>
          <w:rFonts w:ascii="Times New Roman" w:hAnsi="Times New Roman" w:cs="Times New Roman"/>
          <w:sz w:val="28"/>
          <w:szCs w:val="28"/>
          <w:lang w:val="en-US"/>
        </w:rPr>
        <w:t xml:space="preserve"> and credibility of government’s policies in terms of formulation and implementation. Based on this finding, it can be concluded that</w:t>
      </w:r>
      <w:r w:rsidR="00C35274" w:rsidRPr="005410B8">
        <w:rPr>
          <w:rFonts w:ascii="Times New Roman" w:hAnsi="Times New Roman" w:cs="Times New Roman"/>
          <w:sz w:val="28"/>
          <w:szCs w:val="28"/>
          <w:lang w:val="en-US"/>
        </w:rPr>
        <w:t xml:space="preserve"> </w:t>
      </w:r>
      <w:r w:rsidR="00F31A47" w:rsidRPr="005410B8">
        <w:rPr>
          <w:rFonts w:ascii="Times New Roman" w:hAnsi="Times New Roman" w:cs="Times New Roman"/>
          <w:sz w:val="28"/>
          <w:szCs w:val="28"/>
          <w:lang w:val="en-US"/>
        </w:rPr>
        <w:t>in developing countries social issues are perceived as governments</w:t>
      </w:r>
      <w:r w:rsidRPr="005410B8">
        <w:rPr>
          <w:rFonts w:ascii="Times New Roman" w:hAnsi="Times New Roman" w:cs="Times New Roman"/>
          <w:sz w:val="28"/>
          <w:szCs w:val="28"/>
          <w:lang w:val="en-US"/>
        </w:rPr>
        <w:t>’</w:t>
      </w:r>
      <w:r w:rsidR="00F31A47" w:rsidRPr="005410B8">
        <w:rPr>
          <w:rFonts w:ascii="Times New Roman" w:hAnsi="Times New Roman" w:cs="Times New Roman"/>
          <w:sz w:val="28"/>
          <w:szCs w:val="28"/>
          <w:lang w:val="en-US"/>
        </w:rPr>
        <w:t xml:space="preserve"> burden, with higher government development associated with less involvement of firms in social matters. </w:t>
      </w:r>
    </w:p>
    <w:p w14:paraId="714102D0" w14:textId="48E39315" w:rsidR="0051571C" w:rsidRPr="005410B8" w:rsidRDefault="0051571C" w:rsidP="0051571C">
      <w:pPr>
        <w:spacing w:after="0" w:line="240" w:lineRule="auto"/>
        <w:rPr>
          <w:rFonts w:ascii="Times New Roman" w:eastAsia="Times New Roman" w:hAnsi="Times New Roman" w:cs="Times New Roman"/>
          <w:sz w:val="20"/>
          <w:szCs w:val="20"/>
          <w:lang w:val="en-US" w:eastAsia="ru-RU"/>
        </w:rPr>
      </w:pPr>
    </w:p>
    <w:p w14:paraId="2D9F780B" w14:textId="10151B3A" w:rsidR="00FD3526" w:rsidRPr="005410B8" w:rsidRDefault="00FD3526" w:rsidP="00437F4D">
      <w:pPr>
        <w:pStyle w:val="af6"/>
        <w:keepNext/>
        <w:rPr>
          <w:rFonts w:ascii="Times New Roman" w:hAnsi="Times New Roman" w:cs="Times New Roman"/>
          <w:i w:val="0"/>
          <w:iCs w:val="0"/>
          <w:color w:val="auto"/>
          <w:sz w:val="20"/>
          <w:szCs w:val="20"/>
          <w:lang w:val="en-US"/>
        </w:rPr>
      </w:pPr>
      <w:bookmarkStart w:id="336" w:name="_Toc124811088"/>
      <w:r w:rsidRPr="005410B8">
        <w:rPr>
          <w:rFonts w:ascii="Times New Roman" w:hAnsi="Times New Roman" w:cs="Times New Roman"/>
          <w:i w:val="0"/>
          <w:iCs w:val="0"/>
          <w:color w:val="auto"/>
          <w:sz w:val="20"/>
          <w:szCs w:val="20"/>
          <w:lang w:val="en-US"/>
        </w:rPr>
        <w:t xml:space="preserve">Table </w:t>
      </w:r>
      <w:r w:rsidRPr="005410B8">
        <w:rPr>
          <w:rFonts w:ascii="Times New Roman" w:hAnsi="Times New Roman" w:cs="Times New Roman"/>
          <w:i w:val="0"/>
          <w:iCs w:val="0"/>
          <w:color w:val="auto"/>
          <w:sz w:val="20"/>
          <w:szCs w:val="20"/>
        </w:rPr>
        <w:fldChar w:fldCharType="begin"/>
      </w:r>
      <w:r w:rsidRPr="005410B8">
        <w:rPr>
          <w:rFonts w:ascii="Times New Roman" w:hAnsi="Times New Roman" w:cs="Times New Roman"/>
          <w:i w:val="0"/>
          <w:iCs w:val="0"/>
          <w:color w:val="auto"/>
          <w:sz w:val="20"/>
          <w:szCs w:val="20"/>
          <w:lang w:val="en-US"/>
        </w:rPr>
        <w:instrText xml:space="preserve"> SEQ Table \* ARABIC </w:instrText>
      </w:r>
      <w:r w:rsidRPr="005410B8">
        <w:rPr>
          <w:rFonts w:ascii="Times New Roman" w:hAnsi="Times New Roman" w:cs="Times New Roman"/>
          <w:i w:val="0"/>
          <w:iCs w:val="0"/>
          <w:color w:val="auto"/>
          <w:sz w:val="20"/>
          <w:szCs w:val="20"/>
        </w:rPr>
        <w:fldChar w:fldCharType="separate"/>
      </w:r>
      <w:r w:rsidR="00BE40C4">
        <w:rPr>
          <w:rFonts w:ascii="Times New Roman" w:hAnsi="Times New Roman" w:cs="Times New Roman"/>
          <w:i w:val="0"/>
          <w:iCs w:val="0"/>
          <w:noProof/>
          <w:color w:val="auto"/>
          <w:sz w:val="20"/>
          <w:szCs w:val="20"/>
          <w:lang w:val="en-US"/>
        </w:rPr>
        <w:t>16</w:t>
      </w:r>
      <w:r w:rsidRPr="005410B8">
        <w:rPr>
          <w:rFonts w:ascii="Times New Roman" w:hAnsi="Times New Roman" w:cs="Times New Roman"/>
          <w:i w:val="0"/>
          <w:iCs w:val="0"/>
          <w:color w:val="auto"/>
          <w:sz w:val="20"/>
          <w:szCs w:val="20"/>
        </w:rPr>
        <w:fldChar w:fldCharType="end"/>
      </w:r>
      <w:r w:rsidRPr="005410B8">
        <w:rPr>
          <w:rFonts w:ascii="Times New Roman" w:hAnsi="Times New Roman" w:cs="Times New Roman"/>
          <w:i w:val="0"/>
          <w:iCs w:val="0"/>
          <w:color w:val="auto"/>
          <w:sz w:val="20"/>
          <w:szCs w:val="20"/>
          <w:lang w:val="en-US"/>
        </w:rPr>
        <w:t xml:space="preserve"> –Regression results for the impact of ROA on social pillar (H1c1)</w:t>
      </w:r>
      <w:bookmarkEnd w:id="336"/>
    </w:p>
    <w:tbl>
      <w:tblPr>
        <w:tblpPr w:leftFromText="180" w:rightFromText="180" w:vertAnchor="page" w:horzAnchor="margin" w:tblpY="130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080"/>
        <w:gridCol w:w="1021"/>
        <w:gridCol w:w="796"/>
        <w:gridCol w:w="790"/>
        <w:gridCol w:w="1201"/>
        <w:gridCol w:w="1047"/>
        <w:gridCol w:w="1087"/>
        <w:gridCol w:w="856"/>
        <w:gridCol w:w="791"/>
        <w:gridCol w:w="1086"/>
        <w:gridCol w:w="966"/>
        <w:gridCol w:w="1088"/>
        <w:gridCol w:w="931"/>
        <w:gridCol w:w="823"/>
      </w:tblGrid>
      <w:tr w:rsidR="00FD3526" w:rsidRPr="005410B8" w14:paraId="6C0A1B05" w14:textId="77777777" w:rsidTr="00842B26">
        <w:trPr>
          <w:trHeight w:val="375"/>
        </w:trPr>
        <w:tc>
          <w:tcPr>
            <w:tcW w:w="5012" w:type="dxa"/>
            <w:gridSpan w:val="5"/>
            <w:shd w:val="clear" w:color="auto" w:fill="auto"/>
            <w:noWrap/>
            <w:vAlign w:val="bottom"/>
            <w:hideMark/>
          </w:tcPr>
          <w:p w14:paraId="5E45F0E4"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A</w:t>
            </w:r>
          </w:p>
        </w:tc>
        <w:tc>
          <w:tcPr>
            <w:tcW w:w="4982" w:type="dxa"/>
            <w:gridSpan w:val="5"/>
            <w:shd w:val="clear" w:color="auto" w:fill="auto"/>
            <w:noWrap/>
            <w:vAlign w:val="bottom"/>
            <w:hideMark/>
          </w:tcPr>
          <w:p w14:paraId="3C37412F"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B</w:t>
            </w:r>
          </w:p>
        </w:tc>
        <w:tc>
          <w:tcPr>
            <w:tcW w:w="4852" w:type="dxa"/>
            <w:gridSpan w:val="5"/>
            <w:shd w:val="clear" w:color="auto" w:fill="auto"/>
            <w:noWrap/>
            <w:vAlign w:val="bottom"/>
            <w:hideMark/>
          </w:tcPr>
          <w:p w14:paraId="2ECC6BA9"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C</w:t>
            </w:r>
          </w:p>
        </w:tc>
      </w:tr>
      <w:tr w:rsidR="00FD3526" w:rsidRPr="005410B8" w14:paraId="35E76A52" w14:textId="77777777" w:rsidTr="00842B26">
        <w:trPr>
          <w:trHeight w:val="375"/>
        </w:trPr>
        <w:tc>
          <w:tcPr>
            <w:tcW w:w="5012" w:type="dxa"/>
            <w:gridSpan w:val="5"/>
            <w:shd w:val="clear" w:color="auto" w:fill="auto"/>
            <w:noWrap/>
            <w:vAlign w:val="bottom"/>
            <w:hideMark/>
          </w:tcPr>
          <w:p w14:paraId="20357613"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GMM</w:t>
            </w:r>
          </w:p>
        </w:tc>
        <w:tc>
          <w:tcPr>
            <w:tcW w:w="4982" w:type="dxa"/>
            <w:gridSpan w:val="5"/>
            <w:shd w:val="clear" w:color="auto" w:fill="auto"/>
            <w:noWrap/>
            <w:vAlign w:val="bottom"/>
            <w:hideMark/>
          </w:tcPr>
          <w:p w14:paraId="3DFF88F3"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2SLS</w:t>
            </w:r>
          </w:p>
        </w:tc>
        <w:tc>
          <w:tcPr>
            <w:tcW w:w="4852" w:type="dxa"/>
            <w:gridSpan w:val="5"/>
            <w:shd w:val="clear" w:color="auto" w:fill="auto"/>
            <w:noWrap/>
            <w:vAlign w:val="bottom"/>
            <w:hideMark/>
          </w:tcPr>
          <w:p w14:paraId="0F35A826"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OLS</w:t>
            </w:r>
          </w:p>
        </w:tc>
      </w:tr>
      <w:tr w:rsidR="00FD3526" w:rsidRPr="005410B8" w14:paraId="3F4AF6B7" w14:textId="77777777" w:rsidTr="00842B26">
        <w:trPr>
          <w:trHeight w:val="375"/>
        </w:trPr>
        <w:tc>
          <w:tcPr>
            <w:tcW w:w="1325" w:type="dxa"/>
            <w:shd w:val="clear" w:color="auto" w:fill="auto"/>
            <w:noWrap/>
            <w:vAlign w:val="bottom"/>
            <w:hideMark/>
          </w:tcPr>
          <w:p w14:paraId="12D8EA3A"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1080" w:type="dxa"/>
            <w:shd w:val="clear" w:color="auto" w:fill="auto"/>
            <w:noWrap/>
            <w:vAlign w:val="bottom"/>
            <w:hideMark/>
          </w:tcPr>
          <w:p w14:paraId="269E6D71"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21" w:type="dxa"/>
            <w:shd w:val="clear" w:color="auto" w:fill="auto"/>
            <w:noWrap/>
            <w:vAlign w:val="bottom"/>
            <w:hideMark/>
          </w:tcPr>
          <w:p w14:paraId="26D94EA3"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796" w:type="dxa"/>
            <w:shd w:val="clear" w:color="auto" w:fill="auto"/>
            <w:noWrap/>
            <w:vAlign w:val="bottom"/>
            <w:hideMark/>
          </w:tcPr>
          <w:p w14:paraId="79AA7ABC"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790" w:type="dxa"/>
            <w:shd w:val="clear" w:color="auto" w:fill="auto"/>
            <w:noWrap/>
            <w:vAlign w:val="bottom"/>
            <w:hideMark/>
          </w:tcPr>
          <w:p w14:paraId="1C336EFE"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Prob.</w:t>
            </w:r>
          </w:p>
        </w:tc>
        <w:tc>
          <w:tcPr>
            <w:tcW w:w="1201" w:type="dxa"/>
            <w:shd w:val="clear" w:color="auto" w:fill="auto"/>
            <w:noWrap/>
            <w:vAlign w:val="bottom"/>
            <w:hideMark/>
          </w:tcPr>
          <w:p w14:paraId="7C35C0F0"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1047" w:type="dxa"/>
            <w:shd w:val="clear" w:color="auto" w:fill="auto"/>
            <w:noWrap/>
            <w:vAlign w:val="bottom"/>
            <w:hideMark/>
          </w:tcPr>
          <w:p w14:paraId="3537C002"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87" w:type="dxa"/>
            <w:shd w:val="clear" w:color="auto" w:fill="auto"/>
            <w:noWrap/>
            <w:vAlign w:val="bottom"/>
            <w:hideMark/>
          </w:tcPr>
          <w:p w14:paraId="36CDDA47"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56" w:type="dxa"/>
            <w:shd w:val="clear" w:color="auto" w:fill="auto"/>
            <w:noWrap/>
            <w:vAlign w:val="bottom"/>
            <w:hideMark/>
          </w:tcPr>
          <w:p w14:paraId="123BAF8F"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791" w:type="dxa"/>
            <w:shd w:val="clear" w:color="auto" w:fill="auto"/>
            <w:noWrap/>
            <w:vAlign w:val="bottom"/>
            <w:hideMark/>
          </w:tcPr>
          <w:p w14:paraId="16CACBA8"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Prob.</w:t>
            </w:r>
          </w:p>
        </w:tc>
        <w:tc>
          <w:tcPr>
            <w:tcW w:w="1086" w:type="dxa"/>
            <w:shd w:val="clear" w:color="auto" w:fill="auto"/>
            <w:noWrap/>
            <w:vAlign w:val="bottom"/>
            <w:hideMark/>
          </w:tcPr>
          <w:p w14:paraId="7CF3A32D"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24" w:type="dxa"/>
            <w:shd w:val="clear" w:color="auto" w:fill="auto"/>
            <w:noWrap/>
            <w:vAlign w:val="bottom"/>
            <w:hideMark/>
          </w:tcPr>
          <w:p w14:paraId="29C7E990"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88" w:type="dxa"/>
            <w:shd w:val="clear" w:color="auto" w:fill="auto"/>
            <w:noWrap/>
            <w:vAlign w:val="bottom"/>
            <w:hideMark/>
          </w:tcPr>
          <w:p w14:paraId="755808A9"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931" w:type="dxa"/>
            <w:shd w:val="clear" w:color="auto" w:fill="auto"/>
            <w:noWrap/>
            <w:vAlign w:val="bottom"/>
            <w:hideMark/>
          </w:tcPr>
          <w:p w14:paraId="4D5122F2"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823" w:type="dxa"/>
            <w:shd w:val="clear" w:color="auto" w:fill="auto"/>
            <w:noWrap/>
            <w:vAlign w:val="bottom"/>
            <w:hideMark/>
          </w:tcPr>
          <w:p w14:paraId="3CB678F4"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Prob.</w:t>
            </w:r>
          </w:p>
        </w:tc>
      </w:tr>
      <w:tr w:rsidR="00FD3526" w:rsidRPr="005410B8" w14:paraId="5C0E2CAB" w14:textId="77777777" w:rsidTr="00842B26">
        <w:trPr>
          <w:trHeight w:val="375"/>
        </w:trPr>
        <w:tc>
          <w:tcPr>
            <w:tcW w:w="1325" w:type="dxa"/>
            <w:shd w:val="clear" w:color="auto" w:fill="auto"/>
            <w:noWrap/>
            <w:vAlign w:val="bottom"/>
            <w:hideMark/>
          </w:tcPr>
          <w:p w14:paraId="39E7AEA9"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SOC(-1)</w:t>
            </w:r>
          </w:p>
        </w:tc>
        <w:tc>
          <w:tcPr>
            <w:tcW w:w="1080" w:type="dxa"/>
            <w:shd w:val="clear" w:color="auto" w:fill="auto"/>
            <w:noWrap/>
            <w:vAlign w:val="bottom"/>
            <w:hideMark/>
          </w:tcPr>
          <w:p w14:paraId="08245D9E"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0,219</w:t>
            </w:r>
          </w:p>
        </w:tc>
        <w:tc>
          <w:tcPr>
            <w:tcW w:w="1021" w:type="dxa"/>
            <w:shd w:val="clear" w:color="auto" w:fill="auto"/>
            <w:noWrap/>
            <w:vAlign w:val="bottom"/>
            <w:hideMark/>
          </w:tcPr>
          <w:p w14:paraId="7628302A"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0,206</w:t>
            </w:r>
          </w:p>
        </w:tc>
        <w:tc>
          <w:tcPr>
            <w:tcW w:w="796" w:type="dxa"/>
            <w:shd w:val="clear" w:color="auto" w:fill="auto"/>
            <w:noWrap/>
            <w:vAlign w:val="bottom"/>
            <w:hideMark/>
          </w:tcPr>
          <w:p w14:paraId="7ECCBD2E"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1,065</w:t>
            </w:r>
          </w:p>
        </w:tc>
        <w:tc>
          <w:tcPr>
            <w:tcW w:w="790" w:type="dxa"/>
            <w:shd w:val="clear" w:color="auto" w:fill="auto"/>
            <w:noWrap/>
            <w:vAlign w:val="bottom"/>
            <w:hideMark/>
          </w:tcPr>
          <w:p w14:paraId="0F828CB8"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0,289</w:t>
            </w:r>
          </w:p>
        </w:tc>
        <w:tc>
          <w:tcPr>
            <w:tcW w:w="1201" w:type="dxa"/>
            <w:shd w:val="clear" w:color="auto" w:fill="auto"/>
            <w:noWrap/>
            <w:vAlign w:val="bottom"/>
            <w:hideMark/>
          </w:tcPr>
          <w:p w14:paraId="1E5D1DD4"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1047" w:type="dxa"/>
            <w:shd w:val="clear" w:color="auto" w:fill="auto"/>
            <w:noWrap/>
            <w:vAlign w:val="bottom"/>
            <w:hideMark/>
          </w:tcPr>
          <w:p w14:paraId="754DFD38"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-0,044</w:t>
            </w:r>
          </w:p>
        </w:tc>
        <w:tc>
          <w:tcPr>
            <w:tcW w:w="1087" w:type="dxa"/>
            <w:shd w:val="clear" w:color="auto" w:fill="auto"/>
            <w:noWrap/>
            <w:vAlign w:val="bottom"/>
            <w:hideMark/>
          </w:tcPr>
          <w:p w14:paraId="4BF837D1"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0,137</w:t>
            </w:r>
          </w:p>
        </w:tc>
        <w:tc>
          <w:tcPr>
            <w:tcW w:w="856" w:type="dxa"/>
            <w:shd w:val="clear" w:color="auto" w:fill="auto"/>
            <w:noWrap/>
            <w:vAlign w:val="bottom"/>
            <w:hideMark/>
          </w:tcPr>
          <w:p w14:paraId="0C822B1D"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-0,324</w:t>
            </w:r>
          </w:p>
        </w:tc>
        <w:tc>
          <w:tcPr>
            <w:tcW w:w="791" w:type="dxa"/>
            <w:shd w:val="clear" w:color="auto" w:fill="auto"/>
            <w:noWrap/>
            <w:vAlign w:val="bottom"/>
            <w:hideMark/>
          </w:tcPr>
          <w:p w14:paraId="78BCB75F"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0,747</w:t>
            </w:r>
          </w:p>
        </w:tc>
        <w:tc>
          <w:tcPr>
            <w:tcW w:w="1086" w:type="dxa"/>
            <w:shd w:val="clear" w:color="auto" w:fill="auto"/>
            <w:noWrap/>
            <w:vAlign w:val="bottom"/>
            <w:hideMark/>
          </w:tcPr>
          <w:p w14:paraId="7AD3AE6B"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924" w:type="dxa"/>
            <w:shd w:val="clear" w:color="auto" w:fill="auto"/>
            <w:noWrap/>
            <w:vAlign w:val="bottom"/>
            <w:hideMark/>
          </w:tcPr>
          <w:p w14:paraId="25D74944"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-0,043</w:t>
            </w:r>
          </w:p>
        </w:tc>
        <w:tc>
          <w:tcPr>
            <w:tcW w:w="1088" w:type="dxa"/>
            <w:shd w:val="clear" w:color="auto" w:fill="auto"/>
            <w:noWrap/>
            <w:vAlign w:val="bottom"/>
            <w:hideMark/>
          </w:tcPr>
          <w:p w14:paraId="4F227C0F"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0,139</w:t>
            </w:r>
          </w:p>
        </w:tc>
        <w:tc>
          <w:tcPr>
            <w:tcW w:w="931" w:type="dxa"/>
            <w:shd w:val="clear" w:color="auto" w:fill="auto"/>
            <w:noWrap/>
            <w:vAlign w:val="bottom"/>
            <w:hideMark/>
          </w:tcPr>
          <w:p w14:paraId="78FE3ACA"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-0,311</w:t>
            </w:r>
          </w:p>
        </w:tc>
        <w:tc>
          <w:tcPr>
            <w:tcW w:w="823" w:type="dxa"/>
            <w:shd w:val="clear" w:color="auto" w:fill="auto"/>
            <w:noWrap/>
            <w:vAlign w:val="bottom"/>
            <w:hideMark/>
          </w:tcPr>
          <w:p w14:paraId="4C225470"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0,756</w:t>
            </w:r>
          </w:p>
        </w:tc>
      </w:tr>
      <w:tr w:rsidR="00FD3526" w:rsidRPr="005410B8" w14:paraId="0CECFDEA" w14:textId="77777777" w:rsidTr="00842B26">
        <w:trPr>
          <w:trHeight w:val="375"/>
        </w:trPr>
        <w:tc>
          <w:tcPr>
            <w:tcW w:w="1325" w:type="dxa"/>
            <w:shd w:val="clear" w:color="auto" w:fill="auto"/>
            <w:noWrap/>
            <w:vAlign w:val="bottom"/>
            <w:hideMark/>
          </w:tcPr>
          <w:p w14:paraId="26D4901D" w14:textId="77777777" w:rsidR="00FD3526" w:rsidRPr="005410B8" w:rsidRDefault="00FD3526" w:rsidP="00FD352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ROA</w:t>
            </w:r>
          </w:p>
        </w:tc>
        <w:tc>
          <w:tcPr>
            <w:tcW w:w="1080" w:type="dxa"/>
            <w:shd w:val="clear" w:color="auto" w:fill="auto"/>
            <w:noWrap/>
            <w:vAlign w:val="bottom"/>
            <w:hideMark/>
          </w:tcPr>
          <w:p w14:paraId="43A962E8" w14:textId="77777777" w:rsidR="00FD3526" w:rsidRPr="005410B8" w:rsidRDefault="00FD3526" w:rsidP="00FD352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0,092</w:t>
            </w:r>
          </w:p>
        </w:tc>
        <w:tc>
          <w:tcPr>
            <w:tcW w:w="1021" w:type="dxa"/>
            <w:shd w:val="clear" w:color="auto" w:fill="auto"/>
            <w:noWrap/>
            <w:vAlign w:val="bottom"/>
            <w:hideMark/>
          </w:tcPr>
          <w:p w14:paraId="544424DD" w14:textId="77777777" w:rsidR="00FD3526" w:rsidRPr="005410B8" w:rsidRDefault="00FD3526" w:rsidP="00FD352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0,116</w:t>
            </w:r>
          </w:p>
        </w:tc>
        <w:tc>
          <w:tcPr>
            <w:tcW w:w="796" w:type="dxa"/>
            <w:shd w:val="clear" w:color="auto" w:fill="auto"/>
            <w:noWrap/>
            <w:vAlign w:val="bottom"/>
            <w:hideMark/>
          </w:tcPr>
          <w:p w14:paraId="5547102B" w14:textId="77777777" w:rsidR="00FD3526" w:rsidRPr="005410B8" w:rsidRDefault="00FD3526" w:rsidP="00FD352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0,792</w:t>
            </w:r>
          </w:p>
        </w:tc>
        <w:tc>
          <w:tcPr>
            <w:tcW w:w="790" w:type="dxa"/>
            <w:shd w:val="clear" w:color="auto" w:fill="auto"/>
            <w:noWrap/>
            <w:vAlign w:val="bottom"/>
            <w:hideMark/>
          </w:tcPr>
          <w:p w14:paraId="22443251" w14:textId="77777777" w:rsidR="00FD3526" w:rsidRPr="005410B8" w:rsidRDefault="00FD3526" w:rsidP="00FD352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0,430</w:t>
            </w:r>
          </w:p>
        </w:tc>
        <w:tc>
          <w:tcPr>
            <w:tcW w:w="1201" w:type="dxa"/>
            <w:shd w:val="clear" w:color="auto" w:fill="auto"/>
            <w:noWrap/>
            <w:vAlign w:val="bottom"/>
            <w:hideMark/>
          </w:tcPr>
          <w:p w14:paraId="2D4B0819" w14:textId="77777777" w:rsidR="00FD3526" w:rsidRPr="005410B8" w:rsidRDefault="00FD3526" w:rsidP="00FD352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ROA</w:t>
            </w:r>
          </w:p>
        </w:tc>
        <w:tc>
          <w:tcPr>
            <w:tcW w:w="1047" w:type="dxa"/>
            <w:shd w:val="clear" w:color="auto" w:fill="auto"/>
            <w:noWrap/>
            <w:vAlign w:val="bottom"/>
            <w:hideMark/>
          </w:tcPr>
          <w:p w14:paraId="3282632D" w14:textId="77777777" w:rsidR="00FD3526" w:rsidRPr="005410B8" w:rsidRDefault="00FD3526" w:rsidP="00FD352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0,008</w:t>
            </w:r>
          </w:p>
        </w:tc>
        <w:tc>
          <w:tcPr>
            <w:tcW w:w="1087" w:type="dxa"/>
            <w:shd w:val="clear" w:color="auto" w:fill="auto"/>
            <w:noWrap/>
            <w:vAlign w:val="bottom"/>
            <w:hideMark/>
          </w:tcPr>
          <w:p w14:paraId="4F2382BF" w14:textId="77777777" w:rsidR="00FD3526" w:rsidRPr="005410B8" w:rsidRDefault="00FD3526" w:rsidP="00FD352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0,055</w:t>
            </w:r>
          </w:p>
        </w:tc>
        <w:tc>
          <w:tcPr>
            <w:tcW w:w="856" w:type="dxa"/>
            <w:shd w:val="clear" w:color="auto" w:fill="auto"/>
            <w:noWrap/>
            <w:vAlign w:val="bottom"/>
            <w:hideMark/>
          </w:tcPr>
          <w:p w14:paraId="205BCB94" w14:textId="77777777" w:rsidR="00FD3526" w:rsidRPr="005410B8" w:rsidRDefault="00FD3526" w:rsidP="00FD352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0,150</w:t>
            </w:r>
          </w:p>
        </w:tc>
        <w:tc>
          <w:tcPr>
            <w:tcW w:w="791" w:type="dxa"/>
            <w:shd w:val="clear" w:color="auto" w:fill="auto"/>
            <w:noWrap/>
            <w:vAlign w:val="bottom"/>
            <w:hideMark/>
          </w:tcPr>
          <w:p w14:paraId="7C9DBFB5" w14:textId="77777777" w:rsidR="00FD3526" w:rsidRPr="005410B8" w:rsidRDefault="00FD3526" w:rsidP="00FD352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0,881</w:t>
            </w:r>
          </w:p>
        </w:tc>
        <w:tc>
          <w:tcPr>
            <w:tcW w:w="1086" w:type="dxa"/>
            <w:shd w:val="clear" w:color="auto" w:fill="auto"/>
            <w:noWrap/>
            <w:vAlign w:val="bottom"/>
            <w:hideMark/>
          </w:tcPr>
          <w:p w14:paraId="4AD085E1" w14:textId="77777777" w:rsidR="00FD3526" w:rsidRPr="005410B8" w:rsidRDefault="00FD3526" w:rsidP="00FD352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ROA</w:t>
            </w:r>
          </w:p>
        </w:tc>
        <w:tc>
          <w:tcPr>
            <w:tcW w:w="924" w:type="dxa"/>
            <w:shd w:val="clear" w:color="auto" w:fill="auto"/>
            <w:noWrap/>
            <w:vAlign w:val="bottom"/>
            <w:hideMark/>
          </w:tcPr>
          <w:p w14:paraId="3CACDDC8" w14:textId="77777777" w:rsidR="00FD3526" w:rsidRPr="005410B8" w:rsidRDefault="00FD3526" w:rsidP="00FD352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0,048</w:t>
            </w:r>
          </w:p>
        </w:tc>
        <w:tc>
          <w:tcPr>
            <w:tcW w:w="1088" w:type="dxa"/>
            <w:shd w:val="clear" w:color="auto" w:fill="auto"/>
            <w:noWrap/>
            <w:vAlign w:val="bottom"/>
            <w:hideMark/>
          </w:tcPr>
          <w:p w14:paraId="4EC521B7" w14:textId="77777777" w:rsidR="00FD3526" w:rsidRPr="005410B8" w:rsidRDefault="00FD3526" w:rsidP="00FD352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0,116</w:t>
            </w:r>
          </w:p>
        </w:tc>
        <w:tc>
          <w:tcPr>
            <w:tcW w:w="931" w:type="dxa"/>
            <w:shd w:val="clear" w:color="auto" w:fill="auto"/>
            <w:noWrap/>
            <w:vAlign w:val="bottom"/>
            <w:hideMark/>
          </w:tcPr>
          <w:p w14:paraId="7BAB3E12" w14:textId="77777777" w:rsidR="00FD3526" w:rsidRPr="005410B8" w:rsidRDefault="00FD3526" w:rsidP="00FD352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0,418</w:t>
            </w:r>
          </w:p>
        </w:tc>
        <w:tc>
          <w:tcPr>
            <w:tcW w:w="823" w:type="dxa"/>
            <w:shd w:val="clear" w:color="auto" w:fill="auto"/>
            <w:noWrap/>
            <w:vAlign w:val="bottom"/>
            <w:hideMark/>
          </w:tcPr>
          <w:p w14:paraId="73793B83" w14:textId="77777777" w:rsidR="00FD3526" w:rsidRPr="005410B8" w:rsidRDefault="00FD3526" w:rsidP="00FD352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0,677</w:t>
            </w:r>
          </w:p>
        </w:tc>
      </w:tr>
      <w:tr w:rsidR="00FD3526" w:rsidRPr="005410B8" w14:paraId="193CB383" w14:textId="77777777" w:rsidTr="00842B26">
        <w:trPr>
          <w:trHeight w:val="375"/>
        </w:trPr>
        <w:tc>
          <w:tcPr>
            <w:tcW w:w="1325" w:type="dxa"/>
            <w:shd w:val="clear" w:color="auto" w:fill="auto"/>
            <w:noWrap/>
            <w:vAlign w:val="bottom"/>
            <w:hideMark/>
          </w:tcPr>
          <w:p w14:paraId="7AD5AE14"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1080" w:type="dxa"/>
            <w:shd w:val="clear" w:color="auto" w:fill="auto"/>
            <w:noWrap/>
            <w:vAlign w:val="bottom"/>
            <w:hideMark/>
          </w:tcPr>
          <w:p w14:paraId="72843EAE" w14:textId="59D872B9" w:rsidR="00FD3526" w:rsidRPr="005410B8" w:rsidRDefault="00FD3526" w:rsidP="00FD3526">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-0,015</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021" w:type="dxa"/>
            <w:shd w:val="clear" w:color="auto" w:fill="auto"/>
            <w:noWrap/>
            <w:vAlign w:val="bottom"/>
            <w:hideMark/>
          </w:tcPr>
          <w:p w14:paraId="56659E82"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0,006</w:t>
            </w:r>
          </w:p>
        </w:tc>
        <w:tc>
          <w:tcPr>
            <w:tcW w:w="796" w:type="dxa"/>
            <w:shd w:val="clear" w:color="auto" w:fill="auto"/>
            <w:noWrap/>
            <w:vAlign w:val="bottom"/>
            <w:hideMark/>
          </w:tcPr>
          <w:p w14:paraId="137EC077"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-2,638</w:t>
            </w:r>
          </w:p>
        </w:tc>
        <w:tc>
          <w:tcPr>
            <w:tcW w:w="790" w:type="dxa"/>
            <w:shd w:val="clear" w:color="auto" w:fill="auto"/>
            <w:noWrap/>
            <w:vAlign w:val="bottom"/>
            <w:hideMark/>
          </w:tcPr>
          <w:p w14:paraId="00AA438A"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0,010</w:t>
            </w:r>
          </w:p>
        </w:tc>
        <w:tc>
          <w:tcPr>
            <w:tcW w:w="1201" w:type="dxa"/>
            <w:shd w:val="clear" w:color="auto" w:fill="auto"/>
            <w:noWrap/>
            <w:vAlign w:val="bottom"/>
            <w:hideMark/>
          </w:tcPr>
          <w:p w14:paraId="1EEDC25A"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1047" w:type="dxa"/>
            <w:shd w:val="clear" w:color="auto" w:fill="auto"/>
            <w:noWrap/>
            <w:vAlign w:val="bottom"/>
            <w:hideMark/>
          </w:tcPr>
          <w:p w14:paraId="2245B989"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87" w:type="dxa"/>
            <w:shd w:val="clear" w:color="auto" w:fill="auto"/>
            <w:noWrap/>
            <w:vAlign w:val="bottom"/>
            <w:hideMark/>
          </w:tcPr>
          <w:p w14:paraId="67EB7CA5"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56" w:type="dxa"/>
            <w:shd w:val="clear" w:color="auto" w:fill="auto"/>
            <w:noWrap/>
            <w:vAlign w:val="bottom"/>
            <w:hideMark/>
          </w:tcPr>
          <w:p w14:paraId="5019AD28"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-1,018</w:t>
            </w:r>
          </w:p>
        </w:tc>
        <w:tc>
          <w:tcPr>
            <w:tcW w:w="791" w:type="dxa"/>
            <w:shd w:val="clear" w:color="auto" w:fill="auto"/>
            <w:noWrap/>
            <w:vAlign w:val="bottom"/>
            <w:hideMark/>
          </w:tcPr>
          <w:p w14:paraId="0414A636"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0,311</w:t>
            </w:r>
          </w:p>
        </w:tc>
        <w:tc>
          <w:tcPr>
            <w:tcW w:w="1086" w:type="dxa"/>
            <w:shd w:val="clear" w:color="auto" w:fill="auto"/>
            <w:noWrap/>
            <w:vAlign w:val="bottom"/>
            <w:hideMark/>
          </w:tcPr>
          <w:p w14:paraId="27390E74"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24" w:type="dxa"/>
            <w:shd w:val="clear" w:color="auto" w:fill="auto"/>
            <w:noWrap/>
            <w:vAlign w:val="bottom"/>
            <w:hideMark/>
          </w:tcPr>
          <w:p w14:paraId="52EC51C1"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c>
          <w:tcPr>
            <w:tcW w:w="1088" w:type="dxa"/>
            <w:shd w:val="clear" w:color="auto" w:fill="auto"/>
            <w:noWrap/>
            <w:vAlign w:val="bottom"/>
            <w:hideMark/>
          </w:tcPr>
          <w:p w14:paraId="4F093C3E"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931" w:type="dxa"/>
            <w:shd w:val="clear" w:color="auto" w:fill="auto"/>
            <w:noWrap/>
            <w:vAlign w:val="bottom"/>
            <w:hideMark/>
          </w:tcPr>
          <w:p w14:paraId="3058FC47"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-0,069</w:t>
            </w:r>
          </w:p>
        </w:tc>
        <w:tc>
          <w:tcPr>
            <w:tcW w:w="823" w:type="dxa"/>
            <w:shd w:val="clear" w:color="auto" w:fill="auto"/>
            <w:noWrap/>
            <w:vAlign w:val="bottom"/>
            <w:hideMark/>
          </w:tcPr>
          <w:p w14:paraId="60D2FCE4"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0,945</w:t>
            </w:r>
          </w:p>
        </w:tc>
      </w:tr>
      <w:tr w:rsidR="00FD3526" w:rsidRPr="005410B8" w14:paraId="4F97CDF5" w14:textId="77777777" w:rsidTr="00842B26">
        <w:trPr>
          <w:trHeight w:val="375"/>
        </w:trPr>
        <w:tc>
          <w:tcPr>
            <w:tcW w:w="1325" w:type="dxa"/>
            <w:shd w:val="clear" w:color="auto" w:fill="auto"/>
            <w:noWrap/>
            <w:vAlign w:val="bottom"/>
            <w:hideMark/>
          </w:tcPr>
          <w:p w14:paraId="48BF65A8"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1080" w:type="dxa"/>
            <w:shd w:val="clear" w:color="auto" w:fill="auto"/>
            <w:noWrap/>
            <w:vAlign w:val="bottom"/>
            <w:hideMark/>
          </w:tcPr>
          <w:p w14:paraId="71ABB94B"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0,008</w:t>
            </w:r>
          </w:p>
        </w:tc>
        <w:tc>
          <w:tcPr>
            <w:tcW w:w="1021" w:type="dxa"/>
            <w:shd w:val="clear" w:color="auto" w:fill="auto"/>
            <w:noWrap/>
            <w:vAlign w:val="bottom"/>
            <w:hideMark/>
          </w:tcPr>
          <w:p w14:paraId="63F05539"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0,014</w:t>
            </w:r>
          </w:p>
        </w:tc>
        <w:tc>
          <w:tcPr>
            <w:tcW w:w="796" w:type="dxa"/>
            <w:shd w:val="clear" w:color="auto" w:fill="auto"/>
            <w:noWrap/>
            <w:vAlign w:val="bottom"/>
            <w:hideMark/>
          </w:tcPr>
          <w:p w14:paraId="160269F7"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0,540</w:t>
            </w:r>
          </w:p>
        </w:tc>
        <w:tc>
          <w:tcPr>
            <w:tcW w:w="790" w:type="dxa"/>
            <w:shd w:val="clear" w:color="auto" w:fill="auto"/>
            <w:noWrap/>
            <w:vAlign w:val="bottom"/>
            <w:hideMark/>
          </w:tcPr>
          <w:p w14:paraId="75A7DEAD"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0,590</w:t>
            </w:r>
          </w:p>
        </w:tc>
        <w:tc>
          <w:tcPr>
            <w:tcW w:w="1201" w:type="dxa"/>
            <w:shd w:val="clear" w:color="auto" w:fill="auto"/>
            <w:noWrap/>
            <w:vAlign w:val="bottom"/>
            <w:hideMark/>
          </w:tcPr>
          <w:p w14:paraId="44168AA8"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1047" w:type="dxa"/>
            <w:shd w:val="clear" w:color="auto" w:fill="auto"/>
            <w:noWrap/>
            <w:vAlign w:val="bottom"/>
            <w:hideMark/>
          </w:tcPr>
          <w:p w14:paraId="2FD239F5" w14:textId="6B48B365" w:rsidR="00FD3526" w:rsidRPr="005410B8" w:rsidRDefault="00FD3526" w:rsidP="00FD3526">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0,003</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087" w:type="dxa"/>
            <w:shd w:val="clear" w:color="auto" w:fill="auto"/>
            <w:noWrap/>
            <w:vAlign w:val="bottom"/>
            <w:hideMark/>
          </w:tcPr>
          <w:p w14:paraId="2F062733"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56" w:type="dxa"/>
            <w:shd w:val="clear" w:color="auto" w:fill="auto"/>
            <w:noWrap/>
            <w:vAlign w:val="bottom"/>
            <w:hideMark/>
          </w:tcPr>
          <w:p w14:paraId="1A1A960A"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3,144</w:t>
            </w:r>
          </w:p>
        </w:tc>
        <w:tc>
          <w:tcPr>
            <w:tcW w:w="791" w:type="dxa"/>
            <w:shd w:val="clear" w:color="auto" w:fill="auto"/>
            <w:noWrap/>
            <w:vAlign w:val="bottom"/>
            <w:hideMark/>
          </w:tcPr>
          <w:p w14:paraId="08FAAE31"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0,002</w:t>
            </w:r>
          </w:p>
        </w:tc>
        <w:tc>
          <w:tcPr>
            <w:tcW w:w="1086" w:type="dxa"/>
            <w:shd w:val="clear" w:color="auto" w:fill="auto"/>
            <w:noWrap/>
            <w:vAlign w:val="bottom"/>
            <w:hideMark/>
          </w:tcPr>
          <w:p w14:paraId="13F935E4"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24" w:type="dxa"/>
            <w:shd w:val="clear" w:color="auto" w:fill="auto"/>
            <w:noWrap/>
            <w:vAlign w:val="bottom"/>
            <w:hideMark/>
          </w:tcPr>
          <w:p w14:paraId="5A95261F" w14:textId="31FE30A4" w:rsidR="00FD3526" w:rsidRPr="005410B8" w:rsidRDefault="00FD3526" w:rsidP="00FD3526">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0,003</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088" w:type="dxa"/>
            <w:shd w:val="clear" w:color="auto" w:fill="auto"/>
            <w:noWrap/>
            <w:vAlign w:val="bottom"/>
            <w:hideMark/>
          </w:tcPr>
          <w:p w14:paraId="26E4593E"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931" w:type="dxa"/>
            <w:shd w:val="clear" w:color="auto" w:fill="auto"/>
            <w:noWrap/>
            <w:vAlign w:val="bottom"/>
            <w:hideMark/>
          </w:tcPr>
          <w:p w14:paraId="21405B2B"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2,813</w:t>
            </w:r>
          </w:p>
        </w:tc>
        <w:tc>
          <w:tcPr>
            <w:tcW w:w="823" w:type="dxa"/>
            <w:shd w:val="clear" w:color="auto" w:fill="auto"/>
            <w:noWrap/>
            <w:vAlign w:val="bottom"/>
            <w:hideMark/>
          </w:tcPr>
          <w:p w14:paraId="3CF64A93"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0,006</w:t>
            </w:r>
          </w:p>
        </w:tc>
      </w:tr>
      <w:tr w:rsidR="00FD3526" w:rsidRPr="005410B8" w14:paraId="1844744E" w14:textId="77777777" w:rsidTr="00842B26">
        <w:trPr>
          <w:trHeight w:val="375"/>
        </w:trPr>
        <w:tc>
          <w:tcPr>
            <w:tcW w:w="1325" w:type="dxa"/>
            <w:shd w:val="clear" w:color="auto" w:fill="auto"/>
            <w:noWrap/>
            <w:vAlign w:val="bottom"/>
            <w:hideMark/>
          </w:tcPr>
          <w:p w14:paraId="0DC500B4"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1080" w:type="dxa"/>
            <w:shd w:val="clear" w:color="auto" w:fill="auto"/>
            <w:noWrap/>
            <w:vAlign w:val="bottom"/>
            <w:hideMark/>
          </w:tcPr>
          <w:p w14:paraId="59B8C4EB"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0,056</w:t>
            </w:r>
          </w:p>
        </w:tc>
        <w:tc>
          <w:tcPr>
            <w:tcW w:w="1021" w:type="dxa"/>
            <w:shd w:val="clear" w:color="auto" w:fill="auto"/>
            <w:noWrap/>
            <w:vAlign w:val="bottom"/>
            <w:hideMark/>
          </w:tcPr>
          <w:p w14:paraId="206748CF"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0,086</w:t>
            </w:r>
          </w:p>
        </w:tc>
        <w:tc>
          <w:tcPr>
            <w:tcW w:w="796" w:type="dxa"/>
            <w:shd w:val="clear" w:color="auto" w:fill="auto"/>
            <w:noWrap/>
            <w:vAlign w:val="bottom"/>
            <w:hideMark/>
          </w:tcPr>
          <w:p w14:paraId="3560F415"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0,654</w:t>
            </w:r>
          </w:p>
        </w:tc>
        <w:tc>
          <w:tcPr>
            <w:tcW w:w="790" w:type="dxa"/>
            <w:shd w:val="clear" w:color="auto" w:fill="auto"/>
            <w:noWrap/>
            <w:vAlign w:val="bottom"/>
            <w:hideMark/>
          </w:tcPr>
          <w:p w14:paraId="63809D06"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0,515</w:t>
            </w:r>
          </w:p>
        </w:tc>
        <w:tc>
          <w:tcPr>
            <w:tcW w:w="1201" w:type="dxa"/>
            <w:shd w:val="clear" w:color="auto" w:fill="auto"/>
            <w:noWrap/>
            <w:vAlign w:val="bottom"/>
            <w:hideMark/>
          </w:tcPr>
          <w:p w14:paraId="5814CF63"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1047" w:type="dxa"/>
            <w:shd w:val="clear" w:color="auto" w:fill="auto"/>
            <w:noWrap/>
            <w:vAlign w:val="bottom"/>
            <w:hideMark/>
          </w:tcPr>
          <w:p w14:paraId="3164EB7F" w14:textId="13A6EADC" w:rsidR="00FD3526" w:rsidRPr="005410B8" w:rsidRDefault="00FD3526" w:rsidP="00FD3526">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0,056</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087" w:type="dxa"/>
            <w:shd w:val="clear" w:color="auto" w:fill="auto"/>
            <w:noWrap/>
            <w:vAlign w:val="bottom"/>
            <w:hideMark/>
          </w:tcPr>
          <w:p w14:paraId="07AB3B82"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0,013</w:t>
            </w:r>
          </w:p>
        </w:tc>
        <w:tc>
          <w:tcPr>
            <w:tcW w:w="856" w:type="dxa"/>
            <w:shd w:val="clear" w:color="auto" w:fill="auto"/>
            <w:noWrap/>
            <w:vAlign w:val="bottom"/>
            <w:hideMark/>
          </w:tcPr>
          <w:p w14:paraId="4F16B1EF"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4,343</w:t>
            </w:r>
          </w:p>
        </w:tc>
        <w:tc>
          <w:tcPr>
            <w:tcW w:w="791" w:type="dxa"/>
            <w:shd w:val="clear" w:color="auto" w:fill="auto"/>
            <w:noWrap/>
            <w:vAlign w:val="bottom"/>
            <w:hideMark/>
          </w:tcPr>
          <w:p w14:paraId="34B4F125" w14:textId="77777777" w:rsidR="00FD3526" w:rsidRPr="005410B8" w:rsidRDefault="00FD3526" w:rsidP="00FD3526">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0,000</w:t>
            </w:r>
          </w:p>
        </w:tc>
        <w:tc>
          <w:tcPr>
            <w:tcW w:w="1086" w:type="dxa"/>
            <w:shd w:val="clear" w:color="auto" w:fill="auto"/>
            <w:noWrap/>
            <w:vAlign w:val="bottom"/>
            <w:hideMark/>
          </w:tcPr>
          <w:p w14:paraId="1C93F1AF"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24" w:type="dxa"/>
            <w:shd w:val="clear" w:color="auto" w:fill="auto"/>
            <w:noWrap/>
            <w:vAlign w:val="bottom"/>
            <w:hideMark/>
          </w:tcPr>
          <w:p w14:paraId="72AB86DC" w14:textId="40431F68" w:rsidR="00FD3526" w:rsidRPr="005410B8" w:rsidRDefault="00FD3526" w:rsidP="00FD3526">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0,054</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088" w:type="dxa"/>
            <w:shd w:val="clear" w:color="auto" w:fill="auto"/>
            <w:noWrap/>
            <w:vAlign w:val="bottom"/>
            <w:hideMark/>
          </w:tcPr>
          <w:p w14:paraId="3961A048"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0,012</w:t>
            </w:r>
          </w:p>
        </w:tc>
        <w:tc>
          <w:tcPr>
            <w:tcW w:w="931" w:type="dxa"/>
            <w:shd w:val="clear" w:color="auto" w:fill="auto"/>
            <w:noWrap/>
            <w:vAlign w:val="bottom"/>
            <w:hideMark/>
          </w:tcPr>
          <w:p w14:paraId="714EB575"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4,571</w:t>
            </w:r>
          </w:p>
        </w:tc>
        <w:tc>
          <w:tcPr>
            <w:tcW w:w="823" w:type="dxa"/>
            <w:shd w:val="clear" w:color="auto" w:fill="auto"/>
            <w:noWrap/>
            <w:vAlign w:val="bottom"/>
            <w:hideMark/>
          </w:tcPr>
          <w:p w14:paraId="73943865" w14:textId="77777777" w:rsidR="00FD3526" w:rsidRPr="005410B8" w:rsidRDefault="00FD3526" w:rsidP="00FD3526">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0,000</w:t>
            </w:r>
          </w:p>
        </w:tc>
      </w:tr>
      <w:tr w:rsidR="00FD3526" w:rsidRPr="005410B8" w14:paraId="69693CAD" w14:textId="77777777" w:rsidTr="00842B26">
        <w:trPr>
          <w:trHeight w:val="375"/>
        </w:trPr>
        <w:tc>
          <w:tcPr>
            <w:tcW w:w="1325" w:type="dxa"/>
            <w:shd w:val="clear" w:color="auto" w:fill="auto"/>
            <w:noWrap/>
            <w:vAlign w:val="bottom"/>
            <w:hideMark/>
          </w:tcPr>
          <w:p w14:paraId="152E8052"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1080" w:type="dxa"/>
            <w:shd w:val="clear" w:color="auto" w:fill="auto"/>
            <w:noWrap/>
            <w:vAlign w:val="bottom"/>
            <w:hideMark/>
          </w:tcPr>
          <w:p w14:paraId="33FD952B"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0,047</w:t>
            </w:r>
          </w:p>
        </w:tc>
        <w:tc>
          <w:tcPr>
            <w:tcW w:w="1021" w:type="dxa"/>
            <w:shd w:val="clear" w:color="auto" w:fill="auto"/>
            <w:noWrap/>
            <w:vAlign w:val="bottom"/>
            <w:hideMark/>
          </w:tcPr>
          <w:p w14:paraId="2250621F"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0,066</w:t>
            </w:r>
          </w:p>
        </w:tc>
        <w:tc>
          <w:tcPr>
            <w:tcW w:w="796" w:type="dxa"/>
            <w:shd w:val="clear" w:color="auto" w:fill="auto"/>
            <w:noWrap/>
            <w:vAlign w:val="bottom"/>
            <w:hideMark/>
          </w:tcPr>
          <w:p w14:paraId="00D10E64"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0,711</w:t>
            </w:r>
          </w:p>
        </w:tc>
        <w:tc>
          <w:tcPr>
            <w:tcW w:w="790" w:type="dxa"/>
            <w:shd w:val="clear" w:color="auto" w:fill="auto"/>
            <w:noWrap/>
            <w:vAlign w:val="bottom"/>
            <w:hideMark/>
          </w:tcPr>
          <w:p w14:paraId="6F21BE9C"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0,479</w:t>
            </w:r>
          </w:p>
        </w:tc>
        <w:tc>
          <w:tcPr>
            <w:tcW w:w="1201" w:type="dxa"/>
            <w:shd w:val="clear" w:color="auto" w:fill="auto"/>
            <w:noWrap/>
            <w:vAlign w:val="bottom"/>
            <w:hideMark/>
          </w:tcPr>
          <w:p w14:paraId="7C9A4DEC"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1047" w:type="dxa"/>
            <w:shd w:val="clear" w:color="auto" w:fill="auto"/>
            <w:noWrap/>
            <w:vAlign w:val="bottom"/>
            <w:hideMark/>
          </w:tcPr>
          <w:p w14:paraId="46AC47A7"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0,036</w:t>
            </w:r>
          </w:p>
        </w:tc>
        <w:tc>
          <w:tcPr>
            <w:tcW w:w="1087" w:type="dxa"/>
            <w:shd w:val="clear" w:color="auto" w:fill="auto"/>
            <w:noWrap/>
            <w:vAlign w:val="bottom"/>
            <w:hideMark/>
          </w:tcPr>
          <w:p w14:paraId="5A45A151"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0,043</w:t>
            </w:r>
          </w:p>
        </w:tc>
        <w:tc>
          <w:tcPr>
            <w:tcW w:w="856" w:type="dxa"/>
            <w:shd w:val="clear" w:color="auto" w:fill="auto"/>
            <w:noWrap/>
            <w:vAlign w:val="bottom"/>
            <w:hideMark/>
          </w:tcPr>
          <w:p w14:paraId="3C4A7D7D"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0,838</w:t>
            </w:r>
          </w:p>
        </w:tc>
        <w:tc>
          <w:tcPr>
            <w:tcW w:w="791" w:type="dxa"/>
            <w:shd w:val="clear" w:color="auto" w:fill="auto"/>
            <w:noWrap/>
            <w:vAlign w:val="bottom"/>
            <w:hideMark/>
          </w:tcPr>
          <w:p w14:paraId="10BCEED1"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0,404</w:t>
            </w:r>
          </w:p>
        </w:tc>
        <w:tc>
          <w:tcPr>
            <w:tcW w:w="1086" w:type="dxa"/>
            <w:shd w:val="clear" w:color="auto" w:fill="auto"/>
            <w:noWrap/>
            <w:vAlign w:val="bottom"/>
            <w:hideMark/>
          </w:tcPr>
          <w:p w14:paraId="3B228990"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924" w:type="dxa"/>
            <w:shd w:val="clear" w:color="auto" w:fill="auto"/>
            <w:noWrap/>
            <w:vAlign w:val="bottom"/>
            <w:hideMark/>
          </w:tcPr>
          <w:p w14:paraId="370437A6" w14:textId="77777777" w:rsidR="00FD3526" w:rsidRPr="005410B8" w:rsidRDefault="00FD3526" w:rsidP="00FD3526">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0,217</w:t>
            </w:r>
            <w:r w:rsidRPr="005410B8">
              <w:rPr>
                <w:rFonts w:ascii="Times New Roman" w:eastAsia="Times New Roman" w:hAnsi="Times New Roman" w:cs="Times New Roman"/>
                <w:sz w:val="20"/>
                <w:szCs w:val="20"/>
                <w:lang w:val="en-US" w:eastAsia="ru-RU"/>
              </w:rPr>
              <w:t>**</w:t>
            </w:r>
          </w:p>
        </w:tc>
        <w:tc>
          <w:tcPr>
            <w:tcW w:w="1088" w:type="dxa"/>
            <w:shd w:val="clear" w:color="auto" w:fill="auto"/>
            <w:noWrap/>
            <w:vAlign w:val="bottom"/>
            <w:hideMark/>
          </w:tcPr>
          <w:p w14:paraId="37D7A915"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0,101</w:t>
            </w:r>
          </w:p>
        </w:tc>
        <w:tc>
          <w:tcPr>
            <w:tcW w:w="931" w:type="dxa"/>
            <w:shd w:val="clear" w:color="auto" w:fill="auto"/>
            <w:noWrap/>
            <w:vAlign w:val="bottom"/>
            <w:hideMark/>
          </w:tcPr>
          <w:p w14:paraId="677E52EF"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2,154</w:t>
            </w:r>
          </w:p>
        </w:tc>
        <w:tc>
          <w:tcPr>
            <w:tcW w:w="823" w:type="dxa"/>
            <w:shd w:val="clear" w:color="auto" w:fill="auto"/>
            <w:noWrap/>
            <w:vAlign w:val="bottom"/>
            <w:hideMark/>
          </w:tcPr>
          <w:p w14:paraId="74407F86"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0,034</w:t>
            </w:r>
          </w:p>
        </w:tc>
      </w:tr>
      <w:tr w:rsidR="00FD3526" w:rsidRPr="005410B8" w14:paraId="15967093" w14:textId="77777777" w:rsidTr="00842B26">
        <w:trPr>
          <w:trHeight w:val="297"/>
        </w:trPr>
        <w:tc>
          <w:tcPr>
            <w:tcW w:w="5012" w:type="dxa"/>
            <w:gridSpan w:val="5"/>
            <w:shd w:val="clear" w:color="auto" w:fill="auto"/>
            <w:noWrap/>
            <w:vAlign w:val="bottom"/>
            <w:hideMark/>
          </w:tcPr>
          <w:p w14:paraId="0549A293"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982" w:type="dxa"/>
            <w:gridSpan w:val="5"/>
            <w:shd w:val="clear" w:color="auto" w:fill="auto"/>
            <w:noWrap/>
            <w:vAlign w:val="bottom"/>
            <w:hideMark/>
          </w:tcPr>
          <w:p w14:paraId="74EEA030"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852" w:type="dxa"/>
            <w:gridSpan w:val="5"/>
            <w:shd w:val="clear" w:color="auto" w:fill="auto"/>
            <w:noWrap/>
            <w:vAlign w:val="bottom"/>
            <w:hideMark/>
          </w:tcPr>
          <w:p w14:paraId="018459E3" w14:textId="77777777" w:rsidR="00FD3526" w:rsidRPr="005410B8" w:rsidRDefault="00FD3526" w:rsidP="00FD352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r>
      <w:tr w:rsidR="00FD3526" w:rsidRPr="005410B8" w14:paraId="4D40E3EF" w14:textId="77777777" w:rsidTr="00842B26">
        <w:trPr>
          <w:trHeight w:val="375"/>
        </w:trPr>
        <w:tc>
          <w:tcPr>
            <w:tcW w:w="3426" w:type="dxa"/>
            <w:gridSpan w:val="3"/>
            <w:shd w:val="clear" w:color="auto" w:fill="auto"/>
            <w:noWrap/>
            <w:vAlign w:val="bottom"/>
          </w:tcPr>
          <w:p w14:paraId="369F1A7C"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586" w:type="dxa"/>
            <w:gridSpan w:val="2"/>
            <w:shd w:val="clear" w:color="auto" w:fill="auto"/>
            <w:noWrap/>
            <w:vAlign w:val="bottom"/>
          </w:tcPr>
          <w:p w14:paraId="10C7DF77"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0,135</w:t>
            </w:r>
          </w:p>
        </w:tc>
        <w:tc>
          <w:tcPr>
            <w:tcW w:w="3335" w:type="dxa"/>
            <w:gridSpan w:val="3"/>
            <w:shd w:val="clear" w:color="auto" w:fill="auto"/>
            <w:noWrap/>
            <w:vAlign w:val="bottom"/>
          </w:tcPr>
          <w:p w14:paraId="5ED49898"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647" w:type="dxa"/>
            <w:gridSpan w:val="2"/>
            <w:shd w:val="clear" w:color="auto" w:fill="auto"/>
            <w:noWrap/>
            <w:vAlign w:val="bottom"/>
          </w:tcPr>
          <w:p w14:paraId="1CEEDA2F"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0,099</w:t>
            </w:r>
          </w:p>
        </w:tc>
        <w:tc>
          <w:tcPr>
            <w:tcW w:w="3098" w:type="dxa"/>
            <w:gridSpan w:val="3"/>
            <w:shd w:val="clear" w:color="auto" w:fill="auto"/>
            <w:noWrap/>
            <w:vAlign w:val="bottom"/>
          </w:tcPr>
          <w:p w14:paraId="1235042F"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754" w:type="dxa"/>
            <w:gridSpan w:val="2"/>
            <w:shd w:val="clear" w:color="auto" w:fill="auto"/>
            <w:noWrap/>
            <w:vAlign w:val="bottom"/>
          </w:tcPr>
          <w:p w14:paraId="16EE4104" w14:textId="77777777" w:rsidR="00FD3526" w:rsidRPr="005410B8" w:rsidRDefault="00FD3526" w:rsidP="00FD3526">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0,216</w:t>
            </w:r>
          </w:p>
        </w:tc>
      </w:tr>
      <w:tr w:rsidR="00FD3526" w:rsidRPr="005410B8" w14:paraId="46D42FF9" w14:textId="77777777" w:rsidTr="00842B26">
        <w:trPr>
          <w:trHeight w:val="375"/>
        </w:trPr>
        <w:tc>
          <w:tcPr>
            <w:tcW w:w="3426" w:type="dxa"/>
            <w:gridSpan w:val="3"/>
            <w:shd w:val="clear" w:color="auto" w:fill="auto"/>
            <w:noWrap/>
            <w:vAlign w:val="bottom"/>
          </w:tcPr>
          <w:p w14:paraId="4D752B7A"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p>
        </w:tc>
        <w:tc>
          <w:tcPr>
            <w:tcW w:w="1586" w:type="dxa"/>
            <w:gridSpan w:val="2"/>
            <w:shd w:val="clear" w:color="auto" w:fill="auto"/>
            <w:noWrap/>
            <w:vAlign w:val="bottom"/>
          </w:tcPr>
          <w:p w14:paraId="2311D77D"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5,467</w:t>
            </w:r>
          </w:p>
        </w:tc>
        <w:tc>
          <w:tcPr>
            <w:tcW w:w="3335" w:type="dxa"/>
            <w:gridSpan w:val="3"/>
            <w:shd w:val="clear" w:color="auto" w:fill="auto"/>
            <w:noWrap/>
            <w:vAlign w:val="bottom"/>
          </w:tcPr>
          <w:p w14:paraId="7E84AD06"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p>
        </w:tc>
        <w:tc>
          <w:tcPr>
            <w:tcW w:w="1647" w:type="dxa"/>
            <w:gridSpan w:val="2"/>
            <w:shd w:val="clear" w:color="auto" w:fill="auto"/>
            <w:noWrap/>
            <w:vAlign w:val="bottom"/>
          </w:tcPr>
          <w:p w14:paraId="42EEBE7C"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4,082</w:t>
            </w:r>
          </w:p>
        </w:tc>
        <w:tc>
          <w:tcPr>
            <w:tcW w:w="3098" w:type="dxa"/>
            <w:gridSpan w:val="3"/>
            <w:shd w:val="clear" w:color="auto" w:fill="auto"/>
            <w:noWrap/>
            <w:vAlign w:val="bottom"/>
          </w:tcPr>
          <w:p w14:paraId="5C0E65E6"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r w:rsidRPr="005410B8">
              <w:rPr>
                <w:rFonts w:ascii="Times New Roman" w:eastAsia="Times New Roman" w:hAnsi="Times New Roman" w:cs="Times New Roman"/>
                <w:sz w:val="20"/>
                <w:szCs w:val="20"/>
                <w:lang w:val="en-US" w:eastAsia="ru-RU"/>
              </w:rPr>
              <w:t>.</w:t>
            </w:r>
          </w:p>
        </w:tc>
        <w:tc>
          <w:tcPr>
            <w:tcW w:w="1754" w:type="dxa"/>
            <w:gridSpan w:val="2"/>
            <w:shd w:val="clear" w:color="auto" w:fill="auto"/>
            <w:noWrap/>
            <w:vAlign w:val="bottom"/>
          </w:tcPr>
          <w:p w14:paraId="2F681401" w14:textId="77777777" w:rsidR="00FD3526" w:rsidRPr="005410B8" w:rsidRDefault="00FD3526" w:rsidP="00FD3526">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24,329</w:t>
            </w:r>
          </w:p>
        </w:tc>
      </w:tr>
      <w:tr w:rsidR="00FD3526" w:rsidRPr="005410B8" w14:paraId="632F2BB6" w14:textId="77777777" w:rsidTr="00842B26">
        <w:trPr>
          <w:trHeight w:val="375"/>
        </w:trPr>
        <w:tc>
          <w:tcPr>
            <w:tcW w:w="3426" w:type="dxa"/>
            <w:gridSpan w:val="3"/>
            <w:shd w:val="clear" w:color="auto" w:fill="auto"/>
            <w:noWrap/>
            <w:vAlign w:val="bottom"/>
          </w:tcPr>
          <w:p w14:paraId="5541337B"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J-statistic</w:t>
            </w:r>
          </w:p>
        </w:tc>
        <w:tc>
          <w:tcPr>
            <w:tcW w:w="1586" w:type="dxa"/>
            <w:gridSpan w:val="2"/>
            <w:shd w:val="clear" w:color="auto" w:fill="auto"/>
            <w:noWrap/>
            <w:vAlign w:val="bottom"/>
          </w:tcPr>
          <w:p w14:paraId="4160CF39"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4,710</w:t>
            </w:r>
          </w:p>
        </w:tc>
        <w:tc>
          <w:tcPr>
            <w:tcW w:w="3335" w:type="dxa"/>
            <w:gridSpan w:val="3"/>
            <w:shd w:val="clear" w:color="auto" w:fill="auto"/>
            <w:noWrap/>
            <w:vAlign w:val="bottom"/>
          </w:tcPr>
          <w:p w14:paraId="39FA99DF"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r w:rsidRPr="005410B8">
              <w:rPr>
                <w:rFonts w:ascii="Times New Roman" w:eastAsia="Times New Roman" w:hAnsi="Times New Roman" w:cs="Times New Roman"/>
                <w:sz w:val="20"/>
                <w:szCs w:val="20"/>
                <w:lang w:val="en-US" w:eastAsia="ru-RU"/>
              </w:rPr>
              <w:t>.</w:t>
            </w:r>
          </w:p>
        </w:tc>
        <w:tc>
          <w:tcPr>
            <w:tcW w:w="1647" w:type="dxa"/>
            <w:gridSpan w:val="2"/>
            <w:shd w:val="clear" w:color="auto" w:fill="auto"/>
            <w:noWrap/>
            <w:vAlign w:val="bottom"/>
          </w:tcPr>
          <w:p w14:paraId="5DEDC385"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1,451</w:t>
            </w:r>
          </w:p>
        </w:tc>
        <w:tc>
          <w:tcPr>
            <w:tcW w:w="3098" w:type="dxa"/>
            <w:gridSpan w:val="3"/>
            <w:shd w:val="clear" w:color="auto" w:fill="auto"/>
            <w:noWrap/>
            <w:vAlign w:val="bottom"/>
          </w:tcPr>
          <w:p w14:paraId="0572B869"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r w:rsidRPr="005410B8">
              <w:rPr>
                <w:rFonts w:ascii="Times New Roman" w:eastAsia="Times New Roman" w:hAnsi="Times New Roman" w:cs="Times New Roman"/>
                <w:sz w:val="20"/>
                <w:szCs w:val="20"/>
                <w:lang w:val="en-US" w:eastAsia="ru-RU"/>
              </w:rPr>
              <w:t>.</w:t>
            </w:r>
          </w:p>
          <w:p w14:paraId="1D19479F"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          </w:t>
            </w:r>
          </w:p>
        </w:tc>
        <w:tc>
          <w:tcPr>
            <w:tcW w:w="1754" w:type="dxa"/>
            <w:gridSpan w:val="2"/>
            <w:shd w:val="clear" w:color="auto" w:fill="auto"/>
            <w:noWrap/>
            <w:vAlign w:val="bottom"/>
          </w:tcPr>
          <w:p w14:paraId="6DDD706E" w14:textId="77777777" w:rsidR="00FD3526" w:rsidRPr="005410B8" w:rsidRDefault="00FD3526" w:rsidP="00FD3526">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0,360</w:t>
            </w:r>
          </w:p>
        </w:tc>
      </w:tr>
      <w:tr w:rsidR="00FD3526" w:rsidRPr="005410B8" w14:paraId="13295557" w14:textId="77777777" w:rsidTr="00842B26">
        <w:trPr>
          <w:trHeight w:val="375"/>
        </w:trPr>
        <w:tc>
          <w:tcPr>
            <w:tcW w:w="3426" w:type="dxa"/>
            <w:gridSpan w:val="3"/>
            <w:vMerge w:val="restart"/>
            <w:shd w:val="clear" w:color="auto" w:fill="auto"/>
            <w:noWrap/>
            <w:vAlign w:val="bottom"/>
          </w:tcPr>
          <w:p w14:paraId="23ACD9C8"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Prob(J-statistic)</w:t>
            </w:r>
          </w:p>
        </w:tc>
        <w:tc>
          <w:tcPr>
            <w:tcW w:w="1586" w:type="dxa"/>
            <w:gridSpan w:val="2"/>
            <w:vMerge w:val="restart"/>
            <w:shd w:val="clear" w:color="auto" w:fill="auto"/>
            <w:noWrap/>
            <w:vAlign w:val="bottom"/>
          </w:tcPr>
          <w:p w14:paraId="392BA061"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0,452 </w:t>
            </w:r>
          </w:p>
        </w:tc>
        <w:tc>
          <w:tcPr>
            <w:tcW w:w="3335" w:type="dxa"/>
            <w:gridSpan w:val="3"/>
            <w:shd w:val="clear" w:color="auto" w:fill="auto"/>
            <w:noWrap/>
            <w:vAlign w:val="bottom"/>
          </w:tcPr>
          <w:p w14:paraId="59B47118"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647" w:type="dxa"/>
            <w:gridSpan w:val="2"/>
            <w:shd w:val="clear" w:color="auto" w:fill="auto"/>
            <w:noWrap/>
            <w:vAlign w:val="bottom"/>
          </w:tcPr>
          <w:p w14:paraId="7A6386F9" w14:textId="4DF9ECEB"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7,707</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3098" w:type="dxa"/>
            <w:gridSpan w:val="3"/>
            <w:shd w:val="clear" w:color="auto" w:fill="auto"/>
            <w:noWrap/>
            <w:vAlign w:val="bottom"/>
          </w:tcPr>
          <w:p w14:paraId="573DF5D1"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754" w:type="dxa"/>
            <w:gridSpan w:val="2"/>
            <w:shd w:val="clear" w:color="auto" w:fill="auto"/>
            <w:noWrap/>
            <w:vAlign w:val="bottom"/>
          </w:tcPr>
          <w:p w14:paraId="7F0C3A66" w14:textId="714A8279" w:rsidR="00FD3526" w:rsidRPr="005410B8" w:rsidRDefault="00FD3526" w:rsidP="00FD3526">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 27,528</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r>
      <w:tr w:rsidR="00FD3526" w:rsidRPr="005410B8" w14:paraId="38A7AB0C" w14:textId="77777777" w:rsidTr="00842B26">
        <w:trPr>
          <w:trHeight w:val="375"/>
        </w:trPr>
        <w:tc>
          <w:tcPr>
            <w:tcW w:w="3426" w:type="dxa"/>
            <w:gridSpan w:val="3"/>
            <w:vMerge/>
            <w:shd w:val="clear" w:color="auto" w:fill="auto"/>
            <w:noWrap/>
            <w:vAlign w:val="bottom"/>
          </w:tcPr>
          <w:p w14:paraId="33BBAEDE"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p>
        </w:tc>
        <w:tc>
          <w:tcPr>
            <w:tcW w:w="1586" w:type="dxa"/>
            <w:gridSpan w:val="2"/>
            <w:vMerge/>
            <w:shd w:val="clear" w:color="auto" w:fill="auto"/>
            <w:noWrap/>
            <w:vAlign w:val="bottom"/>
          </w:tcPr>
          <w:p w14:paraId="42304055"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p>
        </w:tc>
        <w:tc>
          <w:tcPr>
            <w:tcW w:w="3335" w:type="dxa"/>
            <w:gridSpan w:val="3"/>
            <w:shd w:val="clear" w:color="auto" w:fill="auto"/>
            <w:noWrap/>
            <w:vAlign w:val="bottom"/>
          </w:tcPr>
          <w:p w14:paraId="5020D3DF"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647" w:type="dxa"/>
            <w:gridSpan w:val="2"/>
            <w:shd w:val="clear" w:color="auto" w:fill="auto"/>
            <w:noWrap/>
            <w:vAlign w:val="bottom"/>
          </w:tcPr>
          <w:p w14:paraId="166CE76F"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0,085</w:t>
            </w:r>
          </w:p>
        </w:tc>
        <w:tc>
          <w:tcPr>
            <w:tcW w:w="3098" w:type="dxa"/>
            <w:gridSpan w:val="3"/>
            <w:shd w:val="clear" w:color="auto" w:fill="auto"/>
            <w:noWrap/>
            <w:vAlign w:val="bottom"/>
          </w:tcPr>
          <w:p w14:paraId="6AF7437F" w14:textId="77777777" w:rsidR="00FD3526" w:rsidRPr="005410B8" w:rsidRDefault="00FD3526" w:rsidP="00FD352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w:t>
            </w:r>
            <w:r w:rsidRPr="005410B8">
              <w:rPr>
                <w:rFonts w:ascii="Times New Roman" w:eastAsia="Times New Roman" w:hAnsi="Times New Roman" w:cs="Times New Roman"/>
                <w:sz w:val="20"/>
                <w:szCs w:val="20"/>
                <w:lang w:val="en-US" w:eastAsia="ru-RU"/>
              </w:rPr>
              <w:t>-</w:t>
            </w:r>
            <w:r w:rsidRPr="005410B8">
              <w:rPr>
                <w:rFonts w:ascii="Times New Roman" w:eastAsia="Times New Roman" w:hAnsi="Times New Roman" w:cs="Times New Roman"/>
                <w:sz w:val="20"/>
                <w:szCs w:val="20"/>
                <w:lang w:eastAsia="ru-RU"/>
              </w:rPr>
              <w:t>squared</w:t>
            </w:r>
          </w:p>
        </w:tc>
        <w:tc>
          <w:tcPr>
            <w:tcW w:w="1754" w:type="dxa"/>
            <w:gridSpan w:val="2"/>
            <w:shd w:val="clear" w:color="auto" w:fill="auto"/>
            <w:noWrap/>
            <w:vAlign w:val="bottom"/>
          </w:tcPr>
          <w:p w14:paraId="2AE5457E" w14:textId="77777777" w:rsidR="00FD3526" w:rsidRPr="005410B8" w:rsidRDefault="00FD3526" w:rsidP="00FD3526">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0,208</w:t>
            </w:r>
          </w:p>
        </w:tc>
      </w:tr>
    </w:tbl>
    <w:p w14:paraId="6213F8F1" w14:textId="77777777" w:rsidR="00FD3526" w:rsidRPr="005410B8" w:rsidRDefault="00FD3526" w:rsidP="00624DB9">
      <w:pPr>
        <w:pStyle w:val="a9"/>
        <w:jc w:val="both"/>
        <w:rPr>
          <w:rFonts w:ascii="Times New Roman" w:eastAsia="Times New Roman" w:hAnsi="Times New Roman" w:cs="Times New Roman"/>
          <w:i/>
          <w:iCs/>
          <w:lang w:val="en-US" w:eastAsia="ru-RU"/>
        </w:rPr>
      </w:pPr>
    </w:p>
    <w:p w14:paraId="71CFED1F" w14:textId="50F3D8BF" w:rsidR="00624DB9" w:rsidRPr="005410B8" w:rsidRDefault="00624DB9" w:rsidP="00624DB9">
      <w:pPr>
        <w:pStyle w:val="a9"/>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Notes:</w:t>
      </w:r>
    </w:p>
    <w:p w14:paraId="50C8B16D" w14:textId="05647F9D" w:rsidR="00624DB9" w:rsidRPr="005410B8" w:rsidRDefault="00624DB9">
      <w:pPr>
        <w:pStyle w:val="a9"/>
        <w:numPr>
          <w:ilvl w:val="0"/>
          <w:numId w:val="16"/>
        </w:numPr>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Signs *, **, *** indicate significance at 1</w:t>
      </w:r>
      <w:r w:rsidR="00842B26">
        <w:rPr>
          <w:rFonts w:ascii="Times New Roman" w:eastAsia="Times New Roman" w:hAnsi="Times New Roman" w:cs="Times New Roman"/>
          <w:i/>
          <w:iCs/>
          <w:lang w:val="en-US" w:eastAsia="ru-RU"/>
        </w:rPr>
        <w:t>0</w:t>
      </w:r>
      <w:r w:rsidRPr="005410B8">
        <w:rPr>
          <w:rFonts w:ascii="Times New Roman" w:eastAsia="Times New Roman" w:hAnsi="Times New Roman" w:cs="Times New Roman"/>
          <w:i/>
          <w:iCs/>
          <w:lang w:val="en-US" w:eastAsia="ru-RU"/>
        </w:rPr>
        <w:t>%, 5% and 1% levels, respectively.</w:t>
      </w:r>
    </w:p>
    <w:p w14:paraId="3E4B837B" w14:textId="77777777" w:rsidR="00624DB9" w:rsidRPr="005410B8" w:rsidRDefault="00624DB9">
      <w:pPr>
        <w:pStyle w:val="a9"/>
        <w:numPr>
          <w:ilvl w:val="0"/>
          <w:numId w:val="16"/>
        </w:numPr>
        <w:jc w:val="both"/>
        <w:rPr>
          <w:rFonts w:ascii="Times New Roman" w:eastAsia="Times New Roman" w:hAnsi="Times New Roman" w:cs="Times New Roman"/>
          <w:i/>
          <w:iCs/>
          <w:lang w:val="en-US" w:eastAsia="ru-RU"/>
        </w:rPr>
      </w:pPr>
      <w:r w:rsidRPr="005410B8">
        <w:rPr>
          <w:rFonts w:ascii="Times New Roman" w:hAnsi="Times New Roman" w:cs="Times New Roman"/>
          <w:i/>
          <w:iCs/>
          <w:lang w:val="en-US"/>
        </w:rPr>
        <w:t>Abbreviations used in the table indicate the following: Hij – hypothesis number i type j, CSR - Corporate Social Responsibility, ENV – environmental responsibility, SOC – social responsibility, GOV – corporate governance, ROA – return on assets, TQ – Tobin’s Q, CR – current ratio, LEV – leverage, GOVEFF – government effectiveness, VOI – public voice, LnTA – natural logarithm of total assets, lnGDP – natural logarithm of GDP per capita.</w:t>
      </w:r>
    </w:p>
    <w:p w14:paraId="71FFDA33" w14:textId="77777777" w:rsidR="00624DB9" w:rsidRPr="005410B8" w:rsidRDefault="00624DB9">
      <w:pPr>
        <w:pStyle w:val="a9"/>
        <w:numPr>
          <w:ilvl w:val="0"/>
          <w:numId w:val="16"/>
        </w:numPr>
        <w:jc w:val="both"/>
        <w:rPr>
          <w:rFonts w:ascii="Times New Roman" w:eastAsia="Times New Roman" w:hAnsi="Times New Roman" w:cs="Times New Roman"/>
          <w:i/>
          <w:iCs/>
          <w:lang w:val="en-US" w:eastAsia="ru-RU"/>
        </w:rPr>
      </w:pPr>
      <w:r w:rsidRPr="005410B8">
        <w:rPr>
          <w:rFonts w:ascii="Times New Roman" w:hAnsi="Times New Roman" w:cs="Times New Roman"/>
          <w:lang w:val="en-US"/>
        </w:rPr>
        <w:t>Compiled by the author.</w:t>
      </w:r>
    </w:p>
    <w:p w14:paraId="1C45871A" w14:textId="352429D3" w:rsidR="0051571C" w:rsidRPr="005410B8" w:rsidRDefault="0051571C" w:rsidP="0051571C">
      <w:pPr>
        <w:pStyle w:val="a9"/>
        <w:jc w:val="both"/>
        <w:rPr>
          <w:rFonts w:ascii="Times New Roman" w:hAnsi="Times New Roman" w:cs="Times New Roman"/>
          <w:sz w:val="28"/>
          <w:szCs w:val="28"/>
          <w:lang w:val="en-US"/>
        </w:rPr>
        <w:sectPr w:rsidR="0051571C" w:rsidRPr="005410B8" w:rsidSect="0051571C">
          <w:pgSz w:w="16838" w:h="11906" w:orient="landscape"/>
          <w:pgMar w:top="567" w:right="1134" w:bottom="1701" w:left="1134" w:header="709" w:footer="709" w:gutter="0"/>
          <w:cols w:space="708"/>
          <w:docGrid w:linePitch="360"/>
        </w:sectPr>
      </w:pPr>
    </w:p>
    <w:p w14:paraId="49878E1E" w14:textId="4C603250" w:rsidR="00FA6AE5" w:rsidRPr="005410B8" w:rsidRDefault="001820CE" w:rsidP="0051571C">
      <w:pPr>
        <w:pStyle w:val="a9"/>
        <w:ind w:firstLine="567"/>
        <w:jc w:val="both"/>
        <w:rPr>
          <w:rFonts w:ascii="Times New Roman" w:hAnsi="Times New Roman" w:cs="Times New Roman"/>
          <w:b/>
          <w:bCs/>
          <w:i/>
          <w:iCs/>
          <w:sz w:val="28"/>
          <w:szCs w:val="28"/>
          <w:lang w:val="en-US"/>
        </w:rPr>
      </w:pPr>
      <w:r w:rsidRPr="005410B8">
        <w:rPr>
          <w:rFonts w:ascii="Times New Roman" w:hAnsi="Times New Roman" w:cs="Times New Roman"/>
          <w:b/>
          <w:bCs/>
          <w:i/>
          <w:iCs/>
          <w:sz w:val="28"/>
          <w:szCs w:val="28"/>
          <w:lang w:val="en-US"/>
        </w:rPr>
        <w:lastRenderedPageBreak/>
        <w:t>H1c2: Market-based indicator and social responsibility</w:t>
      </w:r>
    </w:p>
    <w:p w14:paraId="18DE5115" w14:textId="27189A07" w:rsidR="00321026" w:rsidRPr="005410B8" w:rsidRDefault="00343DB4" w:rsidP="008F3C27">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In contrast to </w:t>
      </w:r>
      <w:r w:rsidR="00A240AB"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accounting-based measure of profitability, t</w:t>
      </w:r>
      <w:r w:rsidR="006B7B6A" w:rsidRPr="005410B8">
        <w:rPr>
          <w:rFonts w:ascii="Times New Roman" w:hAnsi="Times New Roman" w:cs="Times New Roman"/>
          <w:sz w:val="28"/>
          <w:szCs w:val="28"/>
          <w:lang w:val="en-US"/>
        </w:rPr>
        <w:t xml:space="preserve">he results of </w:t>
      </w:r>
      <w:r w:rsidR="00A240AB" w:rsidRPr="005410B8">
        <w:rPr>
          <w:rFonts w:ascii="Times New Roman" w:hAnsi="Times New Roman" w:cs="Times New Roman"/>
          <w:sz w:val="28"/>
          <w:szCs w:val="28"/>
          <w:lang w:val="en-US"/>
        </w:rPr>
        <w:t xml:space="preserve">the </w:t>
      </w:r>
      <w:r w:rsidR="006B7B6A" w:rsidRPr="005410B8">
        <w:rPr>
          <w:rFonts w:ascii="Times New Roman" w:hAnsi="Times New Roman" w:cs="Times New Roman"/>
          <w:sz w:val="28"/>
          <w:szCs w:val="28"/>
          <w:lang w:val="en-US"/>
        </w:rPr>
        <w:t>GMM model presented in Panel A of Table 1</w:t>
      </w:r>
      <w:r w:rsidR="00A240AB" w:rsidRPr="005410B8">
        <w:rPr>
          <w:rFonts w:ascii="Times New Roman" w:hAnsi="Times New Roman" w:cs="Times New Roman"/>
          <w:sz w:val="28"/>
          <w:szCs w:val="28"/>
          <w:lang w:val="en-US"/>
        </w:rPr>
        <w:t>5</w:t>
      </w:r>
      <w:r w:rsidR="006B7B6A" w:rsidRPr="005410B8">
        <w:rPr>
          <w:rFonts w:ascii="Times New Roman" w:hAnsi="Times New Roman" w:cs="Times New Roman"/>
          <w:sz w:val="28"/>
          <w:szCs w:val="28"/>
          <w:lang w:val="en-US"/>
        </w:rPr>
        <w:t xml:space="preserve"> </w:t>
      </w:r>
      <w:r w:rsidR="00A240AB" w:rsidRPr="005410B8">
        <w:rPr>
          <w:rFonts w:ascii="Times New Roman" w:hAnsi="Times New Roman" w:cs="Times New Roman"/>
          <w:sz w:val="28"/>
          <w:szCs w:val="28"/>
          <w:lang w:val="en-US"/>
        </w:rPr>
        <w:t>demonstrate</w:t>
      </w:r>
      <w:r w:rsidR="006B7B6A" w:rsidRPr="005410B8">
        <w:rPr>
          <w:rFonts w:ascii="Times New Roman" w:hAnsi="Times New Roman" w:cs="Times New Roman"/>
          <w:sz w:val="28"/>
          <w:szCs w:val="28"/>
          <w:lang w:val="en-US"/>
        </w:rPr>
        <w:t xml:space="preserve"> that </w:t>
      </w:r>
      <w:r w:rsidR="00A240AB" w:rsidRPr="005410B8">
        <w:rPr>
          <w:rFonts w:ascii="Times New Roman" w:hAnsi="Times New Roman" w:cs="Times New Roman"/>
          <w:sz w:val="28"/>
          <w:szCs w:val="28"/>
          <w:lang w:val="en-US"/>
        </w:rPr>
        <w:t xml:space="preserve">the </w:t>
      </w:r>
      <w:r w:rsidR="006B7B6A" w:rsidRPr="005410B8">
        <w:rPr>
          <w:rFonts w:ascii="Times New Roman" w:hAnsi="Times New Roman" w:cs="Times New Roman"/>
          <w:sz w:val="28"/>
          <w:szCs w:val="28"/>
          <w:lang w:val="en-US"/>
        </w:rPr>
        <w:t xml:space="preserve">effect of </w:t>
      </w:r>
      <w:r w:rsidR="00321026" w:rsidRPr="005410B8">
        <w:rPr>
          <w:rFonts w:ascii="Times New Roman" w:hAnsi="Times New Roman" w:cs="Times New Roman"/>
          <w:sz w:val="28"/>
          <w:szCs w:val="28"/>
          <w:lang w:val="en-US"/>
        </w:rPr>
        <w:t xml:space="preserve">market-based indicator, </w:t>
      </w:r>
      <w:r w:rsidR="006B7B6A" w:rsidRPr="005410B8">
        <w:rPr>
          <w:rFonts w:ascii="Times New Roman" w:hAnsi="Times New Roman" w:cs="Times New Roman"/>
          <w:sz w:val="28"/>
          <w:szCs w:val="28"/>
          <w:lang w:val="en-US"/>
        </w:rPr>
        <w:t>T</w:t>
      </w:r>
      <w:r w:rsidR="00321026" w:rsidRPr="005410B8">
        <w:rPr>
          <w:rFonts w:ascii="Times New Roman" w:hAnsi="Times New Roman" w:cs="Times New Roman"/>
          <w:sz w:val="28"/>
          <w:szCs w:val="28"/>
          <w:lang w:val="en-US"/>
        </w:rPr>
        <w:t xml:space="preserve">obin’s </w:t>
      </w:r>
      <w:r w:rsidR="006B7B6A" w:rsidRPr="005410B8">
        <w:rPr>
          <w:rFonts w:ascii="Times New Roman" w:hAnsi="Times New Roman" w:cs="Times New Roman"/>
          <w:sz w:val="28"/>
          <w:szCs w:val="28"/>
          <w:lang w:val="en-US"/>
        </w:rPr>
        <w:t>Q</w:t>
      </w:r>
      <w:r w:rsidR="00321026" w:rsidRPr="005410B8">
        <w:rPr>
          <w:rFonts w:ascii="Times New Roman" w:hAnsi="Times New Roman" w:cs="Times New Roman"/>
          <w:sz w:val="28"/>
          <w:szCs w:val="28"/>
          <w:lang w:val="en-US"/>
        </w:rPr>
        <w:t>,</w:t>
      </w:r>
      <w:r w:rsidR="006B7B6A" w:rsidRPr="005410B8">
        <w:rPr>
          <w:rFonts w:ascii="Times New Roman" w:hAnsi="Times New Roman" w:cs="Times New Roman"/>
          <w:sz w:val="28"/>
          <w:szCs w:val="28"/>
          <w:lang w:val="en-US"/>
        </w:rPr>
        <w:t xml:space="preserve"> on </w:t>
      </w:r>
      <w:r w:rsidR="00321026" w:rsidRPr="005410B8">
        <w:rPr>
          <w:rFonts w:ascii="Times New Roman" w:hAnsi="Times New Roman" w:cs="Times New Roman"/>
          <w:sz w:val="28"/>
          <w:szCs w:val="28"/>
          <w:lang w:val="en-US"/>
        </w:rPr>
        <w:t xml:space="preserve">social responsibility pillar </w:t>
      </w:r>
      <w:r w:rsidR="006B7B6A" w:rsidRPr="005410B8">
        <w:rPr>
          <w:rFonts w:ascii="Times New Roman" w:hAnsi="Times New Roman" w:cs="Times New Roman"/>
          <w:sz w:val="28"/>
          <w:szCs w:val="28"/>
          <w:lang w:val="en-US"/>
        </w:rPr>
        <w:t>is negative and</w:t>
      </w:r>
      <w:r w:rsidRPr="005410B8">
        <w:rPr>
          <w:rFonts w:ascii="Times New Roman" w:hAnsi="Times New Roman" w:cs="Times New Roman"/>
          <w:sz w:val="28"/>
          <w:szCs w:val="28"/>
          <w:lang w:val="en-US"/>
        </w:rPr>
        <w:t xml:space="preserve"> statistically</w:t>
      </w:r>
      <w:r w:rsidR="006B7B6A" w:rsidRPr="005410B8">
        <w:rPr>
          <w:rFonts w:ascii="Times New Roman" w:hAnsi="Times New Roman" w:cs="Times New Roman"/>
          <w:sz w:val="28"/>
          <w:szCs w:val="28"/>
          <w:lang w:val="en-US"/>
        </w:rPr>
        <w:t xml:space="preserve"> insignificant</w:t>
      </w:r>
      <w:r w:rsidR="00321026" w:rsidRPr="005410B8">
        <w:rPr>
          <w:rFonts w:ascii="Times New Roman" w:hAnsi="Times New Roman" w:cs="Times New Roman"/>
          <w:sz w:val="28"/>
          <w:szCs w:val="28"/>
          <w:lang w:val="en-US"/>
        </w:rPr>
        <w:t xml:space="preserve"> (</w:t>
      </w:r>
      <w:r w:rsidR="00321026" w:rsidRPr="005410B8">
        <w:rPr>
          <w:rFonts w:ascii="Times New Roman" w:hAnsi="Times New Roman" w:cs="Times New Roman"/>
          <w:i/>
          <w:iCs/>
          <w:sz w:val="28"/>
          <w:szCs w:val="28"/>
          <w:lang w:val="en-US"/>
        </w:rPr>
        <w:t>β</w:t>
      </w:r>
      <w:r w:rsidR="00321026" w:rsidRPr="005410B8">
        <w:rPr>
          <w:rFonts w:ascii="Times New Roman" w:hAnsi="Times New Roman" w:cs="Times New Roman"/>
          <w:sz w:val="28"/>
          <w:szCs w:val="28"/>
          <w:lang w:val="en-US"/>
        </w:rPr>
        <w:t xml:space="preserve"> = -0,079, </w:t>
      </w:r>
      <w:r w:rsidR="00321026" w:rsidRPr="005410B8">
        <w:rPr>
          <w:rFonts w:ascii="Times New Roman" w:hAnsi="Times New Roman" w:cs="Times New Roman"/>
          <w:i/>
          <w:iCs/>
          <w:sz w:val="28"/>
          <w:szCs w:val="28"/>
          <w:lang w:val="en-US"/>
        </w:rPr>
        <w:t xml:space="preserve">p-value </w:t>
      </w:r>
      <w:r w:rsidR="00321026" w:rsidRPr="005410B8">
        <w:rPr>
          <w:rFonts w:ascii="Times New Roman" w:hAnsi="Times New Roman" w:cs="Times New Roman"/>
          <w:sz w:val="28"/>
          <w:szCs w:val="28"/>
          <w:lang w:val="en-US"/>
        </w:rPr>
        <w:t xml:space="preserve">= 0,601). </w:t>
      </w:r>
      <w:r w:rsidR="00712009" w:rsidRPr="005410B8">
        <w:rPr>
          <w:rFonts w:ascii="Times New Roman" w:hAnsi="Times New Roman" w:cs="Times New Roman"/>
          <w:sz w:val="28"/>
          <w:szCs w:val="28"/>
          <w:lang w:val="en-US"/>
        </w:rPr>
        <w:t xml:space="preserve">Thus, </w:t>
      </w:r>
      <w:r w:rsidR="00712009" w:rsidRPr="005410B8">
        <w:rPr>
          <w:rFonts w:ascii="Times New Roman" w:hAnsi="Times New Roman" w:cs="Times New Roman"/>
          <w:i/>
          <w:iCs/>
          <w:sz w:val="28"/>
          <w:szCs w:val="28"/>
          <w:lang w:val="en-US"/>
        </w:rPr>
        <w:t>H1c2 is not supported.</w:t>
      </w:r>
      <w:r w:rsidR="00712009"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The relationship of </w:t>
      </w:r>
      <w:r w:rsidR="00321026" w:rsidRPr="005410B8">
        <w:rPr>
          <w:rFonts w:ascii="Times New Roman" w:hAnsi="Times New Roman" w:cs="Times New Roman"/>
          <w:sz w:val="28"/>
          <w:szCs w:val="28"/>
          <w:lang w:val="en-US"/>
        </w:rPr>
        <w:t xml:space="preserve">social pillar </w:t>
      </w:r>
      <w:r w:rsidRPr="005410B8">
        <w:rPr>
          <w:rFonts w:ascii="Times New Roman" w:hAnsi="Times New Roman" w:cs="Times New Roman"/>
          <w:sz w:val="28"/>
          <w:szCs w:val="28"/>
          <w:lang w:val="en-US"/>
        </w:rPr>
        <w:t xml:space="preserve">with other variables in the model exhibits signs of different directions. In particular, </w:t>
      </w:r>
      <w:r w:rsidR="00A240AB" w:rsidRPr="005410B8">
        <w:rPr>
          <w:rFonts w:ascii="Times New Roman" w:hAnsi="Times New Roman" w:cs="Times New Roman"/>
          <w:sz w:val="28"/>
          <w:szCs w:val="28"/>
          <w:lang w:val="en-US"/>
        </w:rPr>
        <w:t xml:space="preserve">according to Panel A, </w:t>
      </w:r>
      <w:r w:rsidRPr="005410B8">
        <w:rPr>
          <w:rFonts w:ascii="Times New Roman" w:hAnsi="Times New Roman" w:cs="Times New Roman"/>
          <w:sz w:val="28"/>
          <w:szCs w:val="28"/>
          <w:lang w:val="en-US"/>
        </w:rPr>
        <w:t>the i</w:t>
      </w:r>
      <w:r w:rsidR="00C7195D" w:rsidRPr="005410B8">
        <w:rPr>
          <w:rFonts w:ascii="Times New Roman" w:hAnsi="Times New Roman" w:cs="Times New Roman"/>
          <w:sz w:val="28"/>
          <w:szCs w:val="28"/>
          <w:lang w:val="en-US"/>
        </w:rPr>
        <w:t xml:space="preserve">mpact of </w:t>
      </w:r>
      <w:r w:rsidR="00321026" w:rsidRPr="005410B8">
        <w:rPr>
          <w:rFonts w:ascii="Times New Roman" w:hAnsi="Times New Roman" w:cs="Times New Roman"/>
          <w:sz w:val="28"/>
          <w:szCs w:val="28"/>
          <w:lang w:val="en-US"/>
        </w:rPr>
        <w:t>public voice (</w:t>
      </w:r>
      <w:r w:rsidR="00C7195D" w:rsidRPr="005410B8">
        <w:rPr>
          <w:rFonts w:ascii="Times New Roman" w:hAnsi="Times New Roman" w:cs="Times New Roman"/>
          <w:sz w:val="28"/>
          <w:szCs w:val="28"/>
          <w:lang w:val="en-US"/>
        </w:rPr>
        <w:t>VOI</w:t>
      </w:r>
      <w:r w:rsidR="00321026" w:rsidRPr="005410B8">
        <w:rPr>
          <w:rFonts w:ascii="Times New Roman" w:hAnsi="Times New Roman" w:cs="Times New Roman"/>
          <w:sz w:val="28"/>
          <w:szCs w:val="28"/>
          <w:lang w:val="en-US"/>
        </w:rPr>
        <w:t>)</w:t>
      </w:r>
      <w:r w:rsidR="00C7195D" w:rsidRPr="005410B8">
        <w:rPr>
          <w:rFonts w:ascii="Times New Roman" w:hAnsi="Times New Roman" w:cs="Times New Roman"/>
          <w:sz w:val="28"/>
          <w:szCs w:val="28"/>
          <w:lang w:val="en-US"/>
        </w:rPr>
        <w:t>, total assets</w:t>
      </w:r>
      <w:r w:rsidR="003F59A1" w:rsidRPr="005410B8">
        <w:rPr>
          <w:rFonts w:ascii="Times New Roman" w:hAnsi="Times New Roman" w:cs="Times New Roman"/>
          <w:sz w:val="28"/>
          <w:szCs w:val="28"/>
          <w:lang w:val="en-US"/>
        </w:rPr>
        <w:t>,</w:t>
      </w:r>
      <w:r w:rsidR="00C7195D" w:rsidRPr="005410B8">
        <w:rPr>
          <w:rFonts w:ascii="Times New Roman" w:hAnsi="Times New Roman" w:cs="Times New Roman"/>
          <w:sz w:val="28"/>
          <w:szCs w:val="28"/>
          <w:lang w:val="en-US"/>
        </w:rPr>
        <w:t xml:space="preserve"> and GDP </w:t>
      </w:r>
      <w:r w:rsidRPr="005410B8">
        <w:rPr>
          <w:rFonts w:ascii="Times New Roman" w:hAnsi="Times New Roman" w:cs="Times New Roman"/>
          <w:sz w:val="28"/>
          <w:szCs w:val="28"/>
          <w:lang w:val="en-US"/>
        </w:rPr>
        <w:t xml:space="preserve">on </w:t>
      </w:r>
      <w:r w:rsidR="00321026" w:rsidRPr="005410B8">
        <w:rPr>
          <w:rFonts w:ascii="Times New Roman" w:hAnsi="Times New Roman" w:cs="Times New Roman"/>
          <w:sz w:val="28"/>
          <w:szCs w:val="28"/>
          <w:lang w:val="en-US"/>
        </w:rPr>
        <w:t>social responsibility pillar</w:t>
      </w:r>
      <w:r w:rsidRPr="005410B8">
        <w:rPr>
          <w:rFonts w:ascii="Times New Roman" w:hAnsi="Times New Roman" w:cs="Times New Roman"/>
          <w:sz w:val="28"/>
          <w:szCs w:val="28"/>
          <w:lang w:val="en-US"/>
        </w:rPr>
        <w:t xml:space="preserve"> </w:t>
      </w:r>
      <w:r w:rsidR="00C7195D" w:rsidRPr="005410B8">
        <w:rPr>
          <w:rFonts w:ascii="Times New Roman" w:hAnsi="Times New Roman" w:cs="Times New Roman"/>
          <w:sz w:val="28"/>
          <w:szCs w:val="28"/>
          <w:lang w:val="en-US"/>
        </w:rPr>
        <w:t xml:space="preserve">is found to be positive, while </w:t>
      </w:r>
      <w:r w:rsidR="0062370A" w:rsidRPr="005410B8">
        <w:rPr>
          <w:rFonts w:ascii="Times New Roman" w:hAnsi="Times New Roman" w:cs="Times New Roman"/>
          <w:sz w:val="28"/>
          <w:szCs w:val="28"/>
          <w:lang w:val="en-US"/>
        </w:rPr>
        <w:t xml:space="preserve">the </w:t>
      </w:r>
      <w:r w:rsidR="00C7195D" w:rsidRPr="005410B8">
        <w:rPr>
          <w:rFonts w:ascii="Times New Roman" w:hAnsi="Times New Roman" w:cs="Times New Roman"/>
          <w:sz w:val="28"/>
          <w:szCs w:val="28"/>
          <w:lang w:val="en-US"/>
        </w:rPr>
        <w:t>relationship between</w:t>
      </w:r>
      <w:r w:rsidR="00321026" w:rsidRPr="005410B8">
        <w:rPr>
          <w:rFonts w:ascii="Times New Roman" w:hAnsi="Times New Roman" w:cs="Times New Roman"/>
          <w:sz w:val="28"/>
          <w:szCs w:val="28"/>
          <w:lang w:val="en-US"/>
        </w:rPr>
        <w:t xml:space="preserve"> social pillar </w:t>
      </w:r>
      <w:r w:rsidR="00C7195D" w:rsidRPr="005410B8">
        <w:rPr>
          <w:rFonts w:ascii="Times New Roman" w:hAnsi="Times New Roman" w:cs="Times New Roman"/>
          <w:sz w:val="28"/>
          <w:szCs w:val="28"/>
          <w:lang w:val="en-US"/>
        </w:rPr>
        <w:t xml:space="preserve">and </w:t>
      </w:r>
      <w:r w:rsidR="00321026" w:rsidRPr="005410B8">
        <w:rPr>
          <w:rFonts w:ascii="Times New Roman" w:hAnsi="Times New Roman" w:cs="Times New Roman"/>
          <w:sz w:val="28"/>
          <w:szCs w:val="28"/>
          <w:lang w:val="en-US"/>
        </w:rPr>
        <w:t>government effectiveness (</w:t>
      </w:r>
      <w:r w:rsidR="00C7195D" w:rsidRPr="005410B8">
        <w:rPr>
          <w:rFonts w:ascii="Times New Roman" w:hAnsi="Times New Roman" w:cs="Times New Roman"/>
          <w:sz w:val="28"/>
          <w:szCs w:val="28"/>
          <w:lang w:val="en-US"/>
        </w:rPr>
        <w:t>GOVEFF</w:t>
      </w:r>
      <w:r w:rsidR="00321026" w:rsidRPr="005410B8">
        <w:rPr>
          <w:rFonts w:ascii="Times New Roman" w:hAnsi="Times New Roman" w:cs="Times New Roman"/>
          <w:sz w:val="28"/>
          <w:szCs w:val="28"/>
          <w:lang w:val="en-US"/>
        </w:rPr>
        <w:t>)</w:t>
      </w:r>
      <w:r w:rsidR="00C7195D" w:rsidRPr="005410B8">
        <w:rPr>
          <w:rFonts w:ascii="Times New Roman" w:hAnsi="Times New Roman" w:cs="Times New Roman"/>
          <w:sz w:val="28"/>
          <w:szCs w:val="28"/>
          <w:lang w:val="en-US"/>
        </w:rPr>
        <w:t xml:space="preserve"> is observed to be negative.</w:t>
      </w:r>
      <w:r w:rsidRPr="005410B8">
        <w:rPr>
          <w:rFonts w:ascii="Times New Roman" w:hAnsi="Times New Roman" w:cs="Times New Roman"/>
          <w:sz w:val="28"/>
          <w:szCs w:val="28"/>
          <w:lang w:val="en-US"/>
        </w:rPr>
        <w:t xml:space="preserve"> </w:t>
      </w:r>
      <w:r w:rsidR="00321026" w:rsidRPr="005410B8">
        <w:rPr>
          <w:rFonts w:ascii="Times New Roman" w:hAnsi="Times New Roman" w:cs="Times New Roman"/>
          <w:sz w:val="28"/>
          <w:szCs w:val="28"/>
          <w:lang w:val="en-US"/>
        </w:rPr>
        <w:t xml:space="preserve">No statistical significance is observed. </w:t>
      </w:r>
      <w:r w:rsidR="00A374D2" w:rsidRPr="005410B8">
        <w:rPr>
          <w:rFonts w:ascii="Times New Roman" w:hAnsi="Times New Roman" w:cs="Times New Roman"/>
          <w:i/>
          <w:iCs/>
          <w:sz w:val="28"/>
          <w:szCs w:val="28"/>
          <w:lang w:val="en-US"/>
        </w:rPr>
        <w:t>J-test</w:t>
      </w:r>
      <w:r w:rsidR="00A374D2" w:rsidRPr="005410B8">
        <w:rPr>
          <w:rFonts w:ascii="Times New Roman" w:hAnsi="Times New Roman" w:cs="Times New Roman"/>
          <w:sz w:val="28"/>
          <w:szCs w:val="28"/>
          <w:lang w:val="en-US"/>
        </w:rPr>
        <w:t xml:space="preserve"> for overidentifying restrictions indicate that p-value of </w:t>
      </w:r>
      <w:r w:rsidR="00A374D2" w:rsidRPr="005410B8">
        <w:rPr>
          <w:rFonts w:ascii="Times New Roman" w:hAnsi="Times New Roman" w:cs="Times New Roman"/>
          <w:i/>
          <w:iCs/>
          <w:sz w:val="28"/>
          <w:szCs w:val="28"/>
          <w:lang w:val="en-US"/>
        </w:rPr>
        <w:t>J-statistics</w:t>
      </w:r>
      <w:r w:rsidR="00A374D2" w:rsidRPr="005410B8">
        <w:rPr>
          <w:rFonts w:ascii="Times New Roman" w:hAnsi="Times New Roman" w:cs="Times New Roman"/>
          <w:sz w:val="28"/>
          <w:szCs w:val="28"/>
          <w:lang w:val="en-US"/>
        </w:rPr>
        <w:t xml:space="preserve"> is larger than 10%, suggesting that the instruments are exogenous.</w:t>
      </w:r>
    </w:p>
    <w:p w14:paraId="56CC9F30" w14:textId="7E12F043" w:rsidR="00343DB4" w:rsidRPr="005410B8" w:rsidRDefault="00343DB4" w:rsidP="008F3C27">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Results of 2SLS and OLS regressions </w:t>
      </w:r>
      <w:r w:rsidR="0062370A" w:rsidRPr="005410B8">
        <w:rPr>
          <w:rFonts w:ascii="Times New Roman" w:hAnsi="Times New Roman" w:cs="Times New Roman"/>
          <w:sz w:val="28"/>
          <w:szCs w:val="28"/>
          <w:lang w:val="en-US"/>
        </w:rPr>
        <w:t xml:space="preserve">shown in Panel B and Panel C, respectively, </w:t>
      </w:r>
      <w:r w:rsidRPr="005410B8">
        <w:rPr>
          <w:rFonts w:ascii="Times New Roman" w:hAnsi="Times New Roman" w:cs="Times New Roman"/>
          <w:sz w:val="28"/>
          <w:szCs w:val="28"/>
          <w:lang w:val="en-US"/>
        </w:rPr>
        <w:t xml:space="preserve">also support </w:t>
      </w:r>
      <w:r w:rsidR="0062370A"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negative insignificant influence of T</w:t>
      </w:r>
      <w:r w:rsidR="00321026" w:rsidRPr="005410B8">
        <w:rPr>
          <w:rFonts w:ascii="Times New Roman" w:hAnsi="Times New Roman" w:cs="Times New Roman"/>
          <w:sz w:val="28"/>
          <w:szCs w:val="28"/>
          <w:lang w:val="en-US"/>
        </w:rPr>
        <w:t xml:space="preserve">obin’s </w:t>
      </w:r>
      <w:r w:rsidRPr="005410B8">
        <w:rPr>
          <w:rFonts w:ascii="Times New Roman" w:hAnsi="Times New Roman" w:cs="Times New Roman"/>
          <w:sz w:val="28"/>
          <w:szCs w:val="28"/>
          <w:lang w:val="en-US"/>
        </w:rPr>
        <w:t>Q on</w:t>
      </w:r>
      <w:r w:rsidR="00321026" w:rsidRPr="005410B8">
        <w:rPr>
          <w:rFonts w:ascii="Times New Roman" w:hAnsi="Times New Roman" w:cs="Times New Roman"/>
          <w:sz w:val="28"/>
          <w:szCs w:val="28"/>
          <w:lang w:val="en-US"/>
        </w:rPr>
        <w:t xml:space="preserve"> social pillar (</w:t>
      </w:r>
      <w:r w:rsidR="00321026" w:rsidRPr="005410B8">
        <w:rPr>
          <w:rFonts w:ascii="Times New Roman" w:hAnsi="Times New Roman" w:cs="Times New Roman"/>
          <w:i/>
          <w:iCs/>
          <w:sz w:val="28"/>
          <w:szCs w:val="28"/>
          <w:lang w:val="en-US"/>
        </w:rPr>
        <w:t>β</w:t>
      </w:r>
      <w:r w:rsidR="00321026" w:rsidRPr="005410B8">
        <w:rPr>
          <w:rFonts w:ascii="Times New Roman" w:hAnsi="Times New Roman" w:cs="Times New Roman"/>
          <w:sz w:val="28"/>
          <w:szCs w:val="28"/>
          <w:lang w:val="en-US"/>
        </w:rPr>
        <w:t xml:space="preserve"> = -0,014, </w:t>
      </w:r>
      <w:r w:rsidR="00321026" w:rsidRPr="005410B8">
        <w:rPr>
          <w:rFonts w:ascii="Times New Roman" w:hAnsi="Times New Roman" w:cs="Times New Roman"/>
          <w:i/>
          <w:iCs/>
          <w:sz w:val="28"/>
          <w:szCs w:val="28"/>
          <w:lang w:val="en-US"/>
        </w:rPr>
        <w:t xml:space="preserve">p-value </w:t>
      </w:r>
      <w:r w:rsidR="00321026" w:rsidRPr="005410B8">
        <w:rPr>
          <w:rFonts w:ascii="Times New Roman" w:hAnsi="Times New Roman" w:cs="Times New Roman"/>
          <w:sz w:val="28"/>
          <w:szCs w:val="28"/>
          <w:lang w:val="en-US"/>
        </w:rPr>
        <w:t xml:space="preserve">= 0,246 for 2SLS and </w:t>
      </w:r>
      <w:r w:rsidR="00321026" w:rsidRPr="005410B8">
        <w:rPr>
          <w:rFonts w:ascii="Times New Roman" w:hAnsi="Times New Roman" w:cs="Times New Roman"/>
          <w:i/>
          <w:iCs/>
          <w:sz w:val="28"/>
          <w:szCs w:val="28"/>
          <w:lang w:val="en-US"/>
        </w:rPr>
        <w:t>β</w:t>
      </w:r>
      <w:r w:rsidR="00321026" w:rsidRPr="005410B8">
        <w:rPr>
          <w:rFonts w:ascii="Times New Roman" w:hAnsi="Times New Roman" w:cs="Times New Roman"/>
          <w:sz w:val="28"/>
          <w:szCs w:val="28"/>
          <w:lang w:val="en-US"/>
        </w:rPr>
        <w:t xml:space="preserve"> = -0,009, </w:t>
      </w:r>
      <w:r w:rsidR="00321026" w:rsidRPr="005410B8">
        <w:rPr>
          <w:rFonts w:ascii="Times New Roman" w:hAnsi="Times New Roman" w:cs="Times New Roman"/>
          <w:i/>
          <w:iCs/>
          <w:sz w:val="28"/>
          <w:szCs w:val="28"/>
          <w:lang w:val="en-US"/>
        </w:rPr>
        <w:t xml:space="preserve">p-value </w:t>
      </w:r>
      <w:r w:rsidR="00321026" w:rsidRPr="005410B8">
        <w:rPr>
          <w:rFonts w:ascii="Times New Roman" w:hAnsi="Times New Roman" w:cs="Times New Roman"/>
          <w:sz w:val="28"/>
          <w:szCs w:val="28"/>
          <w:lang w:val="en-US"/>
        </w:rPr>
        <w:t xml:space="preserve">= 0,448 for OLS). </w:t>
      </w:r>
      <w:r w:rsidR="003F59A1" w:rsidRPr="005410B8">
        <w:rPr>
          <w:rFonts w:ascii="Times New Roman" w:hAnsi="Times New Roman" w:cs="Times New Roman"/>
          <w:sz w:val="28"/>
          <w:szCs w:val="28"/>
          <w:lang w:val="en-US"/>
        </w:rPr>
        <w:t>In case of the</w:t>
      </w:r>
      <w:r w:rsidRPr="005410B8">
        <w:rPr>
          <w:rFonts w:ascii="Times New Roman" w:hAnsi="Times New Roman" w:cs="Times New Roman"/>
          <w:sz w:val="28"/>
          <w:szCs w:val="28"/>
          <w:lang w:val="en-US"/>
        </w:rPr>
        <w:t xml:space="preserve"> other independent variables, 2SLS demonstrates </w:t>
      </w:r>
      <w:r w:rsidR="0062370A"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positive impact of the voice of stakeholders</w:t>
      </w:r>
      <w:r w:rsidR="00321026" w:rsidRPr="005410B8">
        <w:rPr>
          <w:rFonts w:ascii="Times New Roman" w:hAnsi="Times New Roman" w:cs="Times New Roman"/>
          <w:sz w:val="28"/>
          <w:szCs w:val="28"/>
          <w:lang w:val="en-US"/>
        </w:rPr>
        <w:t xml:space="preserve"> (VOI) and </w:t>
      </w:r>
      <w:r w:rsidRPr="005410B8">
        <w:rPr>
          <w:rFonts w:ascii="Times New Roman" w:hAnsi="Times New Roman" w:cs="Times New Roman"/>
          <w:sz w:val="28"/>
          <w:szCs w:val="28"/>
          <w:lang w:val="en-US"/>
        </w:rPr>
        <w:t>firms</w:t>
      </w:r>
      <w:r w:rsidR="0062370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size</w:t>
      </w:r>
      <w:r w:rsidR="00321026" w:rsidRPr="005410B8">
        <w:rPr>
          <w:rFonts w:ascii="Times New Roman" w:hAnsi="Times New Roman" w:cs="Times New Roman"/>
          <w:sz w:val="28"/>
          <w:szCs w:val="28"/>
          <w:lang w:val="en-US"/>
        </w:rPr>
        <w:t xml:space="preserve"> (LnTA) significant at 1% level</w:t>
      </w:r>
      <w:r w:rsidR="003F59A1"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GDP </w:t>
      </w:r>
      <w:r w:rsidR="00321026" w:rsidRPr="005410B8">
        <w:rPr>
          <w:rFonts w:ascii="Times New Roman" w:hAnsi="Times New Roman" w:cs="Times New Roman"/>
          <w:sz w:val="28"/>
          <w:szCs w:val="28"/>
          <w:lang w:val="en-US"/>
        </w:rPr>
        <w:t>significant at 10% level</w:t>
      </w:r>
      <w:r w:rsidRPr="005410B8">
        <w:rPr>
          <w:rFonts w:ascii="Times New Roman" w:hAnsi="Times New Roman" w:cs="Times New Roman"/>
          <w:sz w:val="28"/>
          <w:szCs w:val="28"/>
          <w:lang w:val="en-US"/>
        </w:rPr>
        <w:t>. Similar results are observed from OLS regression</w:t>
      </w:r>
      <w:r w:rsidR="00321026" w:rsidRPr="005410B8">
        <w:rPr>
          <w:rFonts w:ascii="Times New Roman" w:hAnsi="Times New Roman" w:cs="Times New Roman"/>
          <w:sz w:val="28"/>
          <w:szCs w:val="28"/>
          <w:lang w:val="en-US"/>
        </w:rPr>
        <w:t>, though in case of the effects of country’s GDP significance level is lower (</w:t>
      </w:r>
      <w:r w:rsidR="00321026" w:rsidRPr="005410B8">
        <w:rPr>
          <w:rFonts w:ascii="Times New Roman" w:hAnsi="Times New Roman" w:cs="Times New Roman"/>
          <w:i/>
          <w:iCs/>
          <w:sz w:val="28"/>
          <w:szCs w:val="28"/>
          <w:lang w:val="en-US"/>
        </w:rPr>
        <w:t>β</w:t>
      </w:r>
      <w:r w:rsidR="00321026" w:rsidRPr="005410B8">
        <w:rPr>
          <w:rFonts w:ascii="Times New Roman" w:hAnsi="Times New Roman" w:cs="Times New Roman"/>
          <w:sz w:val="28"/>
          <w:szCs w:val="28"/>
          <w:lang w:val="en-US"/>
        </w:rPr>
        <w:t xml:space="preserve"> = 0,209, </w:t>
      </w:r>
      <w:r w:rsidR="00321026" w:rsidRPr="005410B8">
        <w:rPr>
          <w:rFonts w:ascii="Times New Roman" w:hAnsi="Times New Roman" w:cs="Times New Roman"/>
          <w:i/>
          <w:iCs/>
          <w:sz w:val="28"/>
          <w:szCs w:val="28"/>
          <w:lang w:val="en-US"/>
        </w:rPr>
        <w:t xml:space="preserve">p-value </w:t>
      </w:r>
      <w:r w:rsidR="00321026" w:rsidRPr="005410B8">
        <w:rPr>
          <w:rFonts w:ascii="Times New Roman" w:hAnsi="Times New Roman" w:cs="Times New Roman"/>
          <w:sz w:val="28"/>
          <w:szCs w:val="28"/>
          <w:lang w:val="en-US"/>
        </w:rPr>
        <w:t xml:space="preserve">= 0,041). </w:t>
      </w:r>
      <w:r w:rsidRPr="005410B8">
        <w:rPr>
          <w:rFonts w:ascii="Times New Roman" w:hAnsi="Times New Roman" w:cs="Times New Roman"/>
          <w:sz w:val="28"/>
          <w:szCs w:val="28"/>
          <w:lang w:val="en-US"/>
        </w:rPr>
        <w:t xml:space="preserve">Among </w:t>
      </w:r>
      <w:r w:rsidR="0062370A"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three models utilized for hypothesis examination, </w:t>
      </w:r>
      <w:r w:rsidR="0062370A"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GMM estimator has the lowest standard error of regression</w:t>
      </w:r>
      <w:r w:rsidR="00321026" w:rsidRPr="005410B8">
        <w:rPr>
          <w:rFonts w:ascii="Times New Roman" w:hAnsi="Times New Roman" w:cs="Times New Roman"/>
          <w:sz w:val="28"/>
          <w:szCs w:val="28"/>
          <w:lang w:val="en-US"/>
        </w:rPr>
        <w:t xml:space="preserve"> (S.E. of regression = 0,159)</w:t>
      </w:r>
      <w:r w:rsidRPr="005410B8">
        <w:rPr>
          <w:rFonts w:ascii="Times New Roman" w:hAnsi="Times New Roman" w:cs="Times New Roman"/>
          <w:sz w:val="28"/>
          <w:szCs w:val="28"/>
          <w:lang w:val="en-US"/>
        </w:rPr>
        <w:t xml:space="preserve"> and sum of squared residuals</w:t>
      </w:r>
      <w:r w:rsidR="00321026" w:rsidRPr="005410B8">
        <w:rPr>
          <w:rFonts w:ascii="Times New Roman" w:hAnsi="Times New Roman" w:cs="Times New Roman"/>
          <w:sz w:val="28"/>
          <w:szCs w:val="28"/>
          <w:lang w:val="en-US"/>
        </w:rPr>
        <w:t xml:space="preserve"> (sum of sq. resid</w:t>
      </w:r>
      <w:r w:rsidRPr="005410B8">
        <w:rPr>
          <w:rFonts w:ascii="Times New Roman" w:hAnsi="Times New Roman" w:cs="Times New Roman"/>
          <w:sz w:val="28"/>
          <w:szCs w:val="28"/>
          <w:lang w:val="en-US"/>
        </w:rPr>
        <w:t>.</w:t>
      </w:r>
      <w:r w:rsidR="00321026" w:rsidRPr="005410B8">
        <w:rPr>
          <w:rFonts w:ascii="Times New Roman" w:hAnsi="Times New Roman" w:cs="Times New Roman"/>
          <w:sz w:val="28"/>
          <w:szCs w:val="28"/>
          <w:lang w:val="en-US"/>
        </w:rPr>
        <w:t xml:space="preserve"> = 7,637)</w:t>
      </w:r>
      <w:r w:rsidR="00A374D2" w:rsidRPr="005410B8">
        <w:rPr>
          <w:rFonts w:ascii="Times New Roman" w:hAnsi="Times New Roman" w:cs="Times New Roman"/>
          <w:sz w:val="28"/>
          <w:szCs w:val="28"/>
          <w:lang w:val="en-US"/>
        </w:rPr>
        <w:t xml:space="preserve">. </w:t>
      </w:r>
      <w:r w:rsidR="00A374D2" w:rsidRPr="005410B8">
        <w:rPr>
          <w:rFonts w:ascii="Times New Roman" w:hAnsi="Times New Roman" w:cs="Times New Roman"/>
          <w:i/>
          <w:iCs/>
          <w:sz w:val="28"/>
          <w:szCs w:val="28"/>
          <w:lang w:val="en-US"/>
        </w:rPr>
        <w:t>The F-statistics</w:t>
      </w:r>
      <w:r w:rsidR="00A374D2" w:rsidRPr="005410B8">
        <w:rPr>
          <w:rFonts w:ascii="Times New Roman" w:hAnsi="Times New Roman" w:cs="Times New Roman"/>
          <w:sz w:val="28"/>
          <w:szCs w:val="28"/>
          <w:lang w:val="en-US"/>
        </w:rPr>
        <w:t xml:space="preserve"> for OLS and 2SLS indicate that the variables are jointly significant.</w:t>
      </w:r>
    </w:p>
    <w:p w14:paraId="26886845" w14:textId="78970193" w:rsidR="008F3C27" w:rsidRPr="005410B8" w:rsidRDefault="00961AB4" w:rsidP="008F3C27">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Observing </w:t>
      </w:r>
      <w:r w:rsidR="0062370A"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insignificant impact of </w:t>
      </w:r>
      <w:r w:rsidR="0062370A"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market-based measure of profitability on </w:t>
      </w:r>
      <w:r w:rsidR="00321026" w:rsidRPr="005410B8">
        <w:rPr>
          <w:rFonts w:ascii="Times New Roman" w:hAnsi="Times New Roman" w:cs="Times New Roman"/>
          <w:sz w:val="28"/>
          <w:szCs w:val="28"/>
          <w:lang w:val="en-US"/>
        </w:rPr>
        <w:t>social pillar</w:t>
      </w:r>
      <w:r w:rsidRPr="005410B8">
        <w:rPr>
          <w:rFonts w:ascii="Times New Roman" w:hAnsi="Times New Roman" w:cs="Times New Roman"/>
          <w:sz w:val="28"/>
          <w:szCs w:val="28"/>
          <w:lang w:val="en-US"/>
        </w:rPr>
        <w:t xml:space="preserve"> is a sign that higher </w:t>
      </w:r>
      <w:r w:rsidR="001820CE" w:rsidRPr="005410B8">
        <w:rPr>
          <w:rFonts w:ascii="Times New Roman" w:hAnsi="Times New Roman" w:cs="Times New Roman"/>
          <w:sz w:val="28"/>
          <w:szCs w:val="28"/>
          <w:lang w:val="en-US"/>
        </w:rPr>
        <w:t>firm value</w:t>
      </w:r>
      <w:r w:rsidRPr="005410B8">
        <w:rPr>
          <w:rFonts w:ascii="Times New Roman" w:hAnsi="Times New Roman" w:cs="Times New Roman"/>
          <w:sz w:val="28"/>
          <w:szCs w:val="28"/>
          <w:lang w:val="en-US"/>
        </w:rPr>
        <w:t xml:space="preserve"> does not necessarily entail more involvement in socially responsible initiatives. </w:t>
      </w:r>
      <w:r w:rsidR="001820CE" w:rsidRPr="005410B8">
        <w:rPr>
          <w:rFonts w:ascii="Times New Roman" w:hAnsi="Times New Roman" w:cs="Times New Roman"/>
          <w:sz w:val="28"/>
          <w:szCs w:val="28"/>
          <w:lang w:val="en-US"/>
        </w:rPr>
        <w:t xml:space="preserve">Furthermore, finding </w:t>
      </w:r>
      <w:r w:rsidRPr="005410B8">
        <w:rPr>
          <w:rFonts w:ascii="Times New Roman" w:hAnsi="Times New Roman" w:cs="Times New Roman"/>
          <w:sz w:val="28"/>
          <w:szCs w:val="28"/>
          <w:lang w:val="en-US"/>
        </w:rPr>
        <w:t xml:space="preserve">the relationship of </w:t>
      </w:r>
      <w:r w:rsidR="0062370A"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negative sign indicates that investment i</w:t>
      </w:r>
      <w:r w:rsidR="0062370A" w:rsidRPr="005410B8">
        <w:rPr>
          <w:rFonts w:ascii="Times New Roman" w:hAnsi="Times New Roman" w:cs="Times New Roman"/>
          <w:sz w:val="28"/>
          <w:szCs w:val="28"/>
          <w:lang w:val="en-US"/>
        </w:rPr>
        <w:t>n</w:t>
      </w:r>
      <w:r w:rsidRPr="005410B8">
        <w:rPr>
          <w:rFonts w:ascii="Times New Roman" w:hAnsi="Times New Roman" w:cs="Times New Roman"/>
          <w:sz w:val="28"/>
          <w:szCs w:val="28"/>
          <w:lang w:val="en-US"/>
        </w:rPr>
        <w:t xml:space="preserve"> social responsibility is considered as value decreasing activity, bearing</w:t>
      </w:r>
      <w:r w:rsidR="00352D1F" w:rsidRPr="005410B8">
        <w:rPr>
          <w:rFonts w:ascii="Times New Roman" w:hAnsi="Times New Roman" w:cs="Times New Roman"/>
          <w:sz w:val="28"/>
          <w:szCs w:val="28"/>
          <w:lang w:val="en-US"/>
        </w:rPr>
        <w:t xml:space="preserve"> extra</w:t>
      </w:r>
      <w:r w:rsidRPr="005410B8">
        <w:rPr>
          <w:rFonts w:ascii="Times New Roman" w:hAnsi="Times New Roman" w:cs="Times New Roman"/>
          <w:sz w:val="28"/>
          <w:szCs w:val="28"/>
          <w:lang w:val="en-US"/>
        </w:rPr>
        <w:t xml:space="preserve"> costs to firms</w:t>
      </w:r>
      <w:r w:rsidR="0062370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primary stakeholders. </w:t>
      </w:r>
      <w:r w:rsidR="0087347C" w:rsidRPr="005410B8">
        <w:rPr>
          <w:rFonts w:ascii="Times New Roman" w:hAnsi="Times New Roman" w:cs="Times New Roman"/>
          <w:sz w:val="28"/>
          <w:szCs w:val="28"/>
          <w:lang w:val="en-US"/>
        </w:rPr>
        <w:t xml:space="preserve">Previous studies mainly considered the relationship </w:t>
      </w:r>
      <w:r w:rsidR="0062370A" w:rsidRPr="005410B8">
        <w:rPr>
          <w:rFonts w:ascii="Times New Roman" w:hAnsi="Times New Roman" w:cs="Times New Roman"/>
          <w:sz w:val="28"/>
          <w:szCs w:val="28"/>
          <w:lang w:val="en-US"/>
        </w:rPr>
        <w:t>between</w:t>
      </w:r>
      <w:r w:rsidR="0087347C" w:rsidRPr="005410B8">
        <w:rPr>
          <w:rFonts w:ascii="Times New Roman" w:hAnsi="Times New Roman" w:cs="Times New Roman"/>
          <w:sz w:val="28"/>
          <w:szCs w:val="28"/>
          <w:lang w:val="en-US"/>
        </w:rPr>
        <w:t xml:space="preserve"> overall CSR score and T</w:t>
      </w:r>
      <w:r w:rsidR="00321026" w:rsidRPr="005410B8">
        <w:rPr>
          <w:rFonts w:ascii="Times New Roman" w:hAnsi="Times New Roman" w:cs="Times New Roman"/>
          <w:sz w:val="28"/>
          <w:szCs w:val="28"/>
          <w:lang w:val="en-US"/>
        </w:rPr>
        <w:t xml:space="preserve">obin’s </w:t>
      </w:r>
      <w:r w:rsidR="0087347C" w:rsidRPr="005410B8">
        <w:rPr>
          <w:rFonts w:ascii="Times New Roman" w:hAnsi="Times New Roman" w:cs="Times New Roman"/>
          <w:sz w:val="28"/>
          <w:szCs w:val="28"/>
          <w:lang w:val="en-US"/>
        </w:rPr>
        <w:t xml:space="preserve">Q, with the latter </w:t>
      </w:r>
      <w:r w:rsidR="0062370A" w:rsidRPr="005410B8">
        <w:rPr>
          <w:rFonts w:ascii="Times New Roman" w:hAnsi="Times New Roman" w:cs="Times New Roman"/>
          <w:sz w:val="28"/>
          <w:szCs w:val="28"/>
          <w:lang w:val="en-US"/>
        </w:rPr>
        <w:t xml:space="preserve">utilized </w:t>
      </w:r>
      <w:r w:rsidR="0087347C" w:rsidRPr="005410B8">
        <w:rPr>
          <w:rFonts w:ascii="Times New Roman" w:hAnsi="Times New Roman" w:cs="Times New Roman"/>
          <w:sz w:val="28"/>
          <w:szCs w:val="28"/>
          <w:lang w:val="en-US"/>
        </w:rPr>
        <w:t>as</w:t>
      </w:r>
      <w:r w:rsidR="0062370A" w:rsidRPr="005410B8">
        <w:rPr>
          <w:rFonts w:ascii="Times New Roman" w:hAnsi="Times New Roman" w:cs="Times New Roman"/>
          <w:sz w:val="28"/>
          <w:szCs w:val="28"/>
          <w:lang w:val="en-US"/>
        </w:rPr>
        <w:t xml:space="preserve"> a</w:t>
      </w:r>
      <w:r w:rsidR="0087347C" w:rsidRPr="005410B8">
        <w:rPr>
          <w:rFonts w:ascii="Times New Roman" w:hAnsi="Times New Roman" w:cs="Times New Roman"/>
          <w:sz w:val="28"/>
          <w:szCs w:val="28"/>
          <w:lang w:val="en-US"/>
        </w:rPr>
        <w:t xml:space="preserve"> dependent variable. For example, Masdupi and Yulius </w:t>
      </w:r>
      <w:r w:rsidR="00503FEA" w:rsidRPr="005410B8">
        <w:rPr>
          <w:rFonts w:ascii="Times New Roman" w:hAnsi="Times New Roman" w:cs="Times New Roman"/>
          <w:sz w:val="28"/>
          <w:szCs w:val="28"/>
          <w:lang w:val="en-US"/>
        </w:rPr>
        <w:t>[</w:t>
      </w:r>
      <w:r w:rsidR="00207379" w:rsidRPr="005410B8">
        <w:rPr>
          <w:rFonts w:ascii="Times New Roman" w:hAnsi="Times New Roman" w:cs="Times New Roman"/>
          <w:sz w:val="28"/>
          <w:szCs w:val="28"/>
          <w:lang w:val="en-US"/>
        </w:rPr>
        <w:t>276</w:t>
      </w:r>
      <w:r w:rsidR="00503FEA" w:rsidRPr="005410B8">
        <w:rPr>
          <w:rFonts w:ascii="Times New Roman" w:hAnsi="Times New Roman" w:cs="Times New Roman"/>
          <w:sz w:val="28"/>
          <w:szCs w:val="28"/>
          <w:lang w:val="en-US"/>
        </w:rPr>
        <w:t xml:space="preserve">] </w:t>
      </w:r>
      <w:r w:rsidR="0087347C" w:rsidRPr="005410B8">
        <w:rPr>
          <w:rFonts w:ascii="Times New Roman" w:hAnsi="Times New Roman" w:cs="Times New Roman"/>
          <w:sz w:val="28"/>
          <w:szCs w:val="28"/>
          <w:lang w:val="en-US"/>
        </w:rPr>
        <w:t xml:space="preserve">based on a sample of Indonesian firms observed </w:t>
      </w:r>
      <w:r w:rsidR="0062370A" w:rsidRPr="005410B8">
        <w:rPr>
          <w:rFonts w:ascii="Times New Roman" w:hAnsi="Times New Roman" w:cs="Times New Roman"/>
          <w:sz w:val="28"/>
          <w:szCs w:val="28"/>
          <w:lang w:val="en-US"/>
        </w:rPr>
        <w:t xml:space="preserve">an </w:t>
      </w:r>
      <w:r w:rsidR="0087347C" w:rsidRPr="005410B8">
        <w:rPr>
          <w:rFonts w:ascii="Times New Roman" w:hAnsi="Times New Roman" w:cs="Times New Roman"/>
          <w:sz w:val="28"/>
          <w:szCs w:val="28"/>
          <w:lang w:val="en-US"/>
        </w:rPr>
        <w:t>insignificant relationship between CSR and T</w:t>
      </w:r>
      <w:r w:rsidR="00321026" w:rsidRPr="005410B8">
        <w:rPr>
          <w:rFonts w:ascii="Times New Roman" w:hAnsi="Times New Roman" w:cs="Times New Roman"/>
          <w:sz w:val="28"/>
          <w:szCs w:val="28"/>
          <w:lang w:val="en-US"/>
        </w:rPr>
        <w:t xml:space="preserve">obin’s </w:t>
      </w:r>
      <w:r w:rsidR="0087347C" w:rsidRPr="005410B8">
        <w:rPr>
          <w:rFonts w:ascii="Times New Roman" w:hAnsi="Times New Roman" w:cs="Times New Roman"/>
          <w:sz w:val="28"/>
          <w:szCs w:val="28"/>
          <w:lang w:val="en-US"/>
        </w:rPr>
        <w:t xml:space="preserve">Q. </w:t>
      </w:r>
      <w:r w:rsidR="001558C8" w:rsidRPr="005410B8">
        <w:rPr>
          <w:rFonts w:ascii="Times New Roman" w:hAnsi="Times New Roman" w:cs="Times New Roman"/>
          <w:sz w:val="28"/>
          <w:szCs w:val="28"/>
          <w:lang w:val="en-US"/>
        </w:rPr>
        <w:t xml:space="preserve">Considering </w:t>
      </w:r>
      <w:r w:rsidR="0062370A" w:rsidRPr="005410B8">
        <w:rPr>
          <w:rFonts w:ascii="Times New Roman" w:hAnsi="Times New Roman" w:cs="Times New Roman"/>
          <w:sz w:val="28"/>
          <w:szCs w:val="28"/>
          <w:lang w:val="en-US"/>
        </w:rPr>
        <w:t xml:space="preserve">the </w:t>
      </w:r>
      <w:r w:rsidR="001558C8" w:rsidRPr="005410B8">
        <w:rPr>
          <w:rFonts w:ascii="Times New Roman" w:hAnsi="Times New Roman" w:cs="Times New Roman"/>
          <w:sz w:val="28"/>
          <w:szCs w:val="28"/>
          <w:lang w:val="en-US"/>
        </w:rPr>
        <w:t>individual CSR pillar</w:t>
      </w:r>
      <w:r w:rsidR="0062370A" w:rsidRPr="005410B8">
        <w:rPr>
          <w:rFonts w:ascii="Times New Roman" w:hAnsi="Times New Roman" w:cs="Times New Roman"/>
          <w:sz w:val="28"/>
          <w:szCs w:val="28"/>
          <w:lang w:val="en-US"/>
        </w:rPr>
        <w:t>s</w:t>
      </w:r>
      <w:r w:rsidR="001558C8" w:rsidRPr="005410B8">
        <w:rPr>
          <w:rFonts w:ascii="Times New Roman" w:hAnsi="Times New Roman" w:cs="Times New Roman"/>
          <w:sz w:val="28"/>
          <w:szCs w:val="28"/>
          <w:lang w:val="en-US"/>
        </w:rPr>
        <w:t>, t</w:t>
      </w:r>
      <w:r w:rsidR="00352D1F" w:rsidRPr="005410B8">
        <w:rPr>
          <w:rFonts w:ascii="Times New Roman" w:hAnsi="Times New Roman" w:cs="Times New Roman"/>
          <w:sz w:val="28"/>
          <w:szCs w:val="28"/>
          <w:lang w:val="en-US"/>
        </w:rPr>
        <w:t xml:space="preserve">his study presents </w:t>
      </w:r>
      <w:r w:rsidR="00CD5A46" w:rsidRPr="005410B8">
        <w:rPr>
          <w:rFonts w:ascii="Times New Roman" w:hAnsi="Times New Roman" w:cs="Times New Roman"/>
          <w:sz w:val="28"/>
          <w:szCs w:val="28"/>
          <w:lang w:val="en-US"/>
        </w:rPr>
        <w:t>additional evidence</w:t>
      </w:r>
      <w:r w:rsidR="00352D1F" w:rsidRPr="005410B8">
        <w:rPr>
          <w:rFonts w:ascii="Times New Roman" w:hAnsi="Times New Roman" w:cs="Times New Roman"/>
          <w:sz w:val="28"/>
          <w:szCs w:val="28"/>
          <w:lang w:val="en-US"/>
        </w:rPr>
        <w:t xml:space="preserve"> </w:t>
      </w:r>
      <w:r w:rsidR="0062370A" w:rsidRPr="005410B8">
        <w:rPr>
          <w:rFonts w:ascii="Times New Roman" w:hAnsi="Times New Roman" w:cs="Times New Roman"/>
          <w:sz w:val="28"/>
          <w:szCs w:val="28"/>
          <w:lang w:val="en-US"/>
        </w:rPr>
        <w:t>of</w:t>
      </w:r>
      <w:r w:rsidR="001558C8" w:rsidRPr="005410B8">
        <w:rPr>
          <w:rFonts w:ascii="Times New Roman" w:hAnsi="Times New Roman" w:cs="Times New Roman"/>
          <w:sz w:val="28"/>
          <w:szCs w:val="28"/>
          <w:lang w:val="en-US"/>
        </w:rPr>
        <w:t xml:space="preserve"> </w:t>
      </w:r>
      <w:r w:rsidR="0062370A" w:rsidRPr="005410B8">
        <w:rPr>
          <w:rFonts w:ascii="Times New Roman" w:hAnsi="Times New Roman" w:cs="Times New Roman"/>
          <w:sz w:val="28"/>
          <w:szCs w:val="28"/>
          <w:lang w:val="en-US"/>
        </w:rPr>
        <w:t xml:space="preserve">no significant link between </w:t>
      </w:r>
      <w:r w:rsidR="001558C8" w:rsidRPr="005410B8">
        <w:rPr>
          <w:rFonts w:ascii="Times New Roman" w:hAnsi="Times New Roman" w:cs="Times New Roman"/>
          <w:sz w:val="28"/>
          <w:szCs w:val="28"/>
          <w:lang w:val="en-US"/>
        </w:rPr>
        <w:t>T</w:t>
      </w:r>
      <w:r w:rsidR="00321026" w:rsidRPr="005410B8">
        <w:rPr>
          <w:rFonts w:ascii="Times New Roman" w:hAnsi="Times New Roman" w:cs="Times New Roman"/>
          <w:sz w:val="28"/>
          <w:szCs w:val="28"/>
          <w:lang w:val="en-US"/>
        </w:rPr>
        <w:t>obin’s</w:t>
      </w:r>
      <w:r w:rsidR="000E0B00" w:rsidRPr="005410B8">
        <w:rPr>
          <w:rFonts w:ascii="Times New Roman" w:hAnsi="Times New Roman" w:cs="Times New Roman"/>
          <w:sz w:val="28"/>
          <w:szCs w:val="28"/>
          <w:lang w:val="en-US"/>
        </w:rPr>
        <w:t xml:space="preserve"> </w:t>
      </w:r>
      <w:r w:rsidR="001558C8" w:rsidRPr="005410B8">
        <w:rPr>
          <w:rFonts w:ascii="Times New Roman" w:hAnsi="Times New Roman" w:cs="Times New Roman"/>
          <w:sz w:val="28"/>
          <w:szCs w:val="28"/>
          <w:lang w:val="en-US"/>
        </w:rPr>
        <w:t xml:space="preserve">Q </w:t>
      </w:r>
      <w:r w:rsidR="0062370A" w:rsidRPr="005410B8">
        <w:rPr>
          <w:rFonts w:ascii="Times New Roman" w:hAnsi="Times New Roman" w:cs="Times New Roman"/>
          <w:sz w:val="28"/>
          <w:szCs w:val="28"/>
          <w:lang w:val="en-US"/>
        </w:rPr>
        <w:t xml:space="preserve">and </w:t>
      </w:r>
      <w:r w:rsidR="00321026" w:rsidRPr="005410B8">
        <w:rPr>
          <w:rFonts w:ascii="Times New Roman" w:hAnsi="Times New Roman" w:cs="Times New Roman"/>
          <w:sz w:val="28"/>
          <w:szCs w:val="28"/>
          <w:lang w:val="en-US"/>
        </w:rPr>
        <w:t>social responsibility pillar</w:t>
      </w:r>
      <w:r w:rsidR="001558C8" w:rsidRPr="005410B8">
        <w:rPr>
          <w:rFonts w:ascii="Times New Roman" w:hAnsi="Times New Roman" w:cs="Times New Roman"/>
          <w:sz w:val="28"/>
          <w:szCs w:val="28"/>
          <w:lang w:val="en-US"/>
        </w:rPr>
        <w:t xml:space="preserve">. </w:t>
      </w:r>
      <w:r w:rsidR="001820CE" w:rsidRPr="005410B8">
        <w:rPr>
          <w:rFonts w:ascii="Times New Roman" w:hAnsi="Times New Roman" w:cs="Times New Roman"/>
          <w:sz w:val="28"/>
          <w:szCs w:val="28"/>
          <w:lang w:val="en-US"/>
        </w:rPr>
        <w:t xml:space="preserve">The role of government and </w:t>
      </w:r>
      <w:r w:rsidR="003F59A1" w:rsidRPr="005410B8">
        <w:rPr>
          <w:rFonts w:ascii="Times New Roman" w:hAnsi="Times New Roman" w:cs="Times New Roman"/>
          <w:sz w:val="28"/>
          <w:szCs w:val="28"/>
          <w:lang w:val="en-US"/>
        </w:rPr>
        <w:t xml:space="preserve">the </w:t>
      </w:r>
      <w:r w:rsidR="001820CE" w:rsidRPr="005410B8">
        <w:rPr>
          <w:rFonts w:ascii="Times New Roman" w:hAnsi="Times New Roman" w:cs="Times New Roman"/>
          <w:sz w:val="28"/>
          <w:szCs w:val="28"/>
          <w:lang w:val="en-US"/>
        </w:rPr>
        <w:t xml:space="preserve">power of stakeholders is also weak in promoting socially responsible behavior as indicated by insignificant coefficients. </w:t>
      </w:r>
    </w:p>
    <w:p w14:paraId="39DC99FE" w14:textId="5F0C71D9" w:rsidR="0051571C" w:rsidRPr="005410B8" w:rsidRDefault="0051571C" w:rsidP="00C63DF6">
      <w:pPr>
        <w:pStyle w:val="a9"/>
        <w:ind w:firstLine="567"/>
        <w:jc w:val="both"/>
        <w:rPr>
          <w:rFonts w:ascii="Times New Roman" w:hAnsi="Times New Roman" w:cs="Times New Roman"/>
          <w:sz w:val="28"/>
          <w:szCs w:val="28"/>
          <w:lang w:val="en-US"/>
        </w:rPr>
      </w:pPr>
    </w:p>
    <w:p w14:paraId="7B788418" w14:textId="59708CFF" w:rsidR="0051571C" w:rsidRPr="005410B8" w:rsidRDefault="0051571C" w:rsidP="00C63DF6">
      <w:pPr>
        <w:pStyle w:val="a9"/>
        <w:ind w:firstLine="567"/>
        <w:jc w:val="both"/>
        <w:rPr>
          <w:rFonts w:ascii="Times New Roman" w:hAnsi="Times New Roman" w:cs="Times New Roman"/>
          <w:sz w:val="28"/>
          <w:szCs w:val="28"/>
          <w:lang w:val="en-US"/>
        </w:rPr>
      </w:pPr>
    </w:p>
    <w:p w14:paraId="4DDDEB47" w14:textId="5597D80F" w:rsidR="0051571C" w:rsidRPr="005410B8" w:rsidRDefault="0051571C" w:rsidP="00C63DF6">
      <w:pPr>
        <w:pStyle w:val="a9"/>
        <w:ind w:firstLine="567"/>
        <w:jc w:val="both"/>
        <w:rPr>
          <w:rFonts w:ascii="Times New Roman" w:hAnsi="Times New Roman" w:cs="Times New Roman"/>
          <w:sz w:val="28"/>
          <w:szCs w:val="28"/>
          <w:lang w:val="en-US"/>
        </w:rPr>
      </w:pPr>
    </w:p>
    <w:p w14:paraId="3D48AC6A" w14:textId="280B26BE" w:rsidR="0051571C" w:rsidRPr="005410B8" w:rsidRDefault="0051571C" w:rsidP="00C63DF6">
      <w:pPr>
        <w:pStyle w:val="a9"/>
        <w:ind w:firstLine="567"/>
        <w:jc w:val="both"/>
        <w:rPr>
          <w:rFonts w:ascii="Times New Roman" w:hAnsi="Times New Roman" w:cs="Times New Roman"/>
          <w:sz w:val="28"/>
          <w:szCs w:val="28"/>
          <w:lang w:val="en-US"/>
        </w:rPr>
      </w:pPr>
    </w:p>
    <w:p w14:paraId="78B83DAF" w14:textId="4F236AA5" w:rsidR="0051571C" w:rsidRPr="005410B8" w:rsidRDefault="0051571C" w:rsidP="001820CE">
      <w:pPr>
        <w:pStyle w:val="a9"/>
        <w:jc w:val="both"/>
        <w:rPr>
          <w:rFonts w:ascii="Times New Roman" w:hAnsi="Times New Roman" w:cs="Times New Roman"/>
          <w:sz w:val="28"/>
          <w:szCs w:val="28"/>
          <w:lang w:val="en-US"/>
        </w:rPr>
      </w:pPr>
    </w:p>
    <w:p w14:paraId="1CBF1063" w14:textId="68E474A3" w:rsidR="0051571C" w:rsidRPr="005410B8" w:rsidRDefault="0051571C" w:rsidP="00C63DF6">
      <w:pPr>
        <w:pStyle w:val="a9"/>
        <w:ind w:firstLine="567"/>
        <w:jc w:val="both"/>
        <w:rPr>
          <w:rFonts w:ascii="Times New Roman" w:hAnsi="Times New Roman" w:cs="Times New Roman"/>
          <w:sz w:val="28"/>
          <w:szCs w:val="28"/>
          <w:lang w:val="en-US"/>
        </w:rPr>
      </w:pPr>
    </w:p>
    <w:p w14:paraId="1F5B86C8" w14:textId="154E59E9" w:rsidR="0051571C" w:rsidRPr="005410B8" w:rsidRDefault="0051571C" w:rsidP="00C63DF6">
      <w:pPr>
        <w:pStyle w:val="a9"/>
        <w:ind w:firstLine="567"/>
        <w:jc w:val="both"/>
        <w:rPr>
          <w:rFonts w:ascii="Times New Roman" w:hAnsi="Times New Roman" w:cs="Times New Roman"/>
          <w:sz w:val="28"/>
          <w:szCs w:val="28"/>
          <w:lang w:val="en-US"/>
        </w:rPr>
      </w:pPr>
    </w:p>
    <w:p w14:paraId="79DBFC68" w14:textId="076F2DE7" w:rsidR="0051571C" w:rsidRPr="005410B8" w:rsidRDefault="0051571C" w:rsidP="00C63DF6">
      <w:pPr>
        <w:pStyle w:val="a9"/>
        <w:ind w:firstLine="567"/>
        <w:jc w:val="both"/>
        <w:rPr>
          <w:rFonts w:ascii="Times New Roman" w:hAnsi="Times New Roman" w:cs="Times New Roman"/>
          <w:sz w:val="28"/>
          <w:szCs w:val="28"/>
          <w:lang w:val="en-US"/>
        </w:rPr>
      </w:pPr>
    </w:p>
    <w:p w14:paraId="4F409DCE" w14:textId="7CF2CC16" w:rsidR="0051571C" w:rsidRPr="005410B8" w:rsidRDefault="0051571C" w:rsidP="00C63DF6">
      <w:pPr>
        <w:pStyle w:val="a9"/>
        <w:ind w:firstLine="567"/>
        <w:jc w:val="both"/>
        <w:rPr>
          <w:rFonts w:ascii="Times New Roman" w:hAnsi="Times New Roman" w:cs="Times New Roman"/>
          <w:sz w:val="28"/>
          <w:szCs w:val="28"/>
          <w:lang w:val="en-US"/>
        </w:rPr>
      </w:pPr>
    </w:p>
    <w:p w14:paraId="5A13AC42" w14:textId="77777777" w:rsidR="00FE7254" w:rsidRPr="005410B8" w:rsidRDefault="00FE7254" w:rsidP="00343DB4">
      <w:pPr>
        <w:pStyle w:val="a9"/>
        <w:jc w:val="both"/>
        <w:rPr>
          <w:rFonts w:ascii="Times New Roman" w:hAnsi="Times New Roman" w:cs="Times New Roman"/>
          <w:sz w:val="28"/>
          <w:szCs w:val="28"/>
          <w:lang w:val="en-US"/>
        </w:rPr>
        <w:sectPr w:rsidR="00FE7254" w:rsidRPr="005410B8" w:rsidSect="00C63DF6">
          <w:pgSz w:w="11906" w:h="16838"/>
          <w:pgMar w:top="1134" w:right="567" w:bottom="1134" w:left="1701" w:header="709" w:footer="709" w:gutter="0"/>
          <w:cols w:space="708"/>
          <w:docGrid w:linePitch="360"/>
        </w:sectPr>
      </w:pPr>
    </w:p>
    <w:p w14:paraId="466F9D68" w14:textId="42F67CD1" w:rsidR="0051571C" w:rsidRPr="005410B8" w:rsidRDefault="0051571C" w:rsidP="00C63DF6">
      <w:pPr>
        <w:pStyle w:val="a9"/>
        <w:ind w:firstLine="567"/>
        <w:jc w:val="both"/>
        <w:rPr>
          <w:rFonts w:ascii="Times New Roman" w:hAnsi="Times New Roman" w:cs="Times New Roman"/>
          <w:sz w:val="28"/>
          <w:szCs w:val="28"/>
          <w:lang w:val="en-US"/>
        </w:rPr>
      </w:pPr>
    </w:p>
    <w:p w14:paraId="1D7EA0F7" w14:textId="405BA7FE" w:rsidR="00FD3526" w:rsidRPr="005410B8" w:rsidRDefault="00FD3526" w:rsidP="00437F4D">
      <w:pPr>
        <w:pStyle w:val="af6"/>
        <w:keepNext/>
        <w:rPr>
          <w:rFonts w:ascii="Times New Roman" w:hAnsi="Times New Roman" w:cs="Times New Roman"/>
          <w:i w:val="0"/>
          <w:iCs w:val="0"/>
          <w:color w:val="auto"/>
          <w:sz w:val="20"/>
          <w:szCs w:val="20"/>
          <w:lang w:val="en-US"/>
        </w:rPr>
      </w:pPr>
      <w:bookmarkStart w:id="337" w:name="_Toc124811089"/>
      <w:r w:rsidRPr="005410B8">
        <w:rPr>
          <w:rFonts w:ascii="Times New Roman" w:hAnsi="Times New Roman" w:cs="Times New Roman"/>
          <w:i w:val="0"/>
          <w:iCs w:val="0"/>
          <w:color w:val="auto"/>
          <w:sz w:val="20"/>
          <w:szCs w:val="20"/>
          <w:lang w:val="en-US"/>
        </w:rPr>
        <w:t xml:space="preserve">Table </w:t>
      </w:r>
      <w:r w:rsidRPr="005410B8">
        <w:rPr>
          <w:rFonts w:ascii="Times New Roman" w:hAnsi="Times New Roman" w:cs="Times New Roman"/>
          <w:i w:val="0"/>
          <w:iCs w:val="0"/>
          <w:color w:val="auto"/>
          <w:sz w:val="20"/>
          <w:szCs w:val="20"/>
        </w:rPr>
        <w:fldChar w:fldCharType="begin"/>
      </w:r>
      <w:r w:rsidRPr="005410B8">
        <w:rPr>
          <w:rFonts w:ascii="Times New Roman" w:hAnsi="Times New Roman" w:cs="Times New Roman"/>
          <w:i w:val="0"/>
          <w:iCs w:val="0"/>
          <w:color w:val="auto"/>
          <w:sz w:val="20"/>
          <w:szCs w:val="20"/>
          <w:lang w:val="en-US"/>
        </w:rPr>
        <w:instrText xml:space="preserve"> SEQ Table \* ARABIC </w:instrText>
      </w:r>
      <w:r w:rsidRPr="005410B8">
        <w:rPr>
          <w:rFonts w:ascii="Times New Roman" w:hAnsi="Times New Roman" w:cs="Times New Roman"/>
          <w:i w:val="0"/>
          <w:iCs w:val="0"/>
          <w:color w:val="auto"/>
          <w:sz w:val="20"/>
          <w:szCs w:val="20"/>
        </w:rPr>
        <w:fldChar w:fldCharType="separate"/>
      </w:r>
      <w:r w:rsidR="00BE40C4">
        <w:rPr>
          <w:rFonts w:ascii="Times New Roman" w:hAnsi="Times New Roman" w:cs="Times New Roman"/>
          <w:i w:val="0"/>
          <w:iCs w:val="0"/>
          <w:noProof/>
          <w:color w:val="auto"/>
          <w:sz w:val="20"/>
          <w:szCs w:val="20"/>
          <w:lang w:val="en-US"/>
        </w:rPr>
        <w:t>17</w:t>
      </w:r>
      <w:r w:rsidRPr="005410B8">
        <w:rPr>
          <w:rFonts w:ascii="Times New Roman" w:hAnsi="Times New Roman" w:cs="Times New Roman"/>
          <w:i w:val="0"/>
          <w:iCs w:val="0"/>
          <w:color w:val="auto"/>
          <w:sz w:val="20"/>
          <w:szCs w:val="20"/>
        </w:rPr>
        <w:fldChar w:fldCharType="end"/>
      </w:r>
      <w:r w:rsidRPr="005410B8">
        <w:rPr>
          <w:rFonts w:ascii="Times New Roman" w:hAnsi="Times New Roman" w:cs="Times New Roman"/>
          <w:i w:val="0"/>
          <w:iCs w:val="0"/>
          <w:color w:val="auto"/>
          <w:sz w:val="20"/>
          <w:szCs w:val="20"/>
          <w:lang w:val="en-US"/>
        </w:rPr>
        <w:t xml:space="preserve"> - Regression results for the impact of Tobin’s Q on social pillar (H1c2</w:t>
      </w:r>
      <w:r w:rsidR="00A374D2" w:rsidRPr="005410B8">
        <w:rPr>
          <w:rFonts w:ascii="Times New Roman" w:hAnsi="Times New Roman" w:cs="Times New Roman"/>
          <w:i w:val="0"/>
          <w:iCs w:val="0"/>
          <w:color w:val="auto"/>
          <w:sz w:val="20"/>
          <w:szCs w:val="20"/>
          <w:lang w:val="en-US"/>
        </w:rPr>
        <w:t>)</w:t>
      </w:r>
      <w:bookmarkEnd w:id="337"/>
    </w:p>
    <w:p w14:paraId="67AFAE2E" w14:textId="38B2D7C4" w:rsidR="00883184" w:rsidRPr="005410B8" w:rsidRDefault="00883184" w:rsidP="00883184">
      <w:pPr>
        <w:pStyle w:val="a9"/>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Notes:</w:t>
      </w:r>
    </w:p>
    <w:p w14:paraId="59BA063B" w14:textId="550FEB4B" w:rsidR="00883184" w:rsidRPr="005410B8" w:rsidRDefault="00883184">
      <w:pPr>
        <w:pStyle w:val="a9"/>
        <w:numPr>
          <w:ilvl w:val="0"/>
          <w:numId w:val="17"/>
        </w:numPr>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Signs *, **, *** indicate significance at 1</w:t>
      </w:r>
      <w:r w:rsidR="00842B26">
        <w:rPr>
          <w:rFonts w:ascii="Times New Roman" w:eastAsia="Times New Roman" w:hAnsi="Times New Roman" w:cs="Times New Roman"/>
          <w:i/>
          <w:iCs/>
          <w:lang w:val="en-US" w:eastAsia="ru-RU"/>
        </w:rPr>
        <w:t>0</w:t>
      </w:r>
      <w:r w:rsidRPr="005410B8">
        <w:rPr>
          <w:rFonts w:ascii="Times New Roman" w:eastAsia="Times New Roman" w:hAnsi="Times New Roman" w:cs="Times New Roman"/>
          <w:i/>
          <w:iCs/>
          <w:lang w:val="en-US" w:eastAsia="ru-RU"/>
        </w:rPr>
        <w:t>%, 5% and 1% levels, respectively.</w:t>
      </w:r>
    </w:p>
    <w:p w14:paraId="508DF85F" w14:textId="77777777" w:rsidR="00883184" w:rsidRPr="005410B8" w:rsidRDefault="00883184">
      <w:pPr>
        <w:pStyle w:val="a9"/>
        <w:numPr>
          <w:ilvl w:val="0"/>
          <w:numId w:val="17"/>
        </w:numPr>
        <w:jc w:val="both"/>
        <w:rPr>
          <w:rFonts w:ascii="Times New Roman" w:eastAsia="Times New Roman" w:hAnsi="Times New Roman" w:cs="Times New Roman"/>
          <w:i/>
          <w:iCs/>
          <w:lang w:val="en-US" w:eastAsia="ru-RU"/>
        </w:rPr>
      </w:pPr>
      <w:r w:rsidRPr="005410B8">
        <w:rPr>
          <w:rFonts w:ascii="Times New Roman" w:hAnsi="Times New Roman" w:cs="Times New Roman"/>
          <w:i/>
          <w:iCs/>
          <w:lang w:val="en-US"/>
        </w:rPr>
        <w:t>Abbreviations used in the table indicate the following: Hij – hypothesis number i type j, CSR - Corporate Social Responsibility, ENV – environmental responsibility, SOC – social responsibility, GOV – corporate governance, ROA – return on assets, TQ – Tobin’s Q, CR – current ratio, LEV – leverage, GOVEFF – government effectiveness, VOI – public voice, LnTA – natural logarithm of total assets, lnGDP – natural logarithm of GDP per capita.</w:t>
      </w:r>
    </w:p>
    <w:p w14:paraId="717E46C6" w14:textId="77777777" w:rsidR="00883184" w:rsidRPr="005410B8" w:rsidRDefault="00883184">
      <w:pPr>
        <w:pStyle w:val="a9"/>
        <w:numPr>
          <w:ilvl w:val="0"/>
          <w:numId w:val="17"/>
        </w:numPr>
        <w:jc w:val="both"/>
        <w:rPr>
          <w:rFonts w:ascii="Times New Roman" w:eastAsia="Times New Roman" w:hAnsi="Times New Roman" w:cs="Times New Roman"/>
          <w:i/>
          <w:iCs/>
          <w:lang w:val="en-US" w:eastAsia="ru-RU"/>
        </w:rPr>
      </w:pPr>
      <w:r w:rsidRPr="005410B8">
        <w:rPr>
          <w:rFonts w:ascii="Times New Roman" w:hAnsi="Times New Roman" w:cs="Times New Roman"/>
          <w:lang w:val="en-US"/>
        </w:rPr>
        <w:t>Compiled by the author.</w:t>
      </w:r>
    </w:p>
    <w:p w14:paraId="43C1A136" w14:textId="77777777" w:rsidR="00AA0E58" w:rsidRPr="005410B8" w:rsidRDefault="00AA0E58" w:rsidP="00FE7254">
      <w:pPr>
        <w:pStyle w:val="a9"/>
        <w:tabs>
          <w:tab w:val="left" w:pos="7834"/>
        </w:tabs>
        <w:jc w:val="both"/>
        <w:rPr>
          <w:rFonts w:ascii="Times New Roman" w:hAnsi="Times New Roman" w:cs="Times New Roman"/>
          <w:sz w:val="28"/>
          <w:szCs w:val="28"/>
          <w:lang w:val="en-US"/>
        </w:rPr>
      </w:pPr>
    </w:p>
    <w:p w14:paraId="06ED8E8D" w14:textId="600DF5D7" w:rsidR="00362D31" w:rsidRPr="005410B8" w:rsidRDefault="00362D31" w:rsidP="00437F4D">
      <w:pPr>
        <w:pStyle w:val="af6"/>
        <w:keepNext/>
      </w:pPr>
    </w:p>
    <w:tbl>
      <w:tblPr>
        <w:tblpPr w:leftFromText="180" w:rightFromText="180" w:vertAnchor="page" w:horzAnchor="margin" w:tblpY="1927"/>
        <w:tblW w:w="14560" w:type="dxa"/>
        <w:tblLook w:val="04A0" w:firstRow="1" w:lastRow="0" w:firstColumn="1" w:lastColumn="0" w:noHBand="0" w:noVBand="1"/>
      </w:tblPr>
      <w:tblGrid>
        <w:gridCol w:w="1117"/>
        <w:gridCol w:w="965"/>
        <w:gridCol w:w="1099"/>
        <w:gridCol w:w="867"/>
        <w:gridCol w:w="869"/>
        <w:gridCol w:w="1052"/>
        <w:gridCol w:w="979"/>
        <w:gridCol w:w="1054"/>
        <w:gridCol w:w="878"/>
        <w:gridCol w:w="702"/>
        <w:gridCol w:w="1052"/>
        <w:gridCol w:w="1127"/>
        <w:gridCol w:w="888"/>
        <w:gridCol w:w="1024"/>
        <w:gridCol w:w="887"/>
      </w:tblGrid>
      <w:tr w:rsidR="00AA0E58" w:rsidRPr="005410B8" w14:paraId="18D89082" w14:textId="77777777" w:rsidTr="00842B26">
        <w:trPr>
          <w:trHeight w:val="395"/>
        </w:trPr>
        <w:tc>
          <w:tcPr>
            <w:tcW w:w="49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0DE39" w14:textId="77777777" w:rsidR="00AA0E58" w:rsidRPr="005410B8" w:rsidRDefault="00AA0E58" w:rsidP="00FE725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A</w:t>
            </w:r>
          </w:p>
        </w:tc>
        <w:tc>
          <w:tcPr>
            <w:tcW w:w="46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2C6A5" w14:textId="77777777" w:rsidR="00AA0E58" w:rsidRPr="005410B8" w:rsidRDefault="00AA0E58" w:rsidP="00FE725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B</w:t>
            </w:r>
          </w:p>
        </w:tc>
        <w:tc>
          <w:tcPr>
            <w:tcW w:w="497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FECB5" w14:textId="77777777" w:rsidR="00AA0E58" w:rsidRPr="005410B8" w:rsidRDefault="00AA0E58" w:rsidP="00FE725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C</w:t>
            </w:r>
          </w:p>
        </w:tc>
      </w:tr>
      <w:tr w:rsidR="00AA0E58" w:rsidRPr="005410B8" w14:paraId="2760B7A3" w14:textId="77777777" w:rsidTr="00842B26">
        <w:trPr>
          <w:trHeight w:val="395"/>
        </w:trPr>
        <w:tc>
          <w:tcPr>
            <w:tcW w:w="49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C79E8" w14:textId="77777777" w:rsidR="00AA0E58" w:rsidRPr="005410B8" w:rsidRDefault="00AA0E58" w:rsidP="00FE725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GMM</w:t>
            </w:r>
          </w:p>
        </w:tc>
        <w:tc>
          <w:tcPr>
            <w:tcW w:w="46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07334" w14:textId="77777777" w:rsidR="00AA0E58" w:rsidRPr="005410B8" w:rsidRDefault="00AA0E58" w:rsidP="00FE725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2SLS</w:t>
            </w:r>
          </w:p>
        </w:tc>
        <w:tc>
          <w:tcPr>
            <w:tcW w:w="497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C540A" w14:textId="77777777" w:rsidR="00AA0E58" w:rsidRPr="005410B8" w:rsidRDefault="00AA0E58" w:rsidP="00FE725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OLS</w:t>
            </w:r>
          </w:p>
        </w:tc>
      </w:tr>
      <w:tr w:rsidR="00AB4DFD" w:rsidRPr="005410B8" w14:paraId="4ED0E02F" w14:textId="77777777" w:rsidTr="00842B26">
        <w:trPr>
          <w:trHeight w:val="395"/>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19DF0" w14:textId="77777777" w:rsidR="00AA0E58" w:rsidRPr="005410B8" w:rsidRDefault="00AA0E58" w:rsidP="00FE7254">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4E318" w14:textId="77777777" w:rsidR="00AA0E58" w:rsidRPr="005410B8" w:rsidRDefault="00AA0E58" w:rsidP="00FE7254">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8E090" w14:textId="77777777" w:rsidR="00AA0E58" w:rsidRPr="005410B8" w:rsidRDefault="00AA0E58" w:rsidP="00FE7254">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BF423" w14:textId="77777777" w:rsidR="00AA0E58" w:rsidRPr="005410B8" w:rsidRDefault="00AA0E58" w:rsidP="00FE7254">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31DE6B" w14:textId="77777777" w:rsidR="00AA0E58" w:rsidRPr="005410B8" w:rsidRDefault="00AA0E58" w:rsidP="00FE7254">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E44D1" w14:textId="77777777" w:rsidR="00AA0E58" w:rsidRPr="005410B8" w:rsidRDefault="00AA0E58" w:rsidP="00FE7254">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2DFE9" w14:textId="77777777" w:rsidR="00AA0E58" w:rsidRPr="005410B8" w:rsidRDefault="00AA0E58" w:rsidP="00FE7254">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4F39E" w14:textId="77777777" w:rsidR="00AA0E58" w:rsidRPr="005410B8" w:rsidRDefault="00AA0E58" w:rsidP="00FE7254">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2C58C" w14:textId="77777777" w:rsidR="00AA0E58" w:rsidRPr="005410B8" w:rsidRDefault="00AA0E58" w:rsidP="00FE7254">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15AD6" w14:textId="77777777" w:rsidR="00AA0E58" w:rsidRPr="005410B8" w:rsidRDefault="00AA0E58" w:rsidP="00FE7254">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D9345" w14:textId="77777777" w:rsidR="00AA0E58" w:rsidRPr="005410B8" w:rsidRDefault="00AA0E58" w:rsidP="00FE7254">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7A2B2" w14:textId="77777777" w:rsidR="00AA0E58" w:rsidRPr="005410B8" w:rsidRDefault="00AA0E58" w:rsidP="00FE7254">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95E67" w14:textId="77777777" w:rsidR="00AA0E58" w:rsidRPr="005410B8" w:rsidRDefault="00AA0E58" w:rsidP="00FE7254">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78A28" w14:textId="77777777" w:rsidR="00AA0E58" w:rsidRPr="005410B8" w:rsidRDefault="00AA0E58" w:rsidP="00FE7254">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BFA60" w14:textId="77777777" w:rsidR="00AA0E58" w:rsidRPr="005410B8" w:rsidRDefault="00AA0E58" w:rsidP="00FE7254">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r>
      <w:tr w:rsidR="00AB4DFD" w:rsidRPr="005410B8" w14:paraId="7562EF3E" w14:textId="77777777" w:rsidTr="00842B26">
        <w:trPr>
          <w:trHeight w:val="395"/>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54477"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SOC(-1)</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05775" w14:textId="07E64CE0" w:rsidR="00AA0E58" w:rsidRPr="005410B8" w:rsidRDefault="00AA0E58" w:rsidP="00FE725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0,564</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7EF41"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0,216</w:t>
            </w: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282F4"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2,608</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6AB86"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A622B"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4FD11"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-0,066</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DD28CD"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0,163</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32015"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-0,404</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A296C7"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0,687</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F5EC7"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43C16D"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-0,083</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030DE"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0,146</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F65F3"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-0,567</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7090C"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0,572</w:t>
            </w:r>
          </w:p>
        </w:tc>
      </w:tr>
      <w:tr w:rsidR="00AB4DFD" w:rsidRPr="005410B8" w14:paraId="3F140603" w14:textId="77777777" w:rsidTr="00842B26">
        <w:trPr>
          <w:trHeight w:val="395"/>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810E37" w14:textId="77777777" w:rsidR="00AA0E58" w:rsidRPr="005410B8" w:rsidRDefault="00AA0E58" w:rsidP="00FE7254">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TQ</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B3503" w14:textId="77777777" w:rsidR="00AA0E58" w:rsidRPr="005410B8" w:rsidRDefault="00AA0E58" w:rsidP="00FE7254">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val="en-US" w:eastAsia="ru-RU"/>
              </w:rPr>
              <w:t>-</w:t>
            </w:r>
            <w:r w:rsidRPr="005410B8">
              <w:rPr>
                <w:rFonts w:ascii="Times New Roman" w:eastAsia="Times New Roman" w:hAnsi="Times New Roman" w:cs="Times New Roman"/>
                <w:i/>
                <w:iCs/>
                <w:sz w:val="20"/>
                <w:szCs w:val="20"/>
                <w:lang w:eastAsia="ru-RU"/>
              </w:rPr>
              <w:t>0,079</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D969F" w14:textId="77777777" w:rsidR="00AA0E58" w:rsidRPr="005410B8" w:rsidRDefault="00AA0E58" w:rsidP="00FE7254">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0,150</w:t>
            </w: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82621" w14:textId="77777777" w:rsidR="00AA0E58" w:rsidRPr="005410B8" w:rsidRDefault="00AA0E58" w:rsidP="00FE7254">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-0,524</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2BAE0F" w14:textId="77777777" w:rsidR="00AA0E58" w:rsidRPr="005410B8" w:rsidRDefault="00AA0E58" w:rsidP="00FE7254">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0,601</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466AE" w14:textId="77777777" w:rsidR="00AA0E58" w:rsidRPr="005410B8" w:rsidRDefault="00AA0E58" w:rsidP="00FE7254">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TQ</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3DD62" w14:textId="65D416AB" w:rsidR="00AA0E58" w:rsidRPr="005410B8" w:rsidRDefault="00AA0E58" w:rsidP="00FE7254">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val="en-US" w:eastAsia="ru-RU"/>
              </w:rPr>
              <w:t>-</w:t>
            </w:r>
            <w:r w:rsidRPr="005410B8">
              <w:rPr>
                <w:rFonts w:ascii="Times New Roman" w:eastAsia="Times New Roman" w:hAnsi="Times New Roman" w:cs="Times New Roman"/>
                <w:i/>
                <w:iCs/>
                <w:sz w:val="20"/>
                <w:szCs w:val="20"/>
                <w:lang w:eastAsia="ru-RU"/>
              </w:rPr>
              <w:t>0,014</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0A69C" w14:textId="77777777" w:rsidR="00AA0E58" w:rsidRPr="005410B8" w:rsidRDefault="00AA0E58" w:rsidP="00FE7254">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0,012</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47662" w14:textId="14769A35" w:rsidR="00AA0E58" w:rsidRPr="005410B8" w:rsidRDefault="00AA0E58" w:rsidP="00FE7254">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val="en-US" w:eastAsia="ru-RU"/>
              </w:rPr>
              <w:t>-</w:t>
            </w:r>
            <w:r w:rsidRPr="005410B8">
              <w:rPr>
                <w:rFonts w:ascii="Times New Roman" w:eastAsia="Times New Roman" w:hAnsi="Times New Roman" w:cs="Times New Roman"/>
                <w:i/>
                <w:iCs/>
                <w:sz w:val="20"/>
                <w:szCs w:val="20"/>
                <w:lang w:eastAsia="ru-RU"/>
              </w:rPr>
              <w:t>1,167</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E3A8E" w14:textId="77777777" w:rsidR="00AA0E58" w:rsidRPr="005410B8" w:rsidRDefault="00AA0E58" w:rsidP="00FE7254">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0,246</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F6D29" w14:textId="77777777" w:rsidR="00AA0E58" w:rsidRPr="005410B8" w:rsidRDefault="00AA0E58" w:rsidP="00FE7254">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TQ</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BBF4C" w14:textId="25069A67" w:rsidR="00AA0E58" w:rsidRPr="005410B8" w:rsidRDefault="00AA0E58" w:rsidP="00FE7254">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val="en-US" w:eastAsia="ru-RU"/>
              </w:rPr>
              <w:t>-</w:t>
            </w:r>
            <w:r w:rsidRPr="005410B8">
              <w:rPr>
                <w:rFonts w:ascii="Times New Roman" w:eastAsia="Times New Roman" w:hAnsi="Times New Roman" w:cs="Times New Roman"/>
                <w:i/>
                <w:iCs/>
                <w:sz w:val="20"/>
                <w:szCs w:val="20"/>
                <w:lang w:eastAsia="ru-RU"/>
              </w:rPr>
              <w:t>0,009</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694B0" w14:textId="77777777" w:rsidR="00AA0E58" w:rsidRPr="005410B8" w:rsidRDefault="00AA0E58" w:rsidP="00FE7254">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0,012</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2E1C1" w14:textId="095E2F46" w:rsidR="00AA0E58" w:rsidRPr="005410B8" w:rsidRDefault="00AA0E58" w:rsidP="00FE7254">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val="en-US" w:eastAsia="ru-RU"/>
              </w:rPr>
              <w:t>-</w:t>
            </w:r>
            <w:r w:rsidRPr="005410B8">
              <w:rPr>
                <w:rFonts w:ascii="Times New Roman" w:eastAsia="Times New Roman" w:hAnsi="Times New Roman" w:cs="Times New Roman"/>
                <w:i/>
                <w:iCs/>
                <w:sz w:val="20"/>
                <w:szCs w:val="20"/>
                <w:lang w:eastAsia="ru-RU"/>
              </w:rPr>
              <w:t>0,761</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B7D55" w14:textId="77777777" w:rsidR="00AA0E58" w:rsidRPr="005410B8" w:rsidRDefault="00AA0E58" w:rsidP="00FE7254">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0,448</w:t>
            </w:r>
          </w:p>
        </w:tc>
      </w:tr>
      <w:tr w:rsidR="00AB4DFD" w:rsidRPr="005410B8" w14:paraId="4741425F" w14:textId="77777777" w:rsidTr="00842B26">
        <w:trPr>
          <w:trHeight w:val="395"/>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77CA6"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5EB29"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-0,008</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B4B4E"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0,008</w:t>
            </w: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4A6C8"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-1,125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F3062"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0,263</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66448"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1EB1B" w14:textId="15A2AB6C"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val="en-US" w:eastAsia="ru-RU"/>
              </w:rPr>
              <w:t>-</w:t>
            </w:r>
            <w:r w:rsidRPr="005410B8">
              <w:rPr>
                <w:rFonts w:ascii="Times New Roman" w:eastAsia="Times New Roman" w:hAnsi="Times New Roman" w:cs="Times New Roman"/>
                <w:sz w:val="20"/>
                <w:szCs w:val="20"/>
                <w:lang w:eastAsia="ru-RU"/>
              </w:rPr>
              <w:t>0,000</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5598D"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961E6" w14:textId="1C97017D"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val="en-US" w:eastAsia="ru-RU"/>
              </w:rPr>
              <w:t>-</w:t>
            </w:r>
            <w:r w:rsidRPr="005410B8">
              <w:rPr>
                <w:rFonts w:ascii="Times New Roman" w:eastAsia="Times New Roman" w:hAnsi="Times New Roman" w:cs="Times New Roman"/>
                <w:sz w:val="20"/>
                <w:szCs w:val="20"/>
                <w:lang w:eastAsia="ru-RU"/>
              </w:rPr>
              <w:t>0,129</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D68B4"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0,898</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ADC2D"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D5595"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9078E"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37E92"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-0,113</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B726A"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0,911</w:t>
            </w:r>
          </w:p>
        </w:tc>
      </w:tr>
      <w:tr w:rsidR="00AB4DFD" w:rsidRPr="005410B8" w14:paraId="40902F0D" w14:textId="77777777" w:rsidTr="00842B26">
        <w:trPr>
          <w:trHeight w:val="395"/>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C05A3"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110DC"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0,004</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0AF2C"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0,013</w:t>
            </w: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D105E"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0,295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99069"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0,768</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47672"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0EEE5" w14:textId="74BE2559" w:rsidR="00AA0E58" w:rsidRPr="005410B8" w:rsidRDefault="00AA0E58" w:rsidP="00FE725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0,003</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9AE37"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D6AE5"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2,930</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A90C9"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0,004</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B5F60"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6C051" w14:textId="686B4CFE" w:rsidR="00AA0E58" w:rsidRPr="00842B26" w:rsidRDefault="00AA0E58" w:rsidP="00FE725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0,003*</w:t>
            </w:r>
            <w:r w:rsidR="00842B26">
              <w:rPr>
                <w:rFonts w:ascii="Times New Roman" w:eastAsia="Times New Roman" w:hAnsi="Times New Roman" w:cs="Times New Roman"/>
                <w:sz w:val="20"/>
                <w:szCs w:val="20"/>
                <w:lang w:val="en-US" w:eastAsia="ru-RU"/>
              </w:rPr>
              <w:t>**</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CA01F"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77DAF"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2,902</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D73CC"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0,005</w:t>
            </w:r>
          </w:p>
        </w:tc>
      </w:tr>
      <w:tr w:rsidR="00AB4DFD" w:rsidRPr="005410B8" w14:paraId="0EA9F560" w14:textId="77777777" w:rsidTr="00842B26">
        <w:trPr>
          <w:trHeight w:val="395"/>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9ECAC" w14:textId="2530B09E"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9725A"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0,202</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4C7E0"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0,203</w:t>
            </w: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4CCC5"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0,995</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066BA"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0,322</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F0FB5" w14:textId="576CDDE5"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A6CAB" w14:textId="0182EAFD" w:rsidR="00AA0E58" w:rsidRPr="005410B8" w:rsidRDefault="00AA0E58" w:rsidP="00FE725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0,051</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7B4C4"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0,014</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E721D"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3,683</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C6AC5"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877B5" w14:textId="6146934F"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53B6A" w14:textId="3D0F1636" w:rsidR="00AA0E58" w:rsidRPr="005410B8" w:rsidRDefault="00AA0E58" w:rsidP="00FE725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0,056</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51120"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0,012</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EEB445"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4,704</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68505" w14:textId="77777777" w:rsidR="00AA0E58" w:rsidRPr="005410B8" w:rsidRDefault="00AA0E58" w:rsidP="00FE725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0,000</w:t>
            </w:r>
          </w:p>
        </w:tc>
      </w:tr>
      <w:tr w:rsidR="00AB4DFD" w:rsidRPr="005410B8" w14:paraId="2393F107" w14:textId="77777777" w:rsidTr="00842B26">
        <w:trPr>
          <w:trHeight w:val="395"/>
        </w:trPr>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70E36" w14:textId="44802594"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8F925"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0,057</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ADDE0"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0,086</w:t>
            </w:r>
          </w:p>
        </w:tc>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EC7A0"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0,667</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CF24E"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0,506</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8B0FA" w14:textId="27AAB16F"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A1594" w14:textId="69B4E907" w:rsidR="00AA0E58" w:rsidRPr="005410B8" w:rsidRDefault="00AA0E58" w:rsidP="00FE725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0,164</w:t>
            </w:r>
            <w:r w:rsidRPr="005410B8">
              <w:rPr>
                <w:rFonts w:ascii="Times New Roman" w:eastAsia="Times New Roman" w:hAnsi="Times New Roman" w:cs="Times New Roman"/>
                <w:sz w:val="20"/>
                <w:szCs w:val="20"/>
                <w:lang w:val="en-US" w:eastAsia="ru-RU"/>
              </w:rPr>
              <w:t>*</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AA8F6E"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0,097</w:t>
            </w:r>
          </w:p>
        </w:tc>
        <w:tc>
          <w:tcPr>
            <w:tcW w:w="8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D3F70"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1,702</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76250"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0,092</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3A641" w14:textId="090F308C"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1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E0FF0" w14:textId="77777777" w:rsidR="00AA0E58" w:rsidRPr="005410B8" w:rsidRDefault="00AA0E58" w:rsidP="00FE7254">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0,209</w:t>
            </w:r>
            <w:r w:rsidRPr="005410B8">
              <w:rPr>
                <w:rFonts w:ascii="Times New Roman" w:eastAsia="Times New Roman" w:hAnsi="Times New Roman" w:cs="Times New Roman"/>
                <w:sz w:val="20"/>
                <w:szCs w:val="20"/>
                <w:lang w:val="en-US" w:eastAsia="ru-RU"/>
              </w:rPr>
              <w:t>**</w:t>
            </w:r>
          </w:p>
        </w:tc>
        <w:tc>
          <w:tcPr>
            <w:tcW w:w="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63BA3"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0,101</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AA0B3"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2,068</w:t>
            </w:r>
          </w:p>
        </w:tc>
        <w:tc>
          <w:tcPr>
            <w:tcW w:w="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3CD9E" w14:textId="77777777" w:rsidR="00AA0E58" w:rsidRPr="005410B8" w:rsidRDefault="00AA0E58" w:rsidP="00FE7254">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0,041</w:t>
            </w:r>
          </w:p>
        </w:tc>
      </w:tr>
      <w:tr w:rsidR="00AA0E58" w:rsidRPr="005410B8" w14:paraId="7C944924" w14:textId="77777777" w:rsidTr="00842B26">
        <w:trPr>
          <w:trHeight w:val="395"/>
        </w:trPr>
        <w:tc>
          <w:tcPr>
            <w:tcW w:w="491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27015" w14:textId="77777777" w:rsidR="00AA0E58" w:rsidRPr="005410B8" w:rsidRDefault="00AA0E58" w:rsidP="00FE725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66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44BC8" w14:textId="77777777" w:rsidR="00AA0E58" w:rsidRPr="005410B8" w:rsidRDefault="00AA0E58" w:rsidP="00FE725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97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B9F20" w14:textId="77777777" w:rsidR="00AA0E58" w:rsidRPr="005410B8" w:rsidRDefault="00AA0E58" w:rsidP="00FE7254">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r>
      <w:tr w:rsidR="00AB4DFD" w:rsidRPr="005410B8" w14:paraId="6CE517B5" w14:textId="77777777" w:rsidTr="00842B26">
        <w:trPr>
          <w:trHeight w:val="395"/>
        </w:trPr>
        <w:tc>
          <w:tcPr>
            <w:tcW w:w="31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EE47D97" w14:textId="34B62FD0"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7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3202F72" w14:textId="261205B7"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 0,159 </w:t>
            </w:r>
          </w:p>
        </w:tc>
        <w:tc>
          <w:tcPr>
            <w:tcW w:w="30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F535022" w14:textId="64570578"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5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685D1E3" w14:textId="48735D60"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0,211 </w:t>
            </w:r>
          </w:p>
        </w:tc>
        <w:tc>
          <w:tcPr>
            <w:tcW w:w="30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D6039E2" w14:textId="5B02B2D4" w:rsidR="00AB4DFD" w:rsidRPr="005410B8" w:rsidRDefault="00AB4DFD" w:rsidP="00AA0E58">
            <w:pPr>
              <w:spacing w:after="0" w:line="240" w:lineRule="auto"/>
              <w:jc w:val="both"/>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9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F5C242F" w14:textId="69E80AF4"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0,215 </w:t>
            </w:r>
          </w:p>
        </w:tc>
      </w:tr>
      <w:tr w:rsidR="00AB4DFD" w:rsidRPr="005410B8" w14:paraId="607C82C5" w14:textId="77777777" w:rsidTr="00842B26">
        <w:trPr>
          <w:trHeight w:val="395"/>
        </w:trPr>
        <w:tc>
          <w:tcPr>
            <w:tcW w:w="31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E916091" w14:textId="559D582E"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r w:rsidRPr="005410B8">
              <w:rPr>
                <w:rFonts w:ascii="Times New Roman" w:eastAsia="Times New Roman" w:hAnsi="Times New Roman" w:cs="Times New Roman"/>
                <w:sz w:val="20"/>
                <w:szCs w:val="20"/>
                <w:lang w:val="en-US" w:eastAsia="ru-RU"/>
              </w:rPr>
              <w:t>.</w:t>
            </w:r>
          </w:p>
        </w:tc>
        <w:tc>
          <w:tcPr>
            <w:tcW w:w="17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B56AD04" w14:textId="6D4D3713"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7,637</w:t>
            </w:r>
          </w:p>
        </w:tc>
        <w:tc>
          <w:tcPr>
            <w:tcW w:w="30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E226D8E" w14:textId="620486BC"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r w:rsidRPr="005410B8">
              <w:rPr>
                <w:rFonts w:ascii="Times New Roman" w:eastAsia="Times New Roman" w:hAnsi="Times New Roman" w:cs="Times New Roman"/>
                <w:sz w:val="20"/>
                <w:szCs w:val="20"/>
                <w:lang w:val="en-US" w:eastAsia="ru-RU"/>
              </w:rPr>
              <w:t>.</w:t>
            </w:r>
          </w:p>
        </w:tc>
        <w:tc>
          <w:tcPr>
            <w:tcW w:w="15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B5A56C2" w14:textId="72AEF8D8"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18,268 </w:t>
            </w:r>
          </w:p>
        </w:tc>
        <w:tc>
          <w:tcPr>
            <w:tcW w:w="30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B6F8C8F" w14:textId="3F403598" w:rsidR="00AB4DFD" w:rsidRPr="005410B8" w:rsidRDefault="00AB4DFD" w:rsidP="00AA0E58">
            <w:pPr>
              <w:spacing w:after="0" w:line="240" w:lineRule="auto"/>
              <w:jc w:val="both"/>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r w:rsidRPr="005410B8">
              <w:rPr>
                <w:rFonts w:ascii="Times New Roman" w:eastAsia="Times New Roman" w:hAnsi="Times New Roman" w:cs="Times New Roman"/>
                <w:sz w:val="20"/>
                <w:szCs w:val="20"/>
                <w:lang w:val="en-US" w:eastAsia="ru-RU"/>
              </w:rPr>
              <w:t>.</w:t>
            </w:r>
          </w:p>
        </w:tc>
        <w:tc>
          <w:tcPr>
            <w:tcW w:w="19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0EF898B" w14:textId="4CFD3E9F"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24</w:t>
            </w:r>
            <w:r w:rsidRPr="005410B8">
              <w:rPr>
                <w:rFonts w:ascii="Times New Roman" w:eastAsia="Times New Roman" w:hAnsi="Times New Roman" w:cs="Times New Roman"/>
                <w:sz w:val="20"/>
                <w:szCs w:val="20"/>
                <w:lang w:val="en-US" w:eastAsia="ru-RU"/>
              </w:rPr>
              <w:t>,</w:t>
            </w:r>
            <w:r w:rsidRPr="005410B8">
              <w:rPr>
                <w:rFonts w:ascii="Times New Roman" w:eastAsia="Times New Roman" w:hAnsi="Times New Roman" w:cs="Times New Roman"/>
                <w:sz w:val="20"/>
                <w:szCs w:val="20"/>
                <w:lang w:eastAsia="ru-RU"/>
              </w:rPr>
              <w:t>2</w:t>
            </w:r>
            <w:r w:rsidRPr="005410B8">
              <w:rPr>
                <w:rFonts w:ascii="Times New Roman" w:eastAsia="Times New Roman" w:hAnsi="Times New Roman" w:cs="Times New Roman"/>
                <w:sz w:val="20"/>
                <w:szCs w:val="20"/>
                <w:lang w:val="en-US" w:eastAsia="ru-RU"/>
              </w:rPr>
              <w:t>70</w:t>
            </w:r>
          </w:p>
        </w:tc>
      </w:tr>
      <w:tr w:rsidR="00AB4DFD" w:rsidRPr="005410B8" w14:paraId="075BC0A8" w14:textId="77777777" w:rsidTr="00842B26">
        <w:trPr>
          <w:trHeight w:val="395"/>
        </w:trPr>
        <w:tc>
          <w:tcPr>
            <w:tcW w:w="31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8AE7865" w14:textId="237C5813"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J-statistic</w:t>
            </w:r>
          </w:p>
        </w:tc>
        <w:tc>
          <w:tcPr>
            <w:tcW w:w="173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519A234" w14:textId="343DFA94"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 2,648 </w:t>
            </w:r>
          </w:p>
        </w:tc>
        <w:tc>
          <w:tcPr>
            <w:tcW w:w="30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881E3B6" w14:textId="5A34E324"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r w:rsidRPr="005410B8">
              <w:rPr>
                <w:rFonts w:ascii="Times New Roman" w:eastAsia="Times New Roman" w:hAnsi="Times New Roman" w:cs="Times New Roman"/>
                <w:sz w:val="20"/>
                <w:szCs w:val="20"/>
                <w:lang w:val="en-US" w:eastAsia="ru-RU"/>
              </w:rPr>
              <w:t>.</w:t>
            </w:r>
          </w:p>
        </w:tc>
        <w:tc>
          <w:tcPr>
            <w:tcW w:w="15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A4AA533" w14:textId="5DA1ED6C"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0,357</w:t>
            </w:r>
          </w:p>
        </w:tc>
        <w:tc>
          <w:tcPr>
            <w:tcW w:w="30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2BE94A2" w14:textId="10D0E35A" w:rsidR="00AB4DFD" w:rsidRPr="005410B8" w:rsidRDefault="00AB4DFD" w:rsidP="00AA0E58">
            <w:pPr>
              <w:spacing w:after="0" w:line="240" w:lineRule="auto"/>
              <w:jc w:val="both"/>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r w:rsidRPr="005410B8">
              <w:rPr>
                <w:rFonts w:ascii="Times New Roman" w:eastAsia="Times New Roman" w:hAnsi="Times New Roman" w:cs="Times New Roman"/>
                <w:sz w:val="20"/>
                <w:szCs w:val="20"/>
                <w:lang w:val="en-US" w:eastAsia="ru-RU"/>
              </w:rPr>
              <w:t>.</w:t>
            </w:r>
          </w:p>
        </w:tc>
        <w:tc>
          <w:tcPr>
            <w:tcW w:w="19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391B1B9" w14:textId="6B9EAD6E"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0,355</w:t>
            </w:r>
          </w:p>
        </w:tc>
      </w:tr>
      <w:tr w:rsidR="00AB4DFD" w:rsidRPr="005410B8" w14:paraId="0E2E3DB6" w14:textId="77777777" w:rsidTr="00842B26">
        <w:trPr>
          <w:trHeight w:val="395"/>
        </w:trPr>
        <w:tc>
          <w:tcPr>
            <w:tcW w:w="317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0CB2CE34" w14:textId="415C0D8C"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Prob(J-statistic)</w:t>
            </w:r>
          </w:p>
        </w:tc>
        <w:tc>
          <w:tcPr>
            <w:tcW w:w="173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14:paraId="2C244482" w14:textId="50D804F5"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 0,754 </w:t>
            </w:r>
          </w:p>
        </w:tc>
        <w:tc>
          <w:tcPr>
            <w:tcW w:w="30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977C19E" w14:textId="49E6F6E3"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5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736D461" w14:textId="0B35E179"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12,457</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30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895271A" w14:textId="5D53FD38" w:rsidR="00AB4DFD" w:rsidRPr="005410B8" w:rsidRDefault="00AB4DFD" w:rsidP="00AA0E58">
            <w:pPr>
              <w:spacing w:after="0" w:line="240" w:lineRule="auto"/>
              <w:jc w:val="both"/>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9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CADAF63" w14:textId="65E9B5C3"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27,849</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r>
      <w:tr w:rsidR="00AB4DFD" w:rsidRPr="005410B8" w14:paraId="135F20E4" w14:textId="77777777" w:rsidTr="00842B26">
        <w:trPr>
          <w:trHeight w:val="395"/>
        </w:trPr>
        <w:tc>
          <w:tcPr>
            <w:tcW w:w="3179" w:type="dxa"/>
            <w:gridSpan w:val="3"/>
            <w:vMerge/>
            <w:tcBorders>
              <w:top w:val="single" w:sz="4" w:space="0" w:color="auto"/>
              <w:left w:val="single" w:sz="4" w:space="0" w:color="auto"/>
              <w:bottom w:val="single" w:sz="4" w:space="0" w:color="auto"/>
              <w:right w:val="single" w:sz="4" w:space="0" w:color="auto"/>
            </w:tcBorders>
            <w:shd w:val="clear" w:color="auto" w:fill="auto"/>
            <w:noWrap/>
            <w:vAlign w:val="bottom"/>
          </w:tcPr>
          <w:p w14:paraId="2D805C74" w14:textId="77777777" w:rsidR="00AB4DFD" w:rsidRPr="005410B8" w:rsidRDefault="00AB4DFD" w:rsidP="00AA0E58">
            <w:pPr>
              <w:spacing w:after="0" w:line="240" w:lineRule="auto"/>
              <w:rPr>
                <w:rFonts w:ascii="Times New Roman" w:eastAsia="Times New Roman" w:hAnsi="Times New Roman" w:cs="Times New Roman"/>
                <w:sz w:val="20"/>
                <w:szCs w:val="20"/>
                <w:lang w:eastAsia="ru-RU"/>
              </w:rPr>
            </w:pPr>
          </w:p>
        </w:tc>
        <w:tc>
          <w:tcPr>
            <w:tcW w:w="1738" w:type="dxa"/>
            <w:gridSpan w:val="2"/>
            <w:vMerge/>
            <w:tcBorders>
              <w:top w:val="single" w:sz="4" w:space="0" w:color="auto"/>
              <w:left w:val="single" w:sz="4" w:space="0" w:color="auto"/>
              <w:bottom w:val="single" w:sz="4" w:space="0" w:color="auto"/>
              <w:right w:val="single" w:sz="4" w:space="0" w:color="auto"/>
            </w:tcBorders>
            <w:shd w:val="clear" w:color="auto" w:fill="auto"/>
            <w:noWrap/>
            <w:vAlign w:val="bottom"/>
          </w:tcPr>
          <w:p w14:paraId="141154F2" w14:textId="77777777" w:rsidR="00AB4DFD" w:rsidRPr="005410B8" w:rsidRDefault="00AB4DFD" w:rsidP="00AA0E58">
            <w:pPr>
              <w:spacing w:after="0" w:line="240" w:lineRule="auto"/>
              <w:rPr>
                <w:rFonts w:ascii="Times New Roman" w:eastAsia="Times New Roman" w:hAnsi="Times New Roman" w:cs="Times New Roman"/>
                <w:sz w:val="20"/>
                <w:szCs w:val="20"/>
                <w:lang w:eastAsia="ru-RU"/>
              </w:rPr>
            </w:pPr>
          </w:p>
        </w:tc>
        <w:tc>
          <w:tcPr>
            <w:tcW w:w="308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A4A67C9" w14:textId="0D775424"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5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9799948" w14:textId="5C79B670"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0,196 </w:t>
            </w:r>
          </w:p>
        </w:tc>
        <w:tc>
          <w:tcPr>
            <w:tcW w:w="306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A1BED44" w14:textId="008E6219" w:rsidR="00AB4DFD" w:rsidRPr="005410B8" w:rsidRDefault="00AB4DFD" w:rsidP="00AA0E58">
            <w:pPr>
              <w:spacing w:after="0" w:line="240" w:lineRule="auto"/>
              <w:jc w:val="both"/>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9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B4D666C" w14:textId="1F4BAA05" w:rsidR="00AB4DFD" w:rsidRPr="005410B8" w:rsidRDefault="00AB4DFD" w:rsidP="00AA0E58">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0,210 </w:t>
            </w:r>
          </w:p>
        </w:tc>
      </w:tr>
    </w:tbl>
    <w:p w14:paraId="5761BCA9" w14:textId="77777777" w:rsidR="00883184" w:rsidRPr="005410B8" w:rsidRDefault="00883184" w:rsidP="00021EC5">
      <w:pPr>
        <w:pStyle w:val="a9"/>
        <w:tabs>
          <w:tab w:val="left" w:pos="7834"/>
        </w:tabs>
        <w:jc w:val="both"/>
        <w:rPr>
          <w:rFonts w:ascii="Times New Roman" w:eastAsia="Times New Roman" w:hAnsi="Times New Roman" w:cs="Times New Roman"/>
          <w:i/>
          <w:iCs/>
          <w:lang w:val="en-US" w:eastAsia="ru-RU"/>
        </w:rPr>
      </w:pPr>
    </w:p>
    <w:p w14:paraId="6A7880BF" w14:textId="067540CE" w:rsidR="00883184" w:rsidRPr="005410B8" w:rsidRDefault="00883184" w:rsidP="00021EC5">
      <w:pPr>
        <w:pStyle w:val="a9"/>
        <w:tabs>
          <w:tab w:val="left" w:pos="7834"/>
        </w:tabs>
        <w:jc w:val="both"/>
        <w:rPr>
          <w:rFonts w:ascii="Times New Roman" w:hAnsi="Times New Roman" w:cs="Times New Roman"/>
          <w:sz w:val="28"/>
          <w:szCs w:val="28"/>
          <w:lang w:val="en-US"/>
        </w:rPr>
        <w:sectPr w:rsidR="00883184" w:rsidRPr="005410B8" w:rsidSect="00C63DF6">
          <w:pgSz w:w="16838" w:h="11906" w:orient="landscape"/>
          <w:pgMar w:top="1134" w:right="567" w:bottom="1134" w:left="1701" w:header="709" w:footer="709" w:gutter="0"/>
          <w:cols w:space="708"/>
          <w:docGrid w:linePitch="360"/>
        </w:sectPr>
      </w:pPr>
    </w:p>
    <w:p w14:paraId="258AD2B8" w14:textId="4B340E8B" w:rsidR="00C34867" w:rsidRPr="005410B8" w:rsidRDefault="001820CE" w:rsidP="0062370A">
      <w:pPr>
        <w:pStyle w:val="a9"/>
        <w:ind w:firstLine="567"/>
        <w:jc w:val="both"/>
        <w:rPr>
          <w:rFonts w:ascii="Times New Roman" w:hAnsi="Times New Roman" w:cs="Times New Roman"/>
          <w:b/>
          <w:bCs/>
          <w:i/>
          <w:iCs/>
          <w:sz w:val="28"/>
          <w:szCs w:val="28"/>
          <w:lang w:val="en-US"/>
        </w:rPr>
      </w:pPr>
      <w:r w:rsidRPr="005410B8">
        <w:rPr>
          <w:rFonts w:ascii="Times New Roman" w:hAnsi="Times New Roman" w:cs="Times New Roman"/>
          <w:b/>
          <w:bCs/>
          <w:i/>
          <w:iCs/>
          <w:sz w:val="28"/>
          <w:szCs w:val="28"/>
          <w:lang w:val="en-US"/>
        </w:rPr>
        <w:lastRenderedPageBreak/>
        <w:t>H1d1: Accounting-based profitability and Governance</w:t>
      </w:r>
    </w:p>
    <w:p w14:paraId="0B21A794" w14:textId="306C0857" w:rsidR="00302A08" w:rsidRPr="005410B8" w:rsidRDefault="00235887" w:rsidP="005C3BFA">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Results of the </w:t>
      </w:r>
      <w:r w:rsidR="00332063" w:rsidRPr="005410B8">
        <w:rPr>
          <w:rFonts w:ascii="Times New Roman" w:hAnsi="Times New Roman" w:cs="Times New Roman"/>
          <w:sz w:val="28"/>
          <w:szCs w:val="28"/>
          <w:lang w:val="en-US"/>
        </w:rPr>
        <w:t>relationship between ROA and firms</w:t>
      </w:r>
      <w:r w:rsidR="0062370A" w:rsidRPr="005410B8">
        <w:rPr>
          <w:rFonts w:ascii="Times New Roman" w:hAnsi="Times New Roman" w:cs="Times New Roman"/>
          <w:sz w:val="28"/>
          <w:szCs w:val="28"/>
          <w:lang w:val="en-US"/>
        </w:rPr>
        <w:t>’</w:t>
      </w:r>
      <w:r w:rsidR="00332063" w:rsidRPr="005410B8">
        <w:rPr>
          <w:rFonts w:ascii="Times New Roman" w:hAnsi="Times New Roman" w:cs="Times New Roman"/>
          <w:sz w:val="28"/>
          <w:szCs w:val="28"/>
          <w:lang w:val="en-US"/>
        </w:rPr>
        <w:t xml:space="preserve"> level of governance (GOV) are presented in Table 16. According to </w:t>
      </w:r>
      <w:r w:rsidR="0062370A" w:rsidRPr="005410B8">
        <w:rPr>
          <w:rFonts w:ascii="Times New Roman" w:hAnsi="Times New Roman" w:cs="Times New Roman"/>
          <w:sz w:val="28"/>
          <w:szCs w:val="28"/>
          <w:lang w:val="en-US"/>
        </w:rPr>
        <w:t xml:space="preserve">the </w:t>
      </w:r>
      <w:r w:rsidR="00332063" w:rsidRPr="005410B8">
        <w:rPr>
          <w:rFonts w:ascii="Times New Roman" w:hAnsi="Times New Roman" w:cs="Times New Roman"/>
          <w:sz w:val="28"/>
          <w:szCs w:val="28"/>
          <w:lang w:val="en-US"/>
        </w:rPr>
        <w:t xml:space="preserve">GMM estimator presented in Panel A, </w:t>
      </w:r>
      <w:r w:rsidR="0062370A" w:rsidRPr="005410B8">
        <w:rPr>
          <w:rFonts w:ascii="Times New Roman" w:hAnsi="Times New Roman" w:cs="Times New Roman"/>
          <w:sz w:val="28"/>
          <w:szCs w:val="28"/>
          <w:lang w:val="en-US"/>
        </w:rPr>
        <w:t xml:space="preserve">there is a </w:t>
      </w:r>
      <w:r w:rsidRPr="005410B8">
        <w:rPr>
          <w:rFonts w:ascii="Times New Roman" w:hAnsi="Times New Roman" w:cs="Times New Roman"/>
          <w:sz w:val="28"/>
          <w:szCs w:val="28"/>
          <w:lang w:val="en-US"/>
        </w:rPr>
        <w:t>positive but statistically insignificant impact of</w:t>
      </w:r>
      <w:r w:rsidR="00753241" w:rsidRPr="005410B8">
        <w:rPr>
          <w:rFonts w:ascii="Times New Roman" w:hAnsi="Times New Roman" w:cs="Times New Roman"/>
          <w:sz w:val="28"/>
          <w:szCs w:val="28"/>
          <w:lang w:val="en-US"/>
        </w:rPr>
        <w:t xml:space="preserve"> </w:t>
      </w:r>
      <w:r w:rsidR="0062370A"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accounting-based indicator of profitability</w:t>
      </w:r>
      <w:r w:rsidR="00753241" w:rsidRPr="005410B8">
        <w:rPr>
          <w:rFonts w:ascii="Times New Roman" w:hAnsi="Times New Roman" w:cs="Times New Roman"/>
          <w:sz w:val="28"/>
          <w:szCs w:val="28"/>
          <w:lang w:val="en-US"/>
        </w:rPr>
        <w:t xml:space="preserve"> on </w:t>
      </w:r>
      <w:r w:rsidR="00C10B48" w:rsidRPr="005410B8">
        <w:rPr>
          <w:rFonts w:ascii="Times New Roman" w:hAnsi="Times New Roman" w:cs="Times New Roman"/>
          <w:sz w:val="28"/>
          <w:szCs w:val="28"/>
          <w:lang w:val="en-US"/>
        </w:rPr>
        <w:t>governance level (</w:t>
      </w:r>
      <w:r w:rsidR="00C10B48" w:rsidRPr="005410B8">
        <w:rPr>
          <w:rFonts w:ascii="Times New Roman" w:hAnsi="Times New Roman" w:cs="Times New Roman"/>
          <w:i/>
          <w:iCs/>
          <w:sz w:val="28"/>
          <w:szCs w:val="28"/>
          <w:lang w:val="en-US"/>
        </w:rPr>
        <w:t>β</w:t>
      </w:r>
      <w:r w:rsidR="00C10B48" w:rsidRPr="005410B8">
        <w:rPr>
          <w:rFonts w:ascii="Times New Roman" w:hAnsi="Times New Roman" w:cs="Times New Roman"/>
          <w:sz w:val="28"/>
          <w:szCs w:val="28"/>
          <w:lang w:val="en-US"/>
        </w:rPr>
        <w:t xml:space="preserve"> = 0,068, </w:t>
      </w:r>
      <w:r w:rsidR="00C10B48" w:rsidRPr="005410B8">
        <w:rPr>
          <w:rFonts w:ascii="Times New Roman" w:hAnsi="Times New Roman" w:cs="Times New Roman"/>
          <w:i/>
          <w:iCs/>
          <w:sz w:val="28"/>
          <w:szCs w:val="28"/>
          <w:lang w:val="en-US"/>
        </w:rPr>
        <w:t xml:space="preserve">p-value </w:t>
      </w:r>
      <w:r w:rsidR="00C10B48" w:rsidRPr="005410B8">
        <w:rPr>
          <w:rFonts w:ascii="Times New Roman" w:hAnsi="Times New Roman" w:cs="Times New Roman"/>
          <w:sz w:val="28"/>
          <w:szCs w:val="28"/>
          <w:lang w:val="en-US"/>
        </w:rPr>
        <w:t xml:space="preserve">= 0,772). </w:t>
      </w:r>
      <w:r w:rsidR="00712009" w:rsidRPr="005410B8">
        <w:rPr>
          <w:rFonts w:ascii="Times New Roman" w:hAnsi="Times New Roman" w:cs="Times New Roman"/>
          <w:sz w:val="28"/>
          <w:szCs w:val="28"/>
          <w:lang w:val="en-US"/>
        </w:rPr>
        <w:t xml:space="preserve">Thus, </w:t>
      </w:r>
      <w:r w:rsidR="00712009" w:rsidRPr="005410B8">
        <w:rPr>
          <w:rFonts w:ascii="Times New Roman" w:hAnsi="Times New Roman" w:cs="Times New Roman"/>
          <w:i/>
          <w:iCs/>
          <w:sz w:val="28"/>
          <w:szCs w:val="28"/>
          <w:lang w:val="en-US"/>
        </w:rPr>
        <w:t xml:space="preserve">H1d1 is </w:t>
      </w:r>
      <w:r w:rsidR="008D35E5">
        <w:rPr>
          <w:rFonts w:ascii="Times New Roman" w:hAnsi="Times New Roman" w:cs="Times New Roman"/>
          <w:i/>
          <w:iCs/>
          <w:sz w:val="28"/>
          <w:szCs w:val="28"/>
          <w:lang w:val="en-US"/>
        </w:rPr>
        <w:t>not</w:t>
      </w:r>
      <w:r w:rsidR="00712009" w:rsidRPr="005410B8">
        <w:rPr>
          <w:rFonts w:ascii="Times New Roman" w:hAnsi="Times New Roman" w:cs="Times New Roman"/>
          <w:i/>
          <w:iCs/>
          <w:sz w:val="28"/>
          <w:szCs w:val="28"/>
          <w:lang w:val="en-US"/>
        </w:rPr>
        <w:t xml:space="preserve"> supported</w:t>
      </w:r>
      <w:r w:rsidR="00C10B48" w:rsidRPr="005410B8">
        <w:rPr>
          <w:rFonts w:ascii="Times New Roman" w:hAnsi="Times New Roman" w:cs="Times New Roman"/>
          <w:i/>
          <w:iCs/>
          <w:sz w:val="28"/>
          <w:szCs w:val="28"/>
          <w:lang w:val="en-US"/>
        </w:rPr>
        <w:t>, observing hypothesized direction, but not magnitude of the effect</w:t>
      </w:r>
      <w:r w:rsidR="00712009" w:rsidRPr="005410B8">
        <w:rPr>
          <w:rFonts w:ascii="Times New Roman" w:hAnsi="Times New Roman" w:cs="Times New Roman"/>
          <w:sz w:val="28"/>
          <w:szCs w:val="28"/>
          <w:lang w:val="en-US"/>
        </w:rPr>
        <w:t xml:space="preserve">. </w:t>
      </w:r>
      <w:r w:rsidR="0062370A" w:rsidRPr="005410B8">
        <w:rPr>
          <w:rFonts w:ascii="Times New Roman" w:hAnsi="Times New Roman" w:cs="Times New Roman"/>
          <w:sz w:val="28"/>
          <w:szCs w:val="28"/>
          <w:lang w:val="en-US"/>
        </w:rPr>
        <w:t>The i</w:t>
      </w:r>
      <w:r w:rsidR="00753241" w:rsidRPr="005410B8">
        <w:rPr>
          <w:rFonts w:ascii="Times New Roman" w:hAnsi="Times New Roman" w:cs="Times New Roman"/>
          <w:sz w:val="28"/>
          <w:szCs w:val="28"/>
          <w:lang w:val="en-US"/>
        </w:rPr>
        <w:t xml:space="preserve">nfluence of </w:t>
      </w:r>
      <w:r w:rsidR="001820CE" w:rsidRPr="005410B8">
        <w:rPr>
          <w:rFonts w:ascii="Times New Roman" w:hAnsi="Times New Roman" w:cs="Times New Roman"/>
          <w:sz w:val="28"/>
          <w:szCs w:val="28"/>
          <w:lang w:val="en-US"/>
        </w:rPr>
        <w:t>independent</w:t>
      </w:r>
      <w:r w:rsidR="00753241" w:rsidRPr="005410B8">
        <w:rPr>
          <w:rFonts w:ascii="Times New Roman" w:hAnsi="Times New Roman" w:cs="Times New Roman"/>
          <w:sz w:val="28"/>
          <w:szCs w:val="28"/>
          <w:lang w:val="en-US"/>
        </w:rPr>
        <w:t xml:space="preserve"> variables utilized</w:t>
      </w:r>
      <w:r w:rsidR="001A52BA" w:rsidRPr="005410B8">
        <w:rPr>
          <w:rFonts w:ascii="Times New Roman" w:hAnsi="Times New Roman" w:cs="Times New Roman"/>
          <w:sz w:val="28"/>
          <w:szCs w:val="28"/>
          <w:lang w:val="en-US"/>
        </w:rPr>
        <w:t xml:space="preserve"> in</w:t>
      </w:r>
      <w:r w:rsidRPr="005410B8">
        <w:rPr>
          <w:rFonts w:ascii="Times New Roman" w:hAnsi="Times New Roman" w:cs="Times New Roman"/>
          <w:sz w:val="28"/>
          <w:szCs w:val="28"/>
          <w:lang w:val="en-US"/>
        </w:rPr>
        <w:t xml:space="preserve"> the model </w:t>
      </w:r>
      <w:r w:rsidR="003F59A1" w:rsidRPr="005410B8">
        <w:rPr>
          <w:rFonts w:ascii="Times New Roman" w:hAnsi="Times New Roman" w:cs="Times New Roman"/>
          <w:sz w:val="28"/>
          <w:szCs w:val="28"/>
          <w:lang w:val="en-US"/>
        </w:rPr>
        <w:t>is</w:t>
      </w:r>
      <w:r w:rsidRPr="005410B8">
        <w:rPr>
          <w:rFonts w:ascii="Times New Roman" w:hAnsi="Times New Roman" w:cs="Times New Roman"/>
          <w:sz w:val="28"/>
          <w:szCs w:val="28"/>
          <w:lang w:val="en-US"/>
        </w:rPr>
        <w:t xml:space="preserve"> positive</w:t>
      </w:r>
      <w:r w:rsidR="00753241" w:rsidRPr="005410B8">
        <w:rPr>
          <w:rFonts w:ascii="Times New Roman" w:hAnsi="Times New Roman" w:cs="Times New Roman"/>
          <w:sz w:val="28"/>
          <w:szCs w:val="28"/>
          <w:lang w:val="en-US"/>
        </w:rPr>
        <w:t xml:space="preserve"> but also statistically insignificant according to Panel A</w:t>
      </w:r>
      <w:r w:rsidRPr="005410B8">
        <w:rPr>
          <w:rFonts w:ascii="Times New Roman" w:hAnsi="Times New Roman" w:cs="Times New Roman"/>
          <w:sz w:val="28"/>
          <w:szCs w:val="28"/>
          <w:lang w:val="en-US"/>
        </w:rPr>
        <w:t xml:space="preserve">. </w:t>
      </w:r>
      <w:r w:rsidR="00302A08" w:rsidRPr="005410B8">
        <w:rPr>
          <w:rFonts w:ascii="Times New Roman" w:hAnsi="Times New Roman" w:cs="Times New Roman"/>
          <w:i/>
          <w:iCs/>
          <w:sz w:val="28"/>
          <w:szCs w:val="28"/>
          <w:lang w:val="en-US"/>
        </w:rPr>
        <w:t>J-test</w:t>
      </w:r>
      <w:r w:rsidR="00302A08" w:rsidRPr="005410B8">
        <w:rPr>
          <w:rFonts w:ascii="Times New Roman" w:hAnsi="Times New Roman" w:cs="Times New Roman"/>
          <w:sz w:val="28"/>
          <w:szCs w:val="28"/>
          <w:lang w:val="en-US"/>
        </w:rPr>
        <w:t xml:space="preserve"> for overidentifying restrictions indicate that p-value of </w:t>
      </w:r>
      <w:r w:rsidR="00302A08" w:rsidRPr="005410B8">
        <w:rPr>
          <w:rFonts w:ascii="Times New Roman" w:hAnsi="Times New Roman" w:cs="Times New Roman"/>
          <w:i/>
          <w:iCs/>
          <w:sz w:val="28"/>
          <w:szCs w:val="28"/>
          <w:lang w:val="en-US"/>
        </w:rPr>
        <w:t>J-statistics</w:t>
      </w:r>
      <w:r w:rsidR="00302A08" w:rsidRPr="005410B8">
        <w:rPr>
          <w:rFonts w:ascii="Times New Roman" w:hAnsi="Times New Roman" w:cs="Times New Roman"/>
          <w:sz w:val="28"/>
          <w:szCs w:val="28"/>
          <w:lang w:val="en-US"/>
        </w:rPr>
        <w:t xml:space="preserve"> is larger than 10%, suggesting that the instruments are exogenous.</w:t>
      </w:r>
    </w:p>
    <w:p w14:paraId="48EFBBF9" w14:textId="75B26256" w:rsidR="005C3BFA" w:rsidRPr="005410B8" w:rsidRDefault="009678AC" w:rsidP="005C3BFA">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Similar results are observed from running 2SLS regression. </w:t>
      </w:r>
      <w:r w:rsidR="0062370A" w:rsidRPr="005410B8">
        <w:rPr>
          <w:rFonts w:ascii="Times New Roman" w:hAnsi="Times New Roman" w:cs="Times New Roman"/>
          <w:sz w:val="28"/>
          <w:szCs w:val="28"/>
          <w:lang w:val="en-US"/>
        </w:rPr>
        <w:t>With regards to</w:t>
      </w:r>
      <w:r w:rsidRPr="005410B8">
        <w:rPr>
          <w:rFonts w:ascii="Times New Roman" w:hAnsi="Times New Roman" w:cs="Times New Roman"/>
          <w:sz w:val="28"/>
          <w:szCs w:val="28"/>
          <w:lang w:val="en-US"/>
        </w:rPr>
        <w:t xml:space="preserve"> OLS regression shown in Panel C, the effect of firms</w:t>
      </w:r>
      <w:r w:rsidR="0062370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size on </w:t>
      </w:r>
      <w:r w:rsidR="00C10B48" w:rsidRPr="005410B8">
        <w:rPr>
          <w:rFonts w:ascii="Times New Roman" w:hAnsi="Times New Roman" w:cs="Times New Roman"/>
          <w:sz w:val="28"/>
          <w:szCs w:val="28"/>
          <w:lang w:val="en-US"/>
        </w:rPr>
        <w:t>governance level</w:t>
      </w:r>
      <w:r w:rsidRPr="005410B8">
        <w:rPr>
          <w:rFonts w:ascii="Times New Roman" w:hAnsi="Times New Roman" w:cs="Times New Roman"/>
          <w:sz w:val="28"/>
          <w:szCs w:val="28"/>
          <w:lang w:val="en-US"/>
        </w:rPr>
        <w:t xml:space="preserve"> is found to be significant at </w:t>
      </w:r>
      <w:r w:rsidR="003F59A1"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5% level</w:t>
      </w:r>
      <w:r w:rsidR="00C10B48" w:rsidRPr="005410B8">
        <w:rPr>
          <w:rFonts w:ascii="Times New Roman" w:hAnsi="Times New Roman" w:cs="Times New Roman"/>
          <w:sz w:val="28"/>
          <w:szCs w:val="28"/>
          <w:lang w:val="en-US"/>
        </w:rPr>
        <w:t xml:space="preserve"> (</w:t>
      </w:r>
      <w:r w:rsidR="00C10B48" w:rsidRPr="005410B8">
        <w:rPr>
          <w:rFonts w:ascii="Times New Roman" w:hAnsi="Times New Roman" w:cs="Times New Roman"/>
          <w:i/>
          <w:iCs/>
          <w:sz w:val="28"/>
          <w:szCs w:val="28"/>
          <w:lang w:val="en-US"/>
        </w:rPr>
        <w:t>β</w:t>
      </w:r>
      <w:r w:rsidR="00C10B48" w:rsidRPr="005410B8">
        <w:rPr>
          <w:rFonts w:ascii="Times New Roman" w:hAnsi="Times New Roman" w:cs="Times New Roman"/>
          <w:sz w:val="28"/>
          <w:szCs w:val="28"/>
          <w:lang w:val="en-US"/>
        </w:rPr>
        <w:t xml:space="preserve"> = 0,023, </w:t>
      </w:r>
      <w:r w:rsidR="00C10B48" w:rsidRPr="005410B8">
        <w:rPr>
          <w:rFonts w:ascii="Times New Roman" w:hAnsi="Times New Roman" w:cs="Times New Roman"/>
          <w:i/>
          <w:iCs/>
          <w:sz w:val="28"/>
          <w:szCs w:val="28"/>
          <w:lang w:val="en-US"/>
        </w:rPr>
        <w:t xml:space="preserve">p-value </w:t>
      </w:r>
      <w:r w:rsidR="00C10B48" w:rsidRPr="005410B8">
        <w:rPr>
          <w:rFonts w:ascii="Times New Roman" w:hAnsi="Times New Roman" w:cs="Times New Roman"/>
          <w:sz w:val="28"/>
          <w:szCs w:val="28"/>
          <w:lang w:val="en-US"/>
        </w:rPr>
        <w:t>= 0,035)</w:t>
      </w:r>
      <w:r w:rsidRPr="005410B8">
        <w:rPr>
          <w:rFonts w:ascii="Times New Roman" w:hAnsi="Times New Roman" w:cs="Times New Roman"/>
          <w:sz w:val="28"/>
          <w:szCs w:val="28"/>
          <w:lang w:val="en-US"/>
        </w:rPr>
        <w:t xml:space="preserve">. </w:t>
      </w:r>
      <w:r w:rsidR="008A76DE" w:rsidRPr="005410B8">
        <w:rPr>
          <w:rFonts w:ascii="Times New Roman" w:hAnsi="Times New Roman" w:cs="Times New Roman"/>
          <w:sz w:val="28"/>
          <w:szCs w:val="28"/>
          <w:lang w:val="en-US"/>
        </w:rPr>
        <w:t xml:space="preserve">Panel C also confirms </w:t>
      </w:r>
      <w:r w:rsidR="003F59A1" w:rsidRPr="005410B8">
        <w:rPr>
          <w:rFonts w:ascii="Times New Roman" w:hAnsi="Times New Roman" w:cs="Times New Roman"/>
          <w:sz w:val="28"/>
          <w:szCs w:val="28"/>
          <w:lang w:val="en-US"/>
        </w:rPr>
        <w:t xml:space="preserve">the </w:t>
      </w:r>
      <w:r w:rsidR="008A76DE" w:rsidRPr="005410B8">
        <w:rPr>
          <w:rFonts w:ascii="Times New Roman" w:hAnsi="Times New Roman" w:cs="Times New Roman"/>
          <w:sz w:val="28"/>
          <w:szCs w:val="28"/>
          <w:lang w:val="en-US"/>
        </w:rPr>
        <w:t xml:space="preserve">insignificant impact of </w:t>
      </w:r>
      <w:r w:rsidR="00C10B48" w:rsidRPr="005410B8">
        <w:rPr>
          <w:rFonts w:ascii="Times New Roman" w:hAnsi="Times New Roman" w:cs="Times New Roman"/>
          <w:sz w:val="28"/>
          <w:szCs w:val="28"/>
          <w:lang w:val="en-US"/>
        </w:rPr>
        <w:t xml:space="preserve">accounting-based profitability </w:t>
      </w:r>
      <w:r w:rsidR="008A76DE" w:rsidRPr="005410B8">
        <w:rPr>
          <w:rFonts w:ascii="Times New Roman" w:hAnsi="Times New Roman" w:cs="Times New Roman"/>
          <w:sz w:val="28"/>
          <w:szCs w:val="28"/>
          <w:lang w:val="en-US"/>
        </w:rPr>
        <w:t xml:space="preserve">on </w:t>
      </w:r>
      <w:r w:rsidR="00C10B48" w:rsidRPr="005410B8">
        <w:rPr>
          <w:rFonts w:ascii="Times New Roman" w:hAnsi="Times New Roman" w:cs="Times New Roman"/>
          <w:sz w:val="28"/>
          <w:szCs w:val="28"/>
          <w:lang w:val="en-US"/>
        </w:rPr>
        <w:t>the level of governance (</w:t>
      </w:r>
      <w:r w:rsidR="00C10B48" w:rsidRPr="005410B8">
        <w:rPr>
          <w:rFonts w:ascii="Times New Roman" w:hAnsi="Times New Roman" w:cs="Times New Roman"/>
          <w:i/>
          <w:iCs/>
          <w:sz w:val="28"/>
          <w:szCs w:val="28"/>
          <w:lang w:val="en-US"/>
        </w:rPr>
        <w:t>β</w:t>
      </w:r>
      <w:r w:rsidR="00C10B48" w:rsidRPr="005410B8">
        <w:rPr>
          <w:rFonts w:ascii="Times New Roman" w:hAnsi="Times New Roman" w:cs="Times New Roman"/>
          <w:sz w:val="28"/>
          <w:szCs w:val="28"/>
          <w:lang w:val="en-US"/>
        </w:rPr>
        <w:t xml:space="preserve"> = 0,154, </w:t>
      </w:r>
      <w:r w:rsidR="00C10B48" w:rsidRPr="005410B8">
        <w:rPr>
          <w:rFonts w:ascii="Times New Roman" w:hAnsi="Times New Roman" w:cs="Times New Roman"/>
          <w:i/>
          <w:iCs/>
          <w:sz w:val="28"/>
          <w:szCs w:val="28"/>
          <w:lang w:val="en-US"/>
        </w:rPr>
        <w:t xml:space="preserve">p-value </w:t>
      </w:r>
      <w:r w:rsidR="00C10B48" w:rsidRPr="005410B8">
        <w:rPr>
          <w:rFonts w:ascii="Times New Roman" w:hAnsi="Times New Roman" w:cs="Times New Roman"/>
          <w:sz w:val="28"/>
          <w:szCs w:val="28"/>
          <w:lang w:val="en-US"/>
        </w:rPr>
        <w:t>= 0,389)</w:t>
      </w:r>
      <w:r w:rsidR="008A76DE" w:rsidRPr="005410B8">
        <w:rPr>
          <w:rFonts w:ascii="Times New Roman" w:hAnsi="Times New Roman" w:cs="Times New Roman"/>
          <w:sz w:val="28"/>
          <w:szCs w:val="28"/>
          <w:lang w:val="en-US"/>
        </w:rPr>
        <w:t>.</w:t>
      </w:r>
      <w:r w:rsidR="00302A08" w:rsidRPr="005410B8">
        <w:rPr>
          <w:lang w:val="en-US"/>
        </w:rPr>
        <w:t xml:space="preserve"> </w:t>
      </w:r>
      <w:r w:rsidR="00302A08" w:rsidRPr="005410B8">
        <w:rPr>
          <w:rFonts w:ascii="Times New Roman" w:hAnsi="Times New Roman" w:cs="Times New Roman"/>
          <w:sz w:val="28"/>
          <w:szCs w:val="28"/>
          <w:lang w:val="en-US"/>
        </w:rPr>
        <w:t xml:space="preserve">The </w:t>
      </w:r>
      <w:r w:rsidR="00302A08" w:rsidRPr="005410B8">
        <w:rPr>
          <w:rFonts w:ascii="Times New Roman" w:hAnsi="Times New Roman" w:cs="Times New Roman"/>
          <w:i/>
          <w:iCs/>
          <w:sz w:val="28"/>
          <w:szCs w:val="28"/>
          <w:lang w:val="en-US"/>
        </w:rPr>
        <w:t>F-statistics</w:t>
      </w:r>
      <w:r w:rsidR="00302A08" w:rsidRPr="005410B8">
        <w:rPr>
          <w:rFonts w:ascii="Times New Roman" w:hAnsi="Times New Roman" w:cs="Times New Roman"/>
          <w:sz w:val="28"/>
          <w:szCs w:val="28"/>
          <w:lang w:val="en-US"/>
        </w:rPr>
        <w:t xml:space="preserve"> for OLS and 2SLS indicate that the variables are jointly significant.  </w:t>
      </w:r>
    </w:p>
    <w:p w14:paraId="0457E7F7" w14:textId="17726BCC" w:rsidR="0062370A" w:rsidRPr="005410B8" w:rsidRDefault="00F66CD1" w:rsidP="0062370A">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Observing </w:t>
      </w:r>
      <w:r w:rsidR="0062370A"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statistically insignificant relationship between </w:t>
      </w:r>
      <w:r w:rsidR="00C10B48" w:rsidRPr="005410B8">
        <w:rPr>
          <w:rFonts w:ascii="Times New Roman" w:hAnsi="Times New Roman" w:cs="Times New Roman"/>
          <w:sz w:val="28"/>
          <w:szCs w:val="28"/>
          <w:lang w:val="en-US"/>
        </w:rPr>
        <w:t>accounting-based measure of performance (</w:t>
      </w:r>
      <w:r w:rsidRPr="005410B8">
        <w:rPr>
          <w:rFonts w:ascii="Times New Roman" w:hAnsi="Times New Roman" w:cs="Times New Roman"/>
          <w:sz w:val="28"/>
          <w:szCs w:val="28"/>
          <w:lang w:val="en-US"/>
        </w:rPr>
        <w:t>ROA</w:t>
      </w:r>
      <w:r w:rsidR="00C10B48"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w:t>
      </w:r>
      <w:r w:rsidR="00C10B48" w:rsidRPr="005410B8">
        <w:rPr>
          <w:rFonts w:ascii="Times New Roman" w:hAnsi="Times New Roman" w:cs="Times New Roman"/>
          <w:sz w:val="28"/>
          <w:szCs w:val="28"/>
          <w:lang w:val="en-US"/>
        </w:rPr>
        <w:t xml:space="preserve">governance pillar </w:t>
      </w:r>
      <w:r w:rsidRPr="005410B8">
        <w:rPr>
          <w:rFonts w:ascii="Times New Roman" w:hAnsi="Times New Roman" w:cs="Times New Roman"/>
          <w:sz w:val="28"/>
          <w:szCs w:val="28"/>
          <w:lang w:val="en-US"/>
        </w:rPr>
        <w:t>i</w:t>
      </w:r>
      <w:r w:rsidR="0062370A" w:rsidRPr="005410B8">
        <w:rPr>
          <w:rFonts w:ascii="Times New Roman" w:hAnsi="Times New Roman" w:cs="Times New Roman"/>
          <w:sz w:val="28"/>
          <w:szCs w:val="28"/>
          <w:lang w:val="en-US"/>
        </w:rPr>
        <w:t>mplies</w:t>
      </w:r>
      <w:r w:rsidRPr="005410B8">
        <w:rPr>
          <w:rFonts w:ascii="Times New Roman" w:hAnsi="Times New Roman" w:cs="Times New Roman"/>
          <w:sz w:val="28"/>
          <w:szCs w:val="28"/>
          <w:lang w:val="en-US"/>
        </w:rPr>
        <w:t xml:space="preserve"> that higher accounting-based profitability is not associated with higher CSR reporting and transparency or better corporate governance principles. </w:t>
      </w:r>
      <w:r w:rsidR="0062370A" w:rsidRPr="005410B8">
        <w:rPr>
          <w:rFonts w:ascii="Times New Roman" w:hAnsi="Times New Roman" w:cs="Times New Roman"/>
          <w:sz w:val="28"/>
          <w:szCs w:val="28"/>
          <w:lang w:val="en-US"/>
        </w:rPr>
        <w:t xml:space="preserve">Prior literature mainly considered the relationship of opposite direction compared to this study, namely the effects of better corporate governance on firm performance, and provided inconsistent results </w:t>
      </w:r>
      <w:r w:rsidR="00503FEA" w:rsidRPr="005410B8">
        <w:rPr>
          <w:rFonts w:ascii="Times New Roman" w:hAnsi="Times New Roman" w:cs="Times New Roman"/>
          <w:sz w:val="28"/>
          <w:szCs w:val="28"/>
          <w:lang w:val="en-US"/>
        </w:rPr>
        <w:t>[</w:t>
      </w:r>
      <w:r w:rsidR="00207379" w:rsidRPr="005410B8">
        <w:rPr>
          <w:rFonts w:ascii="Times New Roman" w:hAnsi="Times New Roman" w:cs="Times New Roman"/>
          <w:sz w:val="28"/>
          <w:szCs w:val="28"/>
          <w:lang w:val="en-US"/>
        </w:rPr>
        <w:t>277</w:t>
      </w:r>
      <w:r w:rsidR="00503FEA" w:rsidRPr="005410B8">
        <w:rPr>
          <w:rFonts w:ascii="Times New Roman" w:hAnsi="Times New Roman" w:cs="Times New Roman"/>
          <w:sz w:val="28"/>
          <w:szCs w:val="28"/>
          <w:lang w:val="en-US"/>
        </w:rPr>
        <w:t>]</w:t>
      </w:r>
      <w:r w:rsidR="0062370A" w:rsidRPr="005410B8">
        <w:rPr>
          <w:rFonts w:ascii="Times New Roman" w:hAnsi="Times New Roman" w:cs="Times New Roman"/>
          <w:sz w:val="28"/>
          <w:szCs w:val="28"/>
          <w:lang w:val="en-US"/>
        </w:rPr>
        <w:t xml:space="preserve">. This could be attributed to the variety of aspects falling under the umbrella of corporate governance. For example, Orazayeva and Arslan </w:t>
      </w:r>
      <w:r w:rsidR="00503FEA" w:rsidRPr="005410B8">
        <w:rPr>
          <w:rFonts w:ascii="Times New Roman" w:hAnsi="Times New Roman" w:cs="Times New Roman"/>
          <w:sz w:val="28"/>
          <w:szCs w:val="28"/>
          <w:lang w:val="en-US"/>
        </w:rPr>
        <w:t>[</w:t>
      </w:r>
      <w:r w:rsidR="00207379" w:rsidRPr="005410B8">
        <w:rPr>
          <w:rFonts w:ascii="Times New Roman" w:hAnsi="Times New Roman" w:cs="Times New Roman"/>
          <w:sz w:val="28"/>
          <w:szCs w:val="28"/>
          <w:lang w:val="en-US"/>
        </w:rPr>
        <w:t>278</w:t>
      </w:r>
      <w:r w:rsidR="00503FEA" w:rsidRPr="005410B8">
        <w:rPr>
          <w:rFonts w:ascii="Times New Roman" w:hAnsi="Times New Roman" w:cs="Times New Roman"/>
          <w:sz w:val="28"/>
          <w:szCs w:val="28"/>
          <w:lang w:val="en-US"/>
        </w:rPr>
        <w:t>]</w:t>
      </w:r>
      <w:r w:rsidR="003F59A1" w:rsidRPr="005410B8">
        <w:rPr>
          <w:rFonts w:ascii="Times New Roman" w:hAnsi="Times New Roman" w:cs="Times New Roman"/>
          <w:sz w:val="28"/>
          <w:szCs w:val="28"/>
          <w:lang w:val="en-US"/>
        </w:rPr>
        <w:t xml:space="preserve"> </w:t>
      </w:r>
      <w:r w:rsidR="0062370A" w:rsidRPr="005410B8">
        <w:rPr>
          <w:rFonts w:ascii="Times New Roman" w:hAnsi="Times New Roman" w:cs="Times New Roman"/>
          <w:sz w:val="28"/>
          <w:szCs w:val="28"/>
          <w:lang w:val="en-US"/>
        </w:rPr>
        <w:t xml:space="preserve">observed a positive but statistically insignificant relationship between management compensation and accounting-based measures of performance. However, when considering management structure, these authors found that management composition has a significant impact on firms’ performance. </w:t>
      </w:r>
      <w:r w:rsidR="008A76DE" w:rsidRPr="005410B8">
        <w:rPr>
          <w:rFonts w:ascii="Times New Roman" w:hAnsi="Times New Roman" w:cs="Times New Roman"/>
          <w:sz w:val="28"/>
          <w:szCs w:val="28"/>
          <w:lang w:val="en-US"/>
        </w:rPr>
        <w:t xml:space="preserve">With regards to macro variables, government and stakeholders’ voice exhibit weak pressure in promoting better governance mechanisms. </w:t>
      </w:r>
    </w:p>
    <w:p w14:paraId="356B3D3C" w14:textId="6E1907E7" w:rsidR="001A5447" w:rsidRPr="005410B8" w:rsidRDefault="001A5447" w:rsidP="005C3BFA">
      <w:pPr>
        <w:pStyle w:val="a9"/>
        <w:ind w:firstLine="567"/>
        <w:jc w:val="both"/>
        <w:rPr>
          <w:rFonts w:ascii="Times New Roman" w:hAnsi="Times New Roman" w:cs="Times New Roman"/>
          <w:sz w:val="28"/>
          <w:szCs w:val="28"/>
          <w:lang w:val="en-US"/>
        </w:rPr>
      </w:pPr>
    </w:p>
    <w:p w14:paraId="47661C1C" w14:textId="33514473" w:rsidR="00756010" w:rsidRPr="005410B8" w:rsidRDefault="00756010" w:rsidP="005C3BFA">
      <w:pPr>
        <w:pStyle w:val="a9"/>
        <w:ind w:firstLine="567"/>
        <w:jc w:val="both"/>
        <w:rPr>
          <w:rFonts w:ascii="Times New Roman" w:hAnsi="Times New Roman" w:cs="Times New Roman"/>
          <w:sz w:val="28"/>
          <w:szCs w:val="28"/>
          <w:lang w:val="en-US"/>
        </w:rPr>
      </w:pPr>
    </w:p>
    <w:p w14:paraId="4FBBC74B" w14:textId="71D96814" w:rsidR="00756010" w:rsidRPr="005410B8" w:rsidRDefault="00756010" w:rsidP="005C3BFA">
      <w:pPr>
        <w:pStyle w:val="a9"/>
        <w:ind w:firstLine="567"/>
        <w:jc w:val="both"/>
        <w:rPr>
          <w:rFonts w:ascii="Times New Roman" w:hAnsi="Times New Roman" w:cs="Times New Roman"/>
          <w:sz w:val="28"/>
          <w:szCs w:val="28"/>
          <w:lang w:val="en-US"/>
        </w:rPr>
      </w:pPr>
    </w:p>
    <w:p w14:paraId="3C7AAD52" w14:textId="4957E58D" w:rsidR="00756010" w:rsidRPr="005410B8" w:rsidRDefault="00756010" w:rsidP="005C3BFA">
      <w:pPr>
        <w:pStyle w:val="a9"/>
        <w:ind w:firstLine="567"/>
        <w:jc w:val="both"/>
        <w:rPr>
          <w:rFonts w:ascii="Times New Roman" w:hAnsi="Times New Roman" w:cs="Times New Roman"/>
          <w:sz w:val="28"/>
          <w:szCs w:val="28"/>
          <w:lang w:val="en-US"/>
        </w:rPr>
      </w:pPr>
    </w:p>
    <w:p w14:paraId="4C0E25FE" w14:textId="55D45DF5" w:rsidR="00756010" w:rsidRPr="005410B8" w:rsidRDefault="00756010" w:rsidP="005C3BFA">
      <w:pPr>
        <w:pStyle w:val="a9"/>
        <w:ind w:firstLine="567"/>
        <w:jc w:val="both"/>
        <w:rPr>
          <w:rFonts w:ascii="Times New Roman" w:hAnsi="Times New Roman" w:cs="Times New Roman"/>
          <w:sz w:val="28"/>
          <w:szCs w:val="28"/>
          <w:lang w:val="en-US"/>
        </w:rPr>
      </w:pPr>
    </w:p>
    <w:p w14:paraId="33938583" w14:textId="3D75BD85" w:rsidR="00756010" w:rsidRPr="005410B8" w:rsidRDefault="00756010" w:rsidP="005C3BFA">
      <w:pPr>
        <w:pStyle w:val="a9"/>
        <w:ind w:firstLine="567"/>
        <w:jc w:val="both"/>
        <w:rPr>
          <w:rFonts w:ascii="Times New Roman" w:hAnsi="Times New Roman" w:cs="Times New Roman"/>
          <w:sz w:val="28"/>
          <w:szCs w:val="28"/>
          <w:lang w:val="en-US"/>
        </w:rPr>
      </w:pPr>
    </w:p>
    <w:p w14:paraId="68F4635E" w14:textId="0294F501" w:rsidR="00756010" w:rsidRPr="005410B8" w:rsidRDefault="00756010" w:rsidP="005C3BFA">
      <w:pPr>
        <w:pStyle w:val="a9"/>
        <w:ind w:firstLine="567"/>
        <w:jc w:val="both"/>
        <w:rPr>
          <w:rFonts w:ascii="Times New Roman" w:hAnsi="Times New Roman" w:cs="Times New Roman"/>
          <w:sz w:val="28"/>
          <w:szCs w:val="28"/>
          <w:lang w:val="en-US"/>
        </w:rPr>
      </w:pPr>
    </w:p>
    <w:p w14:paraId="2787D166" w14:textId="20790C14" w:rsidR="00756010" w:rsidRPr="005410B8" w:rsidRDefault="00756010" w:rsidP="005C3BFA">
      <w:pPr>
        <w:pStyle w:val="a9"/>
        <w:ind w:firstLine="567"/>
        <w:jc w:val="both"/>
        <w:rPr>
          <w:rFonts w:ascii="Times New Roman" w:hAnsi="Times New Roman" w:cs="Times New Roman"/>
          <w:sz w:val="28"/>
          <w:szCs w:val="28"/>
          <w:lang w:val="en-US"/>
        </w:rPr>
      </w:pPr>
    </w:p>
    <w:p w14:paraId="5ED11376" w14:textId="15E4788D" w:rsidR="00756010" w:rsidRPr="005410B8" w:rsidRDefault="00756010" w:rsidP="005C3BFA">
      <w:pPr>
        <w:pStyle w:val="a9"/>
        <w:ind w:firstLine="567"/>
        <w:jc w:val="both"/>
        <w:rPr>
          <w:rFonts w:ascii="Times New Roman" w:hAnsi="Times New Roman" w:cs="Times New Roman"/>
          <w:sz w:val="28"/>
          <w:szCs w:val="28"/>
          <w:lang w:val="en-US"/>
        </w:rPr>
      </w:pPr>
    </w:p>
    <w:p w14:paraId="78F1752A" w14:textId="6228B215" w:rsidR="00756010" w:rsidRPr="005410B8" w:rsidRDefault="00756010" w:rsidP="005C3BFA">
      <w:pPr>
        <w:pStyle w:val="a9"/>
        <w:ind w:firstLine="567"/>
        <w:jc w:val="both"/>
        <w:rPr>
          <w:rFonts w:ascii="Times New Roman" w:hAnsi="Times New Roman" w:cs="Times New Roman"/>
          <w:sz w:val="28"/>
          <w:szCs w:val="28"/>
          <w:lang w:val="en-US"/>
        </w:rPr>
      </w:pPr>
    </w:p>
    <w:p w14:paraId="4E44CA23" w14:textId="400B79E1" w:rsidR="00756010" w:rsidRPr="005410B8" w:rsidRDefault="00756010" w:rsidP="005C3BFA">
      <w:pPr>
        <w:pStyle w:val="a9"/>
        <w:ind w:firstLine="567"/>
        <w:jc w:val="both"/>
        <w:rPr>
          <w:rFonts w:ascii="Times New Roman" w:hAnsi="Times New Roman" w:cs="Times New Roman"/>
          <w:sz w:val="28"/>
          <w:szCs w:val="28"/>
          <w:lang w:val="en-US"/>
        </w:rPr>
      </w:pPr>
    </w:p>
    <w:p w14:paraId="134F8C6D" w14:textId="6DCAE359" w:rsidR="00756010" w:rsidRPr="005410B8" w:rsidRDefault="00756010" w:rsidP="005C3BFA">
      <w:pPr>
        <w:pStyle w:val="a9"/>
        <w:ind w:firstLine="567"/>
        <w:jc w:val="both"/>
        <w:rPr>
          <w:rFonts w:ascii="Times New Roman" w:hAnsi="Times New Roman" w:cs="Times New Roman"/>
          <w:sz w:val="28"/>
          <w:szCs w:val="28"/>
          <w:lang w:val="en-US"/>
        </w:rPr>
      </w:pPr>
    </w:p>
    <w:p w14:paraId="1B80BE8D" w14:textId="351AEC62" w:rsidR="00756010" w:rsidRPr="005410B8" w:rsidRDefault="00756010" w:rsidP="005C3BFA">
      <w:pPr>
        <w:pStyle w:val="a9"/>
        <w:ind w:firstLine="567"/>
        <w:jc w:val="both"/>
        <w:rPr>
          <w:rFonts w:ascii="Times New Roman" w:hAnsi="Times New Roman" w:cs="Times New Roman"/>
          <w:sz w:val="28"/>
          <w:szCs w:val="28"/>
          <w:lang w:val="en-US"/>
        </w:rPr>
      </w:pPr>
    </w:p>
    <w:p w14:paraId="64EB382D" w14:textId="2ED7089D" w:rsidR="00756010" w:rsidRPr="005410B8" w:rsidRDefault="00756010" w:rsidP="005C3BFA">
      <w:pPr>
        <w:pStyle w:val="a9"/>
        <w:ind w:firstLine="567"/>
        <w:jc w:val="both"/>
        <w:rPr>
          <w:rFonts w:ascii="Times New Roman" w:hAnsi="Times New Roman" w:cs="Times New Roman"/>
          <w:sz w:val="28"/>
          <w:szCs w:val="28"/>
          <w:lang w:val="en-US"/>
        </w:rPr>
      </w:pPr>
    </w:p>
    <w:p w14:paraId="0A7248F4" w14:textId="5D656AEB" w:rsidR="00756010" w:rsidRPr="005410B8" w:rsidRDefault="00756010" w:rsidP="005C3BFA">
      <w:pPr>
        <w:pStyle w:val="a9"/>
        <w:ind w:firstLine="567"/>
        <w:jc w:val="both"/>
        <w:rPr>
          <w:rFonts w:ascii="Times New Roman" w:hAnsi="Times New Roman" w:cs="Times New Roman"/>
          <w:sz w:val="28"/>
          <w:szCs w:val="28"/>
          <w:lang w:val="en-US"/>
        </w:rPr>
      </w:pPr>
    </w:p>
    <w:p w14:paraId="1275B739" w14:textId="77777777" w:rsidR="00756010" w:rsidRPr="005410B8" w:rsidRDefault="00756010" w:rsidP="00756010">
      <w:pPr>
        <w:pStyle w:val="a9"/>
        <w:jc w:val="both"/>
        <w:rPr>
          <w:rFonts w:ascii="Times New Roman" w:hAnsi="Times New Roman" w:cs="Times New Roman"/>
          <w:sz w:val="28"/>
          <w:szCs w:val="28"/>
          <w:lang w:val="en-US"/>
        </w:rPr>
        <w:sectPr w:rsidR="00756010" w:rsidRPr="005410B8" w:rsidSect="00C63DF6">
          <w:pgSz w:w="11906" w:h="16838"/>
          <w:pgMar w:top="1134" w:right="567" w:bottom="1134" w:left="1701" w:header="709" w:footer="709" w:gutter="0"/>
          <w:cols w:space="708"/>
          <w:docGrid w:linePitch="360"/>
        </w:sectPr>
      </w:pPr>
    </w:p>
    <w:p w14:paraId="5A491B94" w14:textId="75C04904" w:rsidR="00362D31" w:rsidRPr="005410B8" w:rsidRDefault="00FD3526" w:rsidP="00437F4D">
      <w:pPr>
        <w:pStyle w:val="af6"/>
        <w:keepNext/>
        <w:rPr>
          <w:rFonts w:ascii="Times New Roman" w:hAnsi="Times New Roman" w:cs="Times New Roman"/>
          <w:sz w:val="20"/>
          <w:szCs w:val="20"/>
          <w:lang w:val="en-US"/>
        </w:rPr>
      </w:pPr>
      <w:bookmarkStart w:id="338" w:name="_Toc124811090"/>
      <w:r w:rsidRPr="005410B8">
        <w:rPr>
          <w:rFonts w:ascii="Times New Roman" w:hAnsi="Times New Roman" w:cs="Times New Roman"/>
          <w:i w:val="0"/>
          <w:iCs w:val="0"/>
          <w:color w:val="auto"/>
          <w:sz w:val="20"/>
          <w:szCs w:val="20"/>
          <w:lang w:val="en-US"/>
        </w:rPr>
        <w:lastRenderedPageBreak/>
        <w:t xml:space="preserve">Table </w:t>
      </w:r>
      <w:r w:rsidRPr="005410B8">
        <w:rPr>
          <w:rFonts w:ascii="Times New Roman" w:hAnsi="Times New Roman" w:cs="Times New Roman"/>
          <w:i w:val="0"/>
          <w:iCs w:val="0"/>
          <w:color w:val="auto"/>
          <w:sz w:val="20"/>
          <w:szCs w:val="20"/>
        </w:rPr>
        <w:fldChar w:fldCharType="begin"/>
      </w:r>
      <w:r w:rsidRPr="005410B8">
        <w:rPr>
          <w:rFonts w:ascii="Times New Roman" w:hAnsi="Times New Roman" w:cs="Times New Roman"/>
          <w:i w:val="0"/>
          <w:iCs w:val="0"/>
          <w:color w:val="auto"/>
          <w:sz w:val="20"/>
          <w:szCs w:val="20"/>
          <w:lang w:val="en-US"/>
        </w:rPr>
        <w:instrText xml:space="preserve"> SEQ Table \* ARABIC </w:instrText>
      </w:r>
      <w:r w:rsidRPr="005410B8">
        <w:rPr>
          <w:rFonts w:ascii="Times New Roman" w:hAnsi="Times New Roman" w:cs="Times New Roman"/>
          <w:i w:val="0"/>
          <w:iCs w:val="0"/>
          <w:color w:val="auto"/>
          <w:sz w:val="20"/>
          <w:szCs w:val="20"/>
        </w:rPr>
        <w:fldChar w:fldCharType="separate"/>
      </w:r>
      <w:r w:rsidR="00BE40C4">
        <w:rPr>
          <w:rFonts w:ascii="Times New Roman" w:hAnsi="Times New Roman" w:cs="Times New Roman"/>
          <w:i w:val="0"/>
          <w:iCs w:val="0"/>
          <w:noProof/>
          <w:color w:val="auto"/>
          <w:sz w:val="20"/>
          <w:szCs w:val="20"/>
          <w:lang w:val="en-US"/>
        </w:rPr>
        <w:t>18</w:t>
      </w:r>
      <w:r w:rsidRPr="005410B8">
        <w:rPr>
          <w:rFonts w:ascii="Times New Roman" w:hAnsi="Times New Roman" w:cs="Times New Roman"/>
          <w:i w:val="0"/>
          <w:iCs w:val="0"/>
          <w:color w:val="auto"/>
          <w:sz w:val="20"/>
          <w:szCs w:val="20"/>
        </w:rPr>
        <w:fldChar w:fldCharType="end"/>
      </w:r>
      <w:r w:rsidRPr="005410B8">
        <w:rPr>
          <w:rFonts w:ascii="Times New Roman" w:hAnsi="Times New Roman" w:cs="Times New Roman"/>
          <w:i w:val="0"/>
          <w:iCs w:val="0"/>
          <w:color w:val="auto"/>
          <w:sz w:val="20"/>
          <w:szCs w:val="20"/>
          <w:lang w:val="en-US"/>
        </w:rPr>
        <w:t xml:space="preserve"> - Regression results for the impact of ROA on the governance pillar (H1d1)</w:t>
      </w:r>
      <w:bookmarkEnd w:id="338"/>
    </w:p>
    <w:tbl>
      <w:tblPr>
        <w:tblpPr w:leftFromText="180" w:rightFromText="180" w:vertAnchor="text" w:horzAnchor="margin" w:tblpY="144"/>
        <w:tblW w:w="14564" w:type="dxa"/>
        <w:tblLook w:val="04A0" w:firstRow="1" w:lastRow="0" w:firstColumn="1" w:lastColumn="0" w:noHBand="0" w:noVBand="1"/>
      </w:tblPr>
      <w:tblGrid>
        <w:gridCol w:w="1349"/>
        <w:gridCol w:w="857"/>
        <w:gridCol w:w="1104"/>
        <w:gridCol w:w="863"/>
        <w:gridCol w:w="695"/>
        <w:gridCol w:w="1046"/>
        <w:gridCol w:w="873"/>
        <w:gridCol w:w="1249"/>
        <w:gridCol w:w="863"/>
        <w:gridCol w:w="695"/>
        <w:gridCol w:w="1046"/>
        <w:gridCol w:w="873"/>
        <w:gridCol w:w="1085"/>
        <w:gridCol w:w="802"/>
        <w:gridCol w:w="1164"/>
      </w:tblGrid>
      <w:tr w:rsidR="00CC325F" w:rsidRPr="005410B8" w14:paraId="534F3EAC" w14:textId="77777777" w:rsidTr="00437F4D">
        <w:trPr>
          <w:trHeight w:val="346"/>
        </w:trPr>
        <w:tc>
          <w:tcPr>
            <w:tcW w:w="486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62928"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A</w:t>
            </w:r>
          </w:p>
        </w:tc>
        <w:tc>
          <w:tcPr>
            <w:tcW w:w="472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A9817"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B</w:t>
            </w:r>
          </w:p>
        </w:tc>
        <w:tc>
          <w:tcPr>
            <w:tcW w:w="49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2F509"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C</w:t>
            </w:r>
          </w:p>
        </w:tc>
      </w:tr>
      <w:tr w:rsidR="00CC325F" w:rsidRPr="005410B8" w14:paraId="55DFB4C2" w14:textId="77777777" w:rsidTr="00437F4D">
        <w:trPr>
          <w:trHeight w:val="346"/>
        </w:trPr>
        <w:tc>
          <w:tcPr>
            <w:tcW w:w="486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4359C"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GMM</w:t>
            </w:r>
          </w:p>
        </w:tc>
        <w:tc>
          <w:tcPr>
            <w:tcW w:w="472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B4CBC"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2SLS</w:t>
            </w:r>
          </w:p>
        </w:tc>
        <w:tc>
          <w:tcPr>
            <w:tcW w:w="49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E9CBD"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OLS</w:t>
            </w:r>
          </w:p>
        </w:tc>
      </w:tr>
      <w:tr w:rsidR="00CC325F" w:rsidRPr="005410B8" w14:paraId="39EB1442" w14:textId="77777777" w:rsidTr="00437F4D">
        <w:trPr>
          <w:trHeight w:val="346"/>
        </w:trPr>
        <w:tc>
          <w:tcPr>
            <w:tcW w:w="1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655DD"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8BB88"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F0562"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E5B31"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D316F"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Prob.</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B69D6"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805A5"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D48AF"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A2ED4"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338E9"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Prob.</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4929A"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92040"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6E5EF"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FBB85"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9B1E9"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Prob.</w:t>
            </w:r>
          </w:p>
        </w:tc>
      </w:tr>
      <w:tr w:rsidR="00CC325F" w:rsidRPr="005410B8" w14:paraId="2008C497" w14:textId="77777777" w:rsidTr="00437F4D">
        <w:trPr>
          <w:trHeight w:val="346"/>
        </w:trPr>
        <w:tc>
          <w:tcPr>
            <w:tcW w:w="1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4EEF0"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GOV(-1)</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F2130"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0,038</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90A86"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0,119</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59997"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0,321</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1E056"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0,749</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1ECAC"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141E0"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0,321</w:t>
            </w:r>
            <w:r w:rsidRPr="005410B8">
              <w:rPr>
                <w:rFonts w:ascii="Times New Roman" w:eastAsia="Times New Roman" w:hAnsi="Times New Roman" w:cs="Times New Roman"/>
                <w:sz w:val="20"/>
                <w:szCs w:val="20"/>
                <w:lang w:val="en-US" w:eastAsia="ru-RU"/>
              </w:rPr>
              <w:t>**</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906FA"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0,145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D89D3"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2,211</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D37CD"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0,029</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A6B1D"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5C0FA8"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0,290</w:t>
            </w:r>
            <w:r w:rsidRPr="005410B8">
              <w:rPr>
                <w:rFonts w:ascii="Times New Roman" w:eastAsia="Times New Roman" w:hAnsi="Times New Roman" w:cs="Times New Roman"/>
                <w:sz w:val="20"/>
                <w:szCs w:val="20"/>
                <w:lang w:val="en-US" w:eastAsia="ru-RU"/>
              </w:rPr>
              <w:t>**</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14486"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0,130</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E8DC4"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2,237</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15DCF"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0,027</w:t>
            </w:r>
          </w:p>
        </w:tc>
      </w:tr>
      <w:tr w:rsidR="00CC325F" w:rsidRPr="005410B8" w14:paraId="6CE1649E" w14:textId="77777777" w:rsidTr="00437F4D">
        <w:trPr>
          <w:trHeight w:val="346"/>
        </w:trPr>
        <w:tc>
          <w:tcPr>
            <w:tcW w:w="1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A8809" w14:textId="77777777" w:rsidR="00CC325F" w:rsidRPr="005410B8" w:rsidRDefault="00CC325F" w:rsidP="003E7BDB">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ROA</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17712" w14:textId="77777777" w:rsidR="00CC325F" w:rsidRPr="005410B8" w:rsidRDefault="00CC325F" w:rsidP="003E7BDB">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0,068</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1B10D" w14:textId="77777777" w:rsidR="00CC325F" w:rsidRPr="005410B8" w:rsidRDefault="00CC325F" w:rsidP="003E7BDB">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0,236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20C74" w14:textId="77777777" w:rsidR="00CC325F" w:rsidRPr="005410B8" w:rsidRDefault="00CC325F" w:rsidP="003E7BDB">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0,290</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4719D" w14:textId="77777777" w:rsidR="00CC325F" w:rsidRPr="005410B8" w:rsidRDefault="00CC325F" w:rsidP="003E7BDB">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0,772</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567ED" w14:textId="77777777" w:rsidR="00CC325F" w:rsidRPr="005410B8" w:rsidRDefault="00CC325F" w:rsidP="003E7BDB">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ROA</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0E3B0" w14:textId="77777777" w:rsidR="00CC325F" w:rsidRPr="005410B8" w:rsidRDefault="00CC325F" w:rsidP="003E7BDB">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0,086</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BA2B1" w14:textId="77777777" w:rsidR="00CC325F" w:rsidRPr="005410B8" w:rsidRDefault="00CC325F" w:rsidP="003E7BDB">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0,147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D2C46" w14:textId="77777777" w:rsidR="00CC325F" w:rsidRPr="005410B8" w:rsidRDefault="00CC325F" w:rsidP="003E7BDB">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0,583</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880AD" w14:textId="77777777" w:rsidR="00CC325F" w:rsidRPr="005410B8" w:rsidRDefault="00CC325F" w:rsidP="003E7BDB">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0,561</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468A9" w14:textId="77777777" w:rsidR="00CC325F" w:rsidRPr="005410B8" w:rsidRDefault="00CC325F" w:rsidP="003E7BDB">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ROA</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008B7" w14:textId="166F3FC2" w:rsidR="00CC325F" w:rsidRPr="005410B8" w:rsidRDefault="00CC325F" w:rsidP="003E7BDB">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0,154</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2B2ED8" w14:textId="77777777" w:rsidR="00CC325F" w:rsidRPr="005410B8" w:rsidRDefault="00CC325F" w:rsidP="003E7BDB">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0,178</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0F08E" w14:textId="7EC63F17" w:rsidR="00CC325F" w:rsidRPr="005410B8" w:rsidRDefault="00CC325F" w:rsidP="003E7BDB">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0,865</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95A7D" w14:textId="77777777" w:rsidR="00CC325F" w:rsidRPr="005410B8" w:rsidRDefault="00CC325F" w:rsidP="003E7BDB">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0,389</w:t>
            </w:r>
          </w:p>
        </w:tc>
      </w:tr>
      <w:tr w:rsidR="00CC325F" w:rsidRPr="005410B8" w14:paraId="4B0CF9D0" w14:textId="77777777" w:rsidTr="00437F4D">
        <w:trPr>
          <w:trHeight w:val="346"/>
        </w:trPr>
        <w:tc>
          <w:tcPr>
            <w:tcW w:w="1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E013B"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1E369"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0,003</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DE2F14"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0D660"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0,343</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CFEFD"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0,732</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51554"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FF4BB" w14:textId="3AF80146"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C9322"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55A18" w14:textId="3D1B608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0,673</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DFCEB"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0,502</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D03FE"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EEF21" w14:textId="5755B5A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8A63F"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E8FE2" w14:textId="0E26BA50"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0,747</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2B881"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0,456</w:t>
            </w:r>
          </w:p>
        </w:tc>
      </w:tr>
      <w:tr w:rsidR="00CC325F" w:rsidRPr="005410B8" w14:paraId="534234F2" w14:textId="77777777" w:rsidTr="00437F4D">
        <w:trPr>
          <w:trHeight w:val="346"/>
        </w:trPr>
        <w:tc>
          <w:tcPr>
            <w:tcW w:w="1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88F4E"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E8F02"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0,014</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11A3E"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8802F"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1,079</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A65BE"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0,283</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8B1766"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D7666"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418CB"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8199C"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0,804</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B44CB"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0,423</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18B71"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F3408"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C09C6"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FB5F0"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1,316</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39D30"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0,191</w:t>
            </w:r>
          </w:p>
        </w:tc>
      </w:tr>
      <w:tr w:rsidR="00CC325F" w:rsidRPr="005410B8" w14:paraId="71FB2034" w14:textId="77777777" w:rsidTr="00437F4D">
        <w:trPr>
          <w:trHeight w:val="346"/>
        </w:trPr>
        <w:tc>
          <w:tcPr>
            <w:tcW w:w="1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60128" w14:textId="4A5CBEED"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71BD2"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0,268</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31B49"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0,189</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A8ABF"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1,419</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9A951"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0,159</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502DB" w14:textId="481D6F0C"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B79DA"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0,020</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E9F6D"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6DC8E"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1,525</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82A1F"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0,130</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1BC52" w14:textId="473C69A6"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2782B"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0,023</w:t>
            </w:r>
            <w:r w:rsidRPr="005410B8">
              <w:rPr>
                <w:rFonts w:ascii="Times New Roman" w:eastAsia="Times New Roman" w:hAnsi="Times New Roman" w:cs="Times New Roman"/>
                <w:sz w:val="20"/>
                <w:szCs w:val="20"/>
                <w:lang w:val="en-US" w:eastAsia="ru-RU"/>
              </w:rPr>
              <w:t>**</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8F66C"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236D2"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2,132</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DE8DD"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0,035</w:t>
            </w:r>
          </w:p>
        </w:tc>
      </w:tr>
      <w:tr w:rsidR="00CC325F" w:rsidRPr="005410B8" w14:paraId="70ADEA38" w14:textId="77777777" w:rsidTr="00437F4D">
        <w:trPr>
          <w:trHeight w:val="346"/>
        </w:trPr>
        <w:tc>
          <w:tcPr>
            <w:tcW w:w="13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F5464" w14:textId="19333EAB"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55093"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0,002</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105D9"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A25A1"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0,092</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27C7D"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0,927</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08ECB" w14:textId="08FBED6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2B2D3"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0,045</w:t>
            </w: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32184"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0,043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A9AF21"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1,051</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0473A"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0,296</w:t>
            </w:r>
          </w:p>
        </w:tc>
        <w:tc>
          <w:tcPr>
            <w:tcW w:w="10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939C4" w14:textId="01EB9E5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A05DE"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0,060</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0049E"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0,091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DFB9D"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0,661</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A842F" w14:textId="77777777" w:rsidR="00CC325F" w:rsidRPr="005410B8" w:rsidRDefault="00CC325F" w:rsidP="003E7BDB">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0,510</w:t>
            </w:r>
          </w:p>
        </w:tc>
      </w:tr>
      <w:tr w:rsidR="00CC325F" w:rsidRPr="005410B8" w14:paraId="2CF7924C" w14:textId="77777777" w:rsidTr="00437F4D">
        <w:trPr>
          <w:trHeight w:val="346"/>
        </w:trPr>
        <w:tc>
          <w:tcPr>
            <w:tcW w:w="486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F5CCE"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72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686E2"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9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84D3B" w14:textId="77777777" w:rsidR="00CC325F" w:rsidRPr="005410B8" w:rsidRDefault="00CC325F" w:rsidP="003E7BDB">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r>
      <w:tr w:rsidR="00CC325F" w:rsidRPr="005410B8" w14:paraId="30EF6673" w14:textId="77777777" w:rsidTr="00437F4D">
        <w:trPr>
          <w:trHeight w:val="346"/>
        </w:trPr>
        <w:tc>
          <w:tcPr>
            <w:tcW w:w="33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A761D57" w14:textId="2839D484" w:rsidR="00CC325F" w:rsidRPr="005410B8" w:rsidRDefault="00CC325F" w:rsidP="00CC325F">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5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C4855F3" w14:textId="150F882D" w:rsidR="00CC325F" w:rsidRPr="005410B8" w:rsidRDefault="00CC325F" w:rsidP="00437F4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0,150</w:t>
            </w:r>
          </w:p>
        </w:tc>
        <w:tc>
          <w:tcPr>
            <w:tcW w:w="31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E24518C" w14:textId="763E3D18" w:rsidR="00CC325F" w:rsidRPr="005410B8" w:rsidRDefault="00CC325F" w:rsidP="00CC325F">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5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64E3549" w14:textId="1862A159" w:rsidR="00CC325F" w:rsidRPr="005410B8" w:rsidRDefault="00CC325F" w:rsidP="00437F4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0,103</w:t>
            </w:r>
          </w:p>
        </w:tc>
        <w:tc>
          <w:tcPr>
            <w:tcW w:w="300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8D2BA41" w14:textId="72FCA900" w:rsidR="00CC325F" w:rsidRPr="005410B8" w:rsidRDefault="00CC325F" w:rsidP="00CC325F">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9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9B2F1B5" w14:textId="20775EB5" w:rsidR="00CC325F" w:rsidRPr="005410B8" w:rsidRDefault="00CC325F" w:rsidP="00437F4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0,205</w:t>
            </w:r>
          </w:p>
        </w:tc>
      </w:tr>
      <w:tr w:rsidR="00CC325F" w:rsidRPr="005410B8" w14:paraId="6D10E7B9" w14:textId="77777777" w:rsidTr="00437F4D">
        <w:trPr>
          <w:trHeight w:val="346"/>
        </w:trPr>
        <w:tc>
          <w:tcPr>
            <w:tcW w:w="33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A7EC5FA" w14:textId="31D7A58E" w:rsidR="00CC325F" w:rsidRPr="005410B8" w:rsidRDefault="00CC325F" w:rsidP="00CC325F">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r w:rsidRPr="005410B8">
              <w:rPr>
                <w:rFonts w:ascii="Times New Roman" w:eastAsia="Times New Roman" w:hAnsi="Times New Roman" w:cs="Times New Roman"/>
                <w:sz w:val="20"/>
                <w:szCs w:val="20"/>
                <w:lang w:val="en-US" w:eastAsia="ru-RU"/>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3892A9B" w14:textId="49FFEF3B" w:rsidR="00CC325F" w:rsidRPr="005410B8" w:rsidRDefault="00CC325F" w:rsidP="00437F4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6,802</w:t>
            </w:r>
          </w:p>
        </w:tc>
        <w:tc>
          <w:tcPr>
            <w:tcW w:w="31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50D0252" w14:textId="680C67C8" w:rsidR="00CC325F" w:rsidRPr="005410B8" w:rsidRDefault="00CC325F" w:rsidP="00CC325F">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 Sum squared resid</w:t>
            </w:r>
            <w:r w:rsidRPr="005410B8">
              <w:rPr>
                <w:rFonts w:ascii="Times New Roman" w:eastAsia="Times New Roman" w:hAnsi="Times New Roman" w:cs="Times New Roman"/>
                <w:sz w:val="20"/>
                <w:szCs w:val="20"/>
                <w:lang w:val="en-US" w:eastAsia="ru-RU"/>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8EAD78E" w14:textId="35C726E9" w:rsidR="00CC325F" w:rsidRPr="005410B8" w:rsidRDefault="00CC325F" w:rsidP="00437F4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4,413</w:t>
            </w:r>
          </w:p>
        </w:tc>
        <w:tc>
          <w:tcPr>
            <w:tcW w:w="300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8EA24E6" w14:textId="1A66F555" w:rsidR="00CC325F" w:rsidRPr="005410B8" w:rsidRDefault="00CC325F" w:rsidP="00CC325F">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r w:rsidRPr="005410B8">
              <w:rPr>
                <w:rFonts w:ascii="Times New Roman" w:eastAsia="Times New Roman" w:hAnsi="Times New Roman" w:cs="Times New Roman"/>
                <w:sz w:val="20"/>
                <w:szCs w:val="20"/>
                <w:lang w:val="en-US" w:eastAsia="ru-RU"/>
              </w:rPr>
              <w:t>.</w:t>
            </w:r>
          </w:p>
        </w:tc>
        <w:tc>
          <w:tcPr>
            <w:tcW w:w="19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1FA5EBB" w14:textId="41087F5C" w:rsidR="00CC325F" w:rsidRPr="005410B8" w:rsidRDefault="00CC325F" w:rsidP="00437F4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21,987</w:t>
            </w:r>
          </w:p>
        </w:tc>
      </w:tr>
      <w:tr w:rsidR="00CC325F" w:rsidRPr="005410B8" w14:paraId="33C82F8F" w14:textId="77777777" w:rsidTr="00437F4D">
        <w:trPr>
          <w:trHeight w:val="346"/>
        </w:trPr>
        <w:tc>
          <w:tcPr>
            <w:tcW w:w="331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B1748DE" w14:textId="01455D54" w:rsidR="00CC325F" w:rsidRPr="005410B8" w:rsidRDefault="00CC325F" w:rsidP="00CC325F">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J-statistic</w:t>
            </w:r>
          </w:p>
        </w:tc>
        <w:tc>
          <w:tcPr>
            <w:tcW w:w="15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0A17CA3" w14:textId="3E1FC3C5" w:rsidR="00CC325F" w:rsidRPr="005410B8" w:rsidRDefault="00CC325F" w:rsidP="00437F4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7,478</w:t>
            </w:r>
          </w:p>
        </w:tc>
        <w:tc>
          <w:tcPr>
            <w:tcW w:w="31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3430D53" w14:textId="24A42EFB" w:rsidR="00CC325F" w:rsidRPr="005410B8" w:rsidRDefault="00CC325F" w:rsidP="00CC325F">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r w:rsidRPr="005410B8">
              <w:rPr>
                <w:rFonts w:ascii="Times New Roman" w:eastAsia="Times New Roman" w:hAnsi="Times New Roman" w:cs="Times New Roman"/>
                <w:sz w:val="20"/>
                <w:szCs w:val="20"/>
                <w:lang w:val="en-US" w:eastAsia="ru-RU"/>
              </w:rPr>
              <w:t>.</w:t>
            </w:r>
          </w:p>
        </w:tc>
        <w:tc>
          <w:tcPr>
            <w:tcW w:w="15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232789A" w14:textId="24B1378A" w:rsidR="00CC325F" w:rsidRPr="005410B8" w:rsidRDefault="00CC325F" w:rsidP="00437F4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1,683</w:t>
            </w:r>
          </w:p>
        </w:tc>
        <w:tc>
          <w:tcPr>
            <w:tcW w:w="300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F737902" w14:textId="0074BA01" w:rsidR="00CC325F" w:rsidRPr="005410B8" w:rsidRDefault="00CC325F" w:rsidP="00CC325F">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r w:rsidRPr="005410B8">
              <w:rPr>
                <w:rFonts w:ascii="Times New Roman" w:eastAsia="Times New Roman" w:hAnsi="Times New Roman" w:cs="Times New Roman"/>
                <w:sz w:val="20"/>
                <w:szCs w:val="20"/>
                <w:lang w:val="en-US" w:eastAsia="ru-RU"/>
              </w:rPr>
              <w:t>.</w:t>
            </w:r>
          </w:p>
        </w:tc>
        <w:tc>
          <w:tcPr>
            <w:tcW w:w="19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3D4FA70B" w14:textId="1744F339" w:rsidR="00CC325F" w:rsidRPr="005410B8" w:rsidRDefault="00CC325F" w:rsidP="00437F4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0,486</w:t>
            </w:r>
          </w:p>
        </w:tc>
      </w:tr>
      <w:tr w:rsidR="00CC325F" w:rsidRPr="005410B8" w14:paraId="6884893D" w14:textId="77777777" w:rsidTr="00437F4D">
        <w:trPr>
          <w:trHeight w:val="346"/>
        </w:trPr>
        <w:tc>
          <w:tcPr>
            <w:tcW w:w="3310" w:type="dxa"/>
            <w:gridSpan w:val="3"/>
            <w:vMerge w:val="restart"/>
            <w:tcBorders>
              <w:top w:val="single" w:sz="4" w:space="0" w:color="auto"/>
              <w:left w:val="single" w:sz="4" w:space="0" w:color="auto"/>
              <w:right w:val="single" w:sz="4" w:space="0" w:color="auto"/>
            </w:tcBorders>
            <w:shd w:val="clear" w:color="auto" w:fill="auto"/>
            <w:noWrap/>
            <w:vAlign w:val="bottom"/>
          </w:tcPr>
          <w:p w14:paraId="12BE949C" w14:textId="61DA751E" w:rsidR="00CC325F" w:rsidRPr="005410B8" w:rsidRDefault="00CC325F" w:rsidP="00CC325F">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Prob(J-statistic)</w:t>
            </w:r>
          </w:p>
        </w:tc>
        <w:tc>
          <w:tcPr>
            <w:tcW w:w="1558" w:type="dxa"/>
            <w:gridSpan w:val="2"/>
            <w:vMerge w:val="restart"/>
            <w:tcBorders>
              <w:top w:val="single" w:sz="4" w:space="0" w:color="auto"/>
              <w:left w:val="single" w:sz="4" w:space="0" w:color="auto"/>
              <w:right w:val="single" w:sz="4" w:space="0" w:color="auto"/>
            </w:tcBorders>
            <w:shd w:val="clear" w:color="auto" w:fill="auto"/>
            <w:noWrap/>
            <w:vAlign w:val="bottom"/>
          </w:tcPr>
          <w:p w14:paraId="27EF6848" w14:textId="78557461" w:rsidR="00CC325F" w:rsidRPr="005410B8" w:rsidRDefault="00CC325F" w:rsidP="00437F4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0,187</w:t>
            </w:r>
          </w:p>
        </w:tc>
        <w:tc>
          <w:tcPr>
            <w:tcW w:w="31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B8FC631" w14:textId="2A7BFD16" w:rsidR="00CC325F" w:rsidRPr="005410B8" w:rsidRDefault="00CC325F" w:rsidP="00CC325F">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5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22BDB4AB" w14:textId="64C04118" w:rsidR="00CC325F" w:rsidRPr="005410B8" w:rsidRDefault="00CC325F" w:rsidP="00437F4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1,365</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300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37B5C2A" w14:textId="3092A8A7" w:rsidR="00CC325F" w:rsidRPr="005410B8" w:rsidRDefault="00CC325F" w:rsidP="00CC325F">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9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C725070" w14:textId="6DD79183" w:rsidR="00CC325F" w:rsidRPr="005410B8" w:rsidRDefault="00CC325F" w:rsidP="00437F4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6,069</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r>
      <w:tr w:rsidR="00CC325F" w:rsidRPr="005410B8" w14:paraId="2469073C" w14:textId="77777777" w:rsidTr="00437F4D">
        <w:trPr>
          <w:trHeight w:val="346"/>
        </w:trPr>
        <w:tc>
          <w:tcPr>
            <w:tcW w:w="3310" w:type="dxa"/>
            <w:gridSpan w:val="3"/>
            <w:vMerge/>
            <w:tcBorders>
              <w:left w:val="single" w:sz="4" w:space="0" w:color="auto"/>
              <w:bottom w:val="single" w:sz="4" w:space="0" w:color="auto"/>
              <w:right w:val="single" w:sz="4" w:space="0" w:color="auto"/>
            </w:tcBorders>
            <w:shd w:val="clear" w:color="auto" w:fill="auto"/>
            <w:noWrap/>
            <w:vAlign w:val="bottom"/>
          </w:tcPr>
          <w:p w14:paraId="37F4F140" w14:textId="77777777" w:rsidR="00CC325F" w:rsidRPr="005410B8" w:rsidRDefault="00CC325F" w:rsidP="00CC325F">
            <w:pPr>
              <w:spacing w:after="0" w:line="240" w:lineRule="auto"/>
              <w:rPr>
                <w:rFonts w:ascii="Times New Roman" w:eastAsia="Times New Roman" w:hAnsi="Times New Roman" w:cs="Times New Roman"/>
                <w:sz w:val="20"/>
                <w:szCs w:val="20"/>
                <w:lang w:eastAsia="ru-RU"/>
              </w:rPr>
            </w:pPr>
          </w:p>
        </w:tc>
        <w:tc>
          <w:tcPr>
            <w:tcW w:w="1558" w:type="dxa"/>
            <w:gridSpan w:val="2"/>
            <w:vMerge/>
            <w:tcBorders>
              <w:left w:val="single" w:sz="4" w:space="0" w:color="auto"/>
              <w:bottom w:val="single" w:sz="4" w:space="0" w:color="auto"/>
              <w:right w:val="single" w:sz="4" w:space="0" w:color="auto"/>
            </w:tcBorders>
            <w:shd w:val="clear" w:color="auto" w:fill="auto"/>
            <w:noWrap/>
            <w:vAlign w:val="bottom"/>
          </w:tcPr>
          <w:p w14:paraId="5A2D562F" w14:textId="77777777" w:rsidR="00CC325F" w:rsidRPr="005410B8" w:rsidRDefault="00CC325F" w:rsidP="00CC325F">
            <w:pPr>
              <w:spacing w:after="0" w:line="240" w:lineRule="auto"/>
              <w:jc w:val="right"/>
              <w:rPr>
                <w:rFonts w:ascii="Times New Roman" w:eastAsia="Times New Roman" w:hAnsi="Times New Roman" w:cs="Times New Roman"/>
                <w:sz w:val="20"/>
                <w:szCs w:val="20"/>
                <w:lang w:eastAsia="ru-RU"/>
              </w:rPr>
            </w:pPr>
          </w:p>
        </w:tc>
        <w:tc>
          <w:tcPr>
            <w:tcW w:w="31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936EBCB" w14:textId="5F866105" w:rsidR="00CC325F" w:rsidRPr="005410B8" w:rsidRDefault="00CC325F" w:rsidP="00CC325F">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5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DB1F9FA" w14:textId="2BB54350" w:rsidR="00CC325F" w:rsidRPr="005410B8" w:rsidRDefault="00CC325F" w:rsidP="00437F4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0,016</w:t>
            </w:r>
          </w:p>
        </w:tc>
        <w:tc>
          <w:tcPr>
            <w:tcW w:w="300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8FAF937" w14:textId="30A1E9D4" w:rsidR="00CC325F" w:rsidRPr="005410B8" w:rsidRDefault="00CC325F" w:rsidP="00CC325F">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96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54F75DB" w14:textId="33F47F90" w:rsidR="00CC325F" w:rsidRPr="005410B8" w:rsidRDefault="00CC325F" w:rsidP="00437F4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0,055</w:t>
            </w:r>
          </w:p>
        </w:tc>
      </w:tr>
    </w:tbl>
    <w:p w14:paraId="26CB90FF" w14:textId="77777777" w:rsidR="00CC325F" w:rsidRPr="005410B8" w:rsidRDefault="00CC325F" w:rsidP="00CC325F">
      <w:pPr>
        <w:pStyle w:val="a9"/>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Notes:</w:t>
      </w:r>
    </w:p>
    <w:p w14:paraId="6A864F77" w14:textId="5E487560" w:rsidR="00CC325F" w:rsidRPr="005410B8" w:rsidRDefault="00CC325F">
      <w:pPr>
        <w:pStyle w:val="a9"/>
        <w:numPr>
          <w:ilvl w:val="0"/>
          <w:numId w:val="18"/>
        </w:numPr>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Signs *, **, *** indicate significance at 1</w:t>
      </w:r>
      <w:r w:rsidR="00842B26">
        <w:rPr>
          <w:rFonts w:ascii="Times New Roman" w:eastAsia="Times New Roman" w:hAnsi="Times New Roman" w:cs="Times New Roman"/>
          <w:i/>
          <w:iCs/>
          <w:lang w:val="en-US" w:eastAsia="ru-RU"/>
        </w:rPr>
        <w:t>0</w:t>
      </w:r>
      <w:r w:rsidRPr="005410B8">
        <w:rPr>
          <w:rFonts w:ascii="Times New Roman" w:eastAsia="Times New Roman" w:hAnsi="Times New Roman" w:cs="Times New Roman"/>
          <w:i/>
          <w:iCs/>
          <w:lang w:val="en-US" w:eastAsia="ru-RU"/>
        </w:rPr>
        <w:t>%, 5% and 1% levels, respectively.</w:t>
      </w:r>
    </w:p>
    <w:p w14:paraId="3DA37759" w14:textId="77777777" w:rsidR="00CC325F" w:rsidRPr="005410B8" w:rsidRDefault="00CC325F">
      <w:pPr>
        <w:pStyle w:val="a9"/>
        <w:numPr>
          <w:ilvl w:val="0"/>
          <w:numId w:val="18"/>
        </w:numPr>
        <w:jc w:val="both"/>
        <w:rPr>
          <w:rFonts w:ascii="Times New Roman" w:eastAsia="Times New Roman" w:hAnsi="Times New Roman" w:cs="Times New Roman"/>
          <w:i/>
          <w:iCs/>
          <w:lang w:val="en-US" w:eastAsia="ru-RU"/>
        </w:rPr>
      </w:pPr>
      <w:r w:rsidRPr="005410B8">
        <w:rPr>
          <w:rFonts w:ascii="Times New Roman" w:hAnsi="Times New Roman" w:cs="Times New Roman"/>
          <w:i/>
          <w:iCs/>
          <w:lang w:val="en-US"/>
        </w:rPr>
        <w:t>Abbreviations used in the table indicate the following: Hij – hypothesis number i type j, CSR - Corporate Social Responsibility, ENV – environmental responsibility, SOC – social responsibility, GOV – corporate governance, ROA – return on assets, TQ – Tobin’s Q, CR – current ratio, LEV – leverage, GOVEFF – government effectiveness, VOI – public voice, LnTA – natural logarithm of total assets, lnGDP – natural logarithm of GDP per capita.</w:t>
      </w:r>
    </w:p>
    <w:p w14:paraId="4326797C" w14:textId="77777777" w:rsidR="00CC325F" w:rsidRPr="005410B8" w:rsidRDefault="00CC325F">
      <w:pPr>
        <w:pStyle w:val="a9"/>
        <w:numPr>
          <w:ilvl w:val="0"/>
          <w:numId w:val="18"/>
        </w:numPr>
        <w:jc w:val="both"/>
        <w:rPr>
          <w:rFonts w:ascii="Times New Roman" w:eastAsia="Times New Roman" w:hAnsi="Times New Roman" w:cs="Times New Roman"/>
          <w:i/>
          <w:iCs/>
          <w:lang w:val="en-US" w:eastAsia="ru-RU"/>
        </w:rPr>
      </w:pPr>
      <w:r w:rsidRPr="005410B8">
        <w:rPr>
          <w:rFonts w:ascii="Times New Roman" w:hAnsi="Times New Roman" w:cs="Times New Roman"/>
          <w:lang w:val="en-US"/>
        </w:rPr>
        <w:t>Compiled by the author.</w:t>
      </w:r>
    </w:p>
    <w:p w14:paraId="3F8DB505" w14:textId="77777777" w:rsidR="00D634C0" w:rsidRPr="005410B8" w:rsidRDefault="00D634C0" w:rsidP="00C10B48">
      <w:pPr>
        <w:pStyle w:val="a9"/>
        <w:tabs>
          <w:tab w:val="left" w:pos="7834"/>
        </w:tabs>
        <w:jc w:val="both"/>
        <w:rPr>
          <w:rFonts w:ascii="Times New Roman" w:hAnsi="Times New Roman" w:cs="Times New Roman"/>
          <w:lang w:val="en-US"/>
        </w:rPr>
      </w:pPr>
    </w:p>
    <w:p w14:paraId="04548956" w14:textId="77777777" w:rsidR="00D634C0" w:rsidRPr="005410B8" w:rsidRDefault="00D634C0" w:rsidP="00C10B48">
      <w:pPr>
        <w:pStyle w:val="a9"/>
        <w:tabs>
          <w:tab w:val="left" w:pos="7834"/>
        </w:tabs>
        <w:jc w:val="both"/>
        <w:rPr>
          <w:rFonts w:ascii="Times New Roman" w:hAnsi="Times New Roman" w:cs="Times New Roman"/>
          <w:lang w:val="en-US"/>
        </w:rPr>
      </w:pPr>
    </w:p>
    <w:p w14:paraId="45761C70" w14:textId="77777777" w:rsidR="00D634C0" w:rsidRPr="005410B8" w:rsidRDefault="00D634C0" w:rsidP="00C10B48">
      <w:pPr>
        <w:pStyle w:val="a9"/>
        <w:tabs>
          <w:tab w:val="left" w:pos="7834"/>
        </w:tabs>
        <w:jc w:val="both"/>
        <w:rPr>
          <w:rFonts w:ascii="Times New Roman" w:hAnsi="Times New Roman" w:cs="Times New Roman"/>
          <w:lang w:val="en-US"/>
        </w:rPr>
      </w:pPr>
    </w:p>
    <w:p w14:paraId="7DA62833" w14:textId="77777777" w:rsidR="00D634C0" w:rsidRPr="005410B8" w:rsidRDefault="00D634C0" w:rsidP="00C10B48">
      <w:pPr>
        <w:pStyle w:val="a9"/>
        <w:tabs>
          <w:tab w:val="left" w:pos="7834"/>
        </w:tabs>
        <w:jc w:val="both"/>
        <w:rPr>
          <w:rFonts w:ascii="Times New Roman" w:hAnsi="Times New Roman" w:cs="Times New Roman"/>
          <w:lang w:val="en-US"/>
        </w:rPr>
      </w:pPr>
    </w:p>
    <w:p w14:paraId="2CCCF5F5" w14:textId="77777777" w:rsidR="00D634C0" w:rsidRPr="005410B8" w:rsidRDefault="00D634C0" w:rsidP="00C10B48">
      <w:pPr>
        <w:pStyle w:val="a9"/>
        <w:tabs>
          <w:tab w:val="left" w:pos="7834"/>
        </w:tabs>
        <w:jc w:val="both"/>
        <w:rPr>
          <w:rFonts w:ascii="Times New Roman" w:hAnsi="Times New Roman" w:cs="Times New Roman"/>
          <w:lang w:val="en-US"/>
        </w:rPr>
      </w:pPr>
    </w:p>
    <w:p w14:paraId="5A800BA7" w14:textId="6D9B2CBC" w:rsidR="00D634C0" w:rsidRPr="005410B8" w:rsidRDefault="00D634C0" w:rsidP="00C10B48">
      <w:pPr>
        <w:pStyle w:val="a9"/>
        <w:tabs>
          <w:tab w:val="left" w:pos="7834"/>
        </w:tabs>
        <w:jc w:val="both"/>
        <w:rPr>
          <w:rFonts w:ascii="Times New Roman" w:hAnsi="Times New Roman" w:cs="Times New Roman"/>
          <w:sz w:val="28"/>
          <w:szCs w:val="28"/>
          <w:lang w:val="en-US"/>
        </w:rPr>
        <w:sectPr w:rsidR="00D634C0" w:rsidRPr="005410B8" w:rsidSect="00C63DF6">
          <w:pgSz w:w="16838" w:h="11906" w:orient="landscape"/>
          <w:pgMar w:top="1134" w:right="567" w:bottom="1134" w:left="1701" w:header="709" w:footer="709" w:gutter="0"/>
          <w:cols w:space="708"/>
          <w:docGrid w:linePitch="360"/>
        </w:sectPr>
      </w:pPr>
    </w:p>
    <w:p w14:paraId="63643FD2" w14:textId="44928722" w:rsidR="00871B3B" w:rsidRPr="005410B8" w:rsidRDefault="008A76DE" w:rsidP="00302A08">
      <w:pPr>
        <w:pStyle w:val="a9"/>
        <w:ind w:firstLine="567"/>
        <w:jc w:val="both"/>
        <w:rPr>
          <w:rFonts w:ascii="Times New Roman" w:hAnsi="Times New Roman" w:cs="Times New Roman"/>
          <w:b/>
          <w:bCs/>
          <w:sz w:val="28"/>
          <w:szCs w:val="28"/>
          <w:lang w:val="en-US"/>
        </w:rPr>
      </w:pPr>
      <w:r w:rsidRPr="005410B8">
        <w:rPr>
          <w:rFonts w:ascii="Times New Roman" w:hAnsi="Times New Roman" w:cs="Times New Roman"/>
          <w:b/>
          <w:bCs/>
          <w:i/>
          <w:iCs/>
          <w:sz w:val="28"/>
          <w:szCs w:val="28"/>
          <w:lang w:val="en-US"/>
        </w:rPr>
        <w:lastRenderedPageBreak/>
        <w:t>H1d2: Market-based profitability and Governance</w:t>
      </w:r>
    </w:p>
    <w:p w14:paraId="05323655" w14:textId="007F8C6E" w:rsidR="006F4250" w:rsidRPr="005410B8" w:rsidRDefault="00337BEE" w:rsidP="00C63DF6">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Regression</w:t>
      </w:r>
      <w:r w:rsidR="00022551" w:rsidRPr="005410B8">
        <w:rPr>
          <w:rFonts w:ascii="Times New Roman" w:hAnsi="Times New Roman" w:cs="Times New Roman"/>
          <w:sz w:val="28"/>
          <w:szCs w:val="28"/>
          <w:lang w:val="en-US"/>
        </w:rPr>
        <w:t xml:space="preserve"> results</w:t>
      </w:r>
      <w:r w:rsidRPr="005410B8">
        <w:rPr>
          <w:rFonts w:ascii="Times New Roman" w:hAnsi="Times New Roman" w:cs="Times New Roman"/>
          <w:sz w:val="28"/>
          <w:szCs w:val="28"/>
          <w:lang w:val="en-US"/>
        </w:rPr>
        <w:t xml:space="preserve"> examining</w:t>
      </w:r>
      <w:r w:rsidR="00022551"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the relationship</w:t>
      </w:r>
      <w:r w:rsidR="001D5058"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between</w:t>
      </w:r>
      <w:r w:rsidR="001D5058" w:rsidRPr="005410B8">
        <w:rPr>
          <w:rFonts w:ascii="Times New Roman" w:hAnsi="Times New Roman" w:cs="Times New Roman"/>
          <w:sz w:val="28"/>
          <w:szCs w:val="28"/>
          <w:lang w:val="en-US"/>
        </w:rPr>
        <w:t xml:space="preserve"> </w:t>
      </w:r>
      <w:r w:rsidR="008A76DE" w:rsidRPr="005410B8">
        <w:rPr>
          <w:rFonts w:ascii="Times New Roman" w:hAnsi="Times New Roman" w:cs="Times New Roman"/>
          <w:sz w:val="28"/>
          <w:szCs w:val="28"/>
          <w:lang w:val="en-US"/>
        </w:rPr>
        <w:t>the level of</w:t>
      </w:r>
      <w:r w:rsidR="001D5058" w:rsidRPr="005410B8">
        <w:rPr>
          <w:rFonts w:ascii="Times New Roman" w:hAnsi="Times New Roman" w:cs="Times New Roman"/>
          <w:sz w:val="28"/>
          <w:szCs w:val="28"/>
          <w:lang w:val="en-US"/>
        </w:rPr>
        <w:t xml:space="preserve"> governance and market-based measure of performance </w:t>
      </w:r>
      <w:r w:rsidR="0062370A" w:rsidRPr="005410B8">
        <w:rPr>
          <w:rFonts w:ascii="Times New Roman" w:hAnsi="Times New Roman" w:cs="Times New Roman"/>
          <w:sz w:val="28"/>
          <w:szCs w:val="28"/>
          <w:lang w:val="en-US"/>
        </w:rPr>
        <w:t>(T</w:t>
      </w:r>
      <w:r w:rsidR="006F4250" w:rsidRPr="005410B8">
        <w:rPr>
          <w:rFonts w:ascii="Times New Roman" w:hAnsi="Times New Roman" w:cs="Times New Roman"/>
          <w:sz w:val="28"/>
          <w:szCs w:val="28"/>
          <w:lang w:val="en-US"/>
        </w:rPr>
        <w:t xml:space="preserve">obin’s </w:t>
      </w:r>
      <w:r w:rsidR="0062370A" w:rsidRPr="005410B8">
        <w:rPr>
          <w:rFonts w:ascii="Times New Roman" w:hAnsi="Times New Roman" w:cs="Times New Roman"/>
          <w:sz w:val="28"/>
          <w:szCs w:val="28"/>
          <w:lang w:val="en-US"/>
        </w:rPr>
        <w:t xml:space="preserve">Q) </w:t>
      </w:r>
      <w:r w:rsidR="001D5058" w:rsidRPr="005410B8">
        <w:rPr>
          <w:rFonts w:ascii="Times New Roman" w:hAnsi="Times New Roman" w:cs="Times New Roman"/>
          <w:sz w:val="28"/>
          <w:szCs w:val="28"/>
          <w:lang w:val="en-US"/>
        </w:rPr>
        <w:t xml:space="preserve">are shown in Table 17. </w:t>
      </w:r>
      <w:r w:rsidR="00871B3B" w:rsidRPr="005410B8">
        <w:rPr>
          <w:rFonts w:ascii="Times New Roman" w:hAnsi="Times New Roman" w:cs="Times New Roman"/>
          <w:sz w:val="28"/>
          <w:szCs w:val="28"/>
          <w:lang w:val="en-US"/>
        </w:rPr>
        <w:t xml:space="preserve">Interestingly, </w:t>
      </w:r>
      <w:r w:rsidR="001D5058" w:rsidRPr="005410B8">
        <w:rPr>
          <w:rFonts w:ascii="Times New Roman" w:hAnsi="Times New Roman" w:cs="Times New Roman"/>
          <w:sz w:val="28"/>
          <w:szCs w:val="28"/>
          <w:lang w:val="en-US"/>
        </w:rPr>
        <w:t xml:space="preserve">in contrast to accounting-based profitability, </w:t>
      </w:r>
      <w:r w:rsidR="0062370A" w:rsidRPr="005410B8">
        <w:rPr>
          <w:rFonts w:ascii="Times New Roman" w:hAnsi="Times New Roman" w:cs="Times New Roman"/>
          <w:sz w:val="28"/>
          <w:szCs w:val="28"/>
          <w:lang w:val="en-US"/>
        </w:rPr>
        <w:t xml:space="preserve">the </w:t>
      </w:r>
      <w:r w:rsidR="001D5058" w:rsidRPr="005410B8">
        <w:rPr>
          <w:rFonts w:ascii="Times New Roman" w:hAnsi="Times New Roman" w:cs="Times New Roman"/>
          <w:sz w:val="28"/>
          <w:szCs w:val="28"/>
          <w:lang w:val="en-US"/>
        </w:rPr>
        <w:t>impact of T</w:t>
      </w:r>
      <w:r w:rsidR="006F4250" w:rsidRPr="005410B8">
        <w:rPr>
          <w:rFonts w:ascii="Times New Roman" w:hAnsi="Times New Roman" w:cs="Times New Roman"/>
          <w:sz w:val="28"/>
          <w:szCs w:val="28"/>
          <w:lang w:val="en-US"/>
        </w:rPr>
        <w:t xml:space="preserve">obin’s </w:t>
      </w:r>
      <w:r w:rsidR="001D5058" w:rsidRPr="005410B8">
        <w:rPr>
          <w:rFonts w:ascii="Times New Roman" w:hAnsi="Times New Roman" w:cs="Times New Roman"/>
          <w:sz w:val="28"/>
          <w:szCs w:val="28"/>
          <w:lang w:val="en-US"/>
        </w:rPr>
        <w:t xml:space="preserve">Q on </w:t>
      </w:r>
      <w:r w:rsidR="006F4250" w:rsidRPr="005410B8">
        <w:rPr>
          <w:rFonts w:ascii="Times New Roman" w:hAnsi="Times New Roman" w:cs="Times New Roman"/>
          <w:sz w:val="28"/>
          <w:szCs w:val="28"/>
          <w:lang w:val="en-US"/>
        </w:rPr>
        <w:t xml:space="preserve">governance pillar </w:t>
      </w:r>
      <w:r w:rsidR="001D5058" w:rsidRPr="005410B8">
        <w:rPr>
          <w:rFonts w:ascii="Times New Roman" w:hAnsi="Times New Roman" w:cs="Times New Roman"/>
          <w:sz w:val="28"/>
          <w:szCs w:val="28"/>
          <w:lang w:val="en-US"/>
        </w:rPr>
        <w:t xml:space="preserve">is negative </w:t>
      </w:r>
      <w:r w:rsidR="006F4250" w:rsidRPr="005410B8">
        <w:rPr>
          <w:rFonts w:ascii="Times New Roman" w:hAnsi="Times New Roman" w:cs="Times New Roman"/>
          <w:sz w:val="28"/>
          <w:szCs w:val="28"/>
          <w:lang w:val="en-US"/>
        </w:rPr>
        <w:t>and insignificant (</w:t>
      </w:r>
      <w:r w:rsidR="006F4250" w:rsidRPr="005410B8">
        <w:rPr>
          <w:rFonts w:ascii="Times New Roman" w:hAnsi="Times New Roman" w:cs="Times New Roman"/>
          <w:i/>
          <w:iCs/>
          <w:sz w:val="28"/>
          <w:szCs w:val="28"/>
          <w:lang w:val="en-US"/>
        </w:rPr>
        <w:t>β</w:t>
      </w:r>
      <w:r w:rsidR="006F4250" w:rsidRPr="005410B8">
        <w:rPr>
          <w:rFonts w:ascii="Times New Roman" w:hAnsi="Times New Roman" w:cs="Times New Roman"/>
          <w:sz w:val="28"/>
          <w:szCs w:val="28"/>
          <w:lang w:val="en-US"/>
        </w:rPr>
        <w:t xml:space="preserve"> = -0,029, </w:t>
      </w:r>
      <w:r w:rsidR="006F4250" w:rsidRPr="005410B8">
        <w:rPr>
          <w:rFonts w:ascii="Times New Roman" w:hAnsi="Times New Roman" w:cs="Times New Roman"/>
          <w:i/>
          <w:iCs/>
          <w:sz w:val="28"/>
          <w:szCs w:val="28"/>
          <w:lang w:val="en-US"/>
        </w:rPr>
        <w:t xml:space="preserve">p-value </w:t>
      </w:r>
      <w:r w:rsidR="006F4250" w:rsidRPr="005410B8">
        <w:rPr>
          <w:rFonts w:ascii="Times New Roman" w:hAnsi="Times New Roman" w:cs="Times New Roman"/>
          <w:sz w:val="28"/>
          <w:szCs w:val="28"/>
          <w:lang w:val="en-US"/>
        </w:rPr>
        <w:t>= 0,740) according to GMM results shown in Panel A</w:t>
      </w:r>
      <w:r w:rsidR="00871B3B" w:rsidRPr="005410B8">
        <w:rPr>
          <w:rFonts w:ascii="Times New Roman" w:hAnsi="Times New Roman" w:cs="Times New Roman"/>
          <w:sz w:val="28"/>
          <w:szCs w:val="28"/>
          <w:lang w:val="en-US"/>
        </w:rPr>
        <w:t xml:space="preserve">. </w:t>
      </w:r>
      <w:r w:rsidR="00712009" w:rsidRPr="005410B8">
        <w:rPr>
          <w:rFonts w:ascii="Times New Roman" w:hAnsi="Times New Roman" w:cs="Times New Roman"/>
          <w:sz w:val="28"/>
          <w:szCs w:val="28"/>
          <w:lang w:val="en-US"/>
        </w:rPr>
        <w:t>Th</w:t>
      </w:r>
      <w:r w:rsidR="00DC2906" w:rsidRPr="005410B8">
        <w:rPr>
          <w:rFonts w:ascii="Times New Roman" w:hAnsi="Times New Roman" w:cs="Times New Roman"/>
          <w:sz w:val="28"/>
          <w:szCs w:val="28"/>
          <w:lang w:val="en-US"/>
        </w:rPr>
        <w:t>u</w:t>
      </w:r>
      <w:r w:rsidR="00712009" w:rsidRPr="005410B8">
        <w:rPr>
          <w:rFonts w:ascii="Times New Roman" w:hAnsi="Times New Roman" w:cs="Times New Roman"/>
          <w:sz w:val="28"/>
          <w:szCs w:val="28"/>
          <w:lang w:val="en-US"/>
        </w:rPr>
        <w:t xml:space="preserve">s, </w:t>
      </w:r>
      <w:r w:rsidR="00712009" w:rsidRPr="005410B8">
        <w:rPr>
          <w:rFonts w:ascii="Times New Roman" w:hAnsi="Times New Roman" w:cs="Times New Roman"/>
          <w:i/>
          <w:iCs/>
          <w:sz w:val="28"/>
          <w:szCs w:val="28"/>
          <w:lang w:val="en-US"/>
        </w:rPr>
        <w:t>H1d2 is not supported</w:t>
      </w:r>
      <w:r w:rsidR="00712009" w:rsidRPr="005410B8">
        <w:rPr>
          <w:rFonts w:ascii="Times New Roman" w:hAnsi="Times New Roman" w:cs="Times New Roman"/>
          <w:sz w:val="28"/>
          <w:szCs w:val="28"/>
          <w:lang w:val="en-US"/>
        </w:rPr>
        <w:t xml:space="preserve">. </w:t>
      </w:r>
      <w:r w:rsidR="00871B3B" w:rsidRPr="005410B8">
        <w:rPr>
          <w:rFonts w:ascii="Times New Roman" w:hAnsi="Times New Roman" w:cs="Times New Roman"/>
          <w:sz w:val="28"/>
          <w:szCs w:val="28"/>
          <w:lang w:val="en-US"/>
        </w:rPr>
        <w:t xml:space="preserve">The relationship of </w:t>
      </w:r>
      <w:r w:rsidR="00DA1671" w:rsidRPr="005410B8">
        <w:rPr>
          <w:rFonts w:ascii="Times New Roman" w:hAnsi="Times New Roman" w:cs="Times New Roman"/>
          <w:sz w:val="28"/>
          <w:szCs w:val="28"/>
          <w:lang w:val="en-US"/>
        </w:rPr>
        <w:t>governance</w:t>
      </w:r>
      <w:r w:rsidR="006F4250" w:rsidRPr="005410B8">
        <w:rPr>
          <w:rFonts w:ascii="Times New Roman" w:hAnsi="Times New Roman" w:cs="Times New Roman"/>
          <w:sz w:val="28"/>
          <w:szCs w:val="28"/>
          <w:lang w:val="en-US"/>
        </w:rPr>
        <w:t xml:space="preserve"> pillar </w:t>
      </w:r>
      <w:r w:rsidR="00871B3B" w:rsidRPr="005410B8">
        <w:rPr>
          <w:rFonts w:ascii="Times New Roman" w:hAnsi="Times New Roman" w:cs="Times New Roman"/>
          <w:sz w:val="28"/>
          <w:szCs w:val="28"/>
          <w:lang w:val="en-US"/>
        </w:rPr>
        <w:t>with other v</w:t>
      </w:r>
      <w:r w:rsidR="00C72AB9" w:rsidRPr="005410B8">
        <w:rPr>
          <w:rFonts w:ascii="Times New Roman" w:hAnsi="Times New Roman" w:cs="Times New Roman"/>
          <w:sz w:val="28"/>
          <w:szCs w:val="28"/>
          <w:lang w:val="en-US"/>
        </w:rPr>
        <w:t>a</w:t>
      </w:r>
      <w:r w:rsidR="00871B3B" w:rsidRPr="005410B8">
        <w:rPr>
          <w:rFonts w:ascii="Times New Roman" w:hAnsi="Times New Roman" w:cs="Times New Roman"/>
          <w:sz w:val="28"/>
          <w:szCs w:val="28"/>
          <w:lang w:val="en-US"/>
        </w:rPr>
        <w:t>riables is found to be positive, bu</w:t>
      </w:r>
      <w:r w:rsidR="00C72AB9" w:rsidRPr="005410B8">
        <w:rPr>
          <w:rFonts w:ascii="Times New Roman" w:hAnsi="Times New Roman" w:cs="Times New Roman"/>
          <w:sz w:val="28"/>
          <w:szCs w:val="28"/>
          <w:lang w:val="en-US"/>
        </w:rPr>
        <w:t>t</w:t>
      </w:r>
      <w:r w:rsidR="00871B3B" w:rsidRPr="005410B8">
        <w:rPr>
          <w:rFonts w:ascii="Times New Roman" w:hAnsi="Times New Roman" w:cs="Times New Roman"/>
          <w:sz w:val="28"/>
          <w:szCs w:val="28"/>
          <w:lang w:val="en-US"/>
        </w:rPr>
        <w:t xml:space="preserve"> statist</w:t>
      </w:r>
      <w:r w:rsidR="009C02F3" w:rsidRPr="005410B8">
        <w:rPr>
          <w:rFonts w:ascii="Times New Roman" w:hAnsi="Times New Roman" w:cs="Times New Roman"/>
          <w:sz w:val="28"/>
          <w:szCs w:val="28"/>
          <w:lang w:val="en-US"/>
        </w:rPr>
        <w:t>i</w:t>
      </w:r>
      <w:r w:rsidR="00871B3B" w:rsidRPr="005410B8">
        <w:rPr>
          <w:rFonts w:ascii="Times New Roman" w:hAnsi="Times New Roman" w:cs="Times New Roman"/>
          <w:sz w:val="28"/>
          <w:szCs w:val="28"/>
          <w:lang w:val="en-US"/>
        </w:rPr>
        <w:t>ca</w:t>
      </w:r>
      <w:r w:rsidR="009C02F3" w:rsidRPr="005410B8">
        <w:rPr>
          <w:rFonts w:ascii="Times New Roman" w:hAnsi="Times New Roman" w:cs="Times New Roman"/>
          <w:sz w:val="28"/>
          <w:szCs w:val="28"/>
          <w:lang w:val="en-US"/>
        </w:rPr>
        <w:t>ll</w:t>
      </w:r>
      <w:r w:rsidR="00871B3B" w:rsidRPr="005410B8">
        <w:rPr>
          <w:rFonts w:ascii="Times New Roman" w:hAnsi="Times New Roman" w:cs="Times New Roman"/>
          <w:sz w:val="28"/>
          <w:szCs w:val="28"/>
          <w:lang w:val="en-US"/>
        </w:rPr>
        <w:t xml:space="preserve">y insignificant.  </w:t>
      </w:r>
      <w:r w:rsidR="00302A08" w:rsidRPr="005410B8">
        <w:rPr>
          <w:rFonts w:ascii="Times New Roman" w:hAnsi="Times New Roman" w:cs="Times New Roman"/>
          <w:i/>
          <w:iCs/>
          <w:sz w:val="28"/>
          <w:szCs w:val="28"/>
          <w:lang w:val="en-US"/>
        </w:rPr>
        <w:t>J-test</w:t>
      </w:r>
      <w:r w:rsidR="00302A08" w:rsidRPr="005410B8">
        <w:rPr>
          <w:rFonts w:ascii="Times New Roman" w:hAnsi="Times New Roman" w:cs="Times New Roman"/>
          <w:sz w:val="28"/>
          <w:szCs w:val="28"/>
          <w:lang w:val="en-US"/>
        </w:rPr>
        <w:t xml:space="preserve"> for overidentifying restrictions indicate that p-value of </w:t>
      </w:r>
      <w:r w:rsidR="00302A08" w:rsidRPr="005410B8">
        <w:rPr>
          <w:rFonts w:ascii="Times New Roman" w:hAnsi="Times New Roman" w:cs="Times New Roman"/>
          <w:i/>
          <w:iCs/>
          <w:sz w:val="28"/>
          <w:szCs w:val="28"/>
          <w:lang w:val="en-US"/>
        </w:rPr>
        <w:t>J-statistics</w:t>
      </w:r>
      <w:r w:rsidR="00302A08" w:rsidRPr="005410B8">
        <w:rPr>
          <w:rFonts w:ascii="Times New Roman" w:hAnsi="Times New Roman" w:cs="Times New Roman"/>
          <w:sz w:val="28"/>
          <w:szCs w:val="28"/>
          <w:lang w:val="en-US"/>
        </w:rPr>
        <w:t xml:space="preserve"> is larger than 10%, suggesting that the instruments are exogenous.</w:t>
      </w:r>
    </w:p>
    <w:p w14:paraId="5C7E81F6" w14:textId="0CAC5111" w:rsidR="006F4250" w:rsidRPr="005410B8" w:rsidRDefault="00871B3B" w:rsidP="006F4250">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Results of </w:t>
      </w:r>
      <w:r w:rsidR="006F4250" w:rsidRPr="005410B8">
        <w:rPr>
          <w:rFonts w:ascii="Times New Roman" w:hAnsi="Times New Roman" w:cs="Times New Roman"/>
          <w:sz w:val="28"/>
          <w:szCs w:val="28"/>
          <w:lang w:val="en-US"/>
        </w:rPr>
        <w:t>2</w:t>
      </w:r>
      <w:r w:rsidRPr="005410B8">
        <w:rPr>
          <w:rFonts w:ascii="Times New Roman" w:hAnsi="Times New Roman" w:cs="Times New Roman"/>
          <w:sz w:val="28"/>
          <w:szCs w:val="28"/>
          <w:lang w:val="en-US"/>
        </w:rPr>
        <w:t xml:space="preserve">SLS </w:t>
      </w:r>
      <w:r w:rsidR="006F4250" w:rsidRPr="005410B8">
        <w:rPr>
          <w:rFonts w:ascii="Times New Roman" w:hAnsi="Times New Roman" w:cs="Times New Roman"/>
          <w:sz w:val="28"/>
          <w:szCs w:val="28"/>
          <w:lang w:val="en-US"/>
        </w:rPr>
        <w:t xml:space="preserve">presented in Panel B </w:t>
      </w:r>
      <w:r w:rsidRPr="005410B8">
        <w:rPr>
          <w:rFonts w:ascii="Times New Roman" w:hAnsi="Times New Roman" w:cs="Times New Roman"/>
          <w:sz w:val="28"/>
          <w:szCs w:val="28"/>
          <w:lang w:val="en-US"/>
        </w:rPr>
        <w:t xml:space="preserve">also demonstrate </w:t>
      </w:r>
      <w:r w:rsidR="0062370A"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negative </w:t>
      </w:r>
      <w:r w:rsidR="006F4250" w:rsidRPr="005410B8">
        <w:rPr>
          <w:rFonts w:ascii="Times New Roman" w:hAnsi="Times New Roman" w:cs="Times New Roman"/>
          <w:sz w:val="28"/>
          <w:szCs w:val="28"/>
          <w:lang w:val="en-US"/>
        </w:rPr>
        <w:t xml:space="preserve">insignificant </w:t>
      </w:r>
      <w:r w:rsidRPr="005410B8">
        <w:rPr>
          <w:rFonts w:ascii="Times New Roman" w:hAnsi="Times New Roman" w:cs="Times New Roman"/>
          <w:sz w:val="28"/>
          <w:szCs w:val="28"/>
          <w:lang w:val="en-US"/>
        </w:rPr>
        <w:t xml:space="preserve">link between </w:t>
      </w:r>
      <w:r w:rsidR="006F4250" w:rsidRPr="005410B8">
        <w:rPr>
          <w:rFonts w:ascii="Times New Roman" w:hAnsi="Times New Roman" w:cs="Times New Roman"/>
          <w:sz w:val="28"/>
          <w:szCs w:val="28"/>
          <w:lang w:val="en-US"/>
        </w:rPr>
        <w:t xml:space="preserve">governance pillar </w:t>
      </w:r>
      <w:r w:rsidRPr="005410B8">
        <w:rPr>
          <w:rFonts w:ascii="Times New Roman" w:hAnsi="Times New Roman" w:cs="Times New Roman"/>
          <w:sz w:val="28"/>
          <w:szCs w:val="28"/>
          <w:lang w:val="en-US"/>
        </w:rPr>
        <w:t>and T</w:t>
      </w:r>
      <w:r w:rsidR="006F4250" w:rsidRPr="005410B8">
        <w:rPr>
          <w:rFonts w:ascii="Times New Roman" w:hAnsi="Times New Roman" w:cs="Times New Roman"/>
          <w:sz w:val="28"/>
          <w:szCs w:val="28"/>
          <w:lang w:val="en-US"/>
        </w:rPr>
        <w:t xml:space="preserve">obin’s </w:t>
      </w:r>
      <w:r w:rsidRPr="005410B8">
        <w:rPr>
          <w:rFonts w:ascii="Times New Roman" w:hAnsi="Times New Roman" w:cs="Times New Roman"/>
          <w:sz w:val="28"/>
          <w:szCs w:val="28"/>
          <w:lang w:val="en-US"/>
        </w:rPr>
        <w:t>Q</w:t>
      </w:r>
      <w:r w:rsidR="006F4250" w:rsidRPr="005410B8">
        <w:rPr>
          <w:rFonts w:ascii="Times New Roman" w:hAnsi="Times New Roman" w:cs="Times New Roman"/>
          <w:sz w:val="28"/>
          <w:szCs w:val="28"/>
          <w:lang w:val="en-US"/>
        </w:rPr>
        <w:t xml:space="preserve"> (</w:t>
      </w:r>
      <w:r w:rsidR="006F4250" w:rsidRPr="005410B8">
        <w:rPr>
          <w:rFonts w:ascii="Times New Roman" w:hAnsi="Times New Roman" w:cs="Times New Roman"/>
          <w:i/>
          <w:iCs/>
          <w:sz w:val="28"/>
          <w:szCs w:val="28"/>
          <w:lang w:val="en-US"/>
        </w:rPr>
        <w:t>β</w:t>
      </w:r>
      <w:r w:rsidR="006F4250" w:rsidRPr="005410B8">
        <w:rPr>
          <w:rFonts w:ascii="Times New Roman" w:hAnsi="Times New Roman" w:cs="Times New Roman"/>
          <w:sz w:val="28"/>
          <w:szCs w:val="28"/>
          <w:lang w:val="en-US"/>
        </w:rPr>
        <w:t xml:space="preserve"> = -0,007, </w:t>
      </w:r>
      <w:r w:rsidR="006F4250" w:rsidRPr="005410B8">
        <w:rPr>
          <w:rFonts w:ascii="Times New Roman" w:hAnsi="Times New Roman" w:cs="Times New Roman"/>
          <w:i/>
          <w:iCs/>
          <w:sz w:val="28"/>
          <w:szCs w:val="28"/>
          <w:lang w:val="en-US"/>
        </w:rPr>
        <w:t xml:space="preserve">p-value </w:t>
      </w:r>
      <w:r w:rsidR="006F4250" w:rsidRPr="005410B8">
        <w:rPr>
          <w:rFonts w:ascii="Times New Roman" w:hAnsi="Times New Roman" w:cs="Times New Roman"/>
          <w:sz w:val="28"/>
          <w:szCs w:val="28"/>
          <w:lang w:val="en-US"/>
        </w:rPr>
        <w:t xml:space="preserve">= 0,369). However, in contrast to GMM model, 2SLS demonstrate positive and significant </w:t>
      </w:r>
      <w:r w:rsidR="0062370A" w:rsidRPr="005410B8">
        <w:rPr>
          <w:rFonts w:ascii="Times New Roman" w:hAnsi="Times New Roman" w:cs="Times New Roman"/>
          <w:sz w:val="28"/>
          <w:szCs w:val="28"/>
          <w:lang w:val="en-US"/>
        </w:rPr>
        <w:t xml:space="preserve"> </w:t>
      </w:r>
      <w:r w:rsidR="001D5058" w:rsidRPr="005410B8">
        <w:rPr>
          <w:rFonts w:ascii="Times New Roman" w:hAnsi="Times New Roman" w:cs="Times New Roman"/>
          <w:sz w:val="28"/>
          <w:szCs w:val="28"/>
          <w:lang w:val="en-US"/>
        </w:rPr>
        <w:t>impact of firms</w:t>
      </w:r>
      <w:r w:rsidR="0062370A" w:rsidRPr="005410B8">
        <w:rPr>
          <w:rFonts w:ascii="Times New Roman" w:hAnsi="Times New Roman" w:cs="Times New Roman"/>
          <w:sz w:val="28"/>
          <w:szCs w:val="28"/>
          <w:lang w:val="en-US"/>
        </w:rPr>
        <w:t>’</w:t>
      </w:r>
      <w:r w:rsidR="001D5058" w:rsidRPr="005410B8">
        <w:rPr>
          <w:rFonts w:ascii="Times New Roman" w:hAnsi="Times New Roman" w:cs="Times New Roman"/>
          <w:sz w:val="28"/>
          <w:szCs w:val="28"/>
          <w:lang w:val="en-US"/>
        </w:rPr>
        <w:t xml:space="preserve"> size </w:t>
      </w:r>
      <w:r w:rsidR="006F4250" w:rsidRPr="005410B8">
        <w:rPr>
          <w:rFonts w:ascii="Times New Roman" w:hAnsi="Times New Roman" w:cs="Times New Roman"/>
          <w:sz w:val="28"/>
          <w:szCs w:val="28"/>
          <w:lang w:val="en-US"/>
        </w:rPr>
        <w:t xml:space="preserve">(LnTA) </w:t>
      </w:r>
      <w:r w:rsidR="001D5058" w:rsidRPr="005410B8">
        <w:rPr>
          <w:rFonts w:ascii="Times New Roman" w:hAnsi="Times New Roman" w:cs="Times New Roman"/>
          <w:sz w:val="28"/>
          <w:szCs w:val="28"/>
          <w:lang w:val="en-US"/>
        </w:rPr>
        <w:t>and</w:t>
      </w:r>
      <w:r w:rsidR="006F4250" w:rsidRPr="005410B8">
        <w:rPr>
          <w:rFonts w:ascii="Times New Roman" w:hAnsi="Times New Roman" w:cs="Times New Roman"/>
          <w:sz w:val="28"/>
          <w:szCs w:val="28"/>
          <w:lang w:val="en-US"/>
        </w:rPr>
        <w:t xml:space="preserve"> public voice (VOI) at </w:t>
      </w:r>
      <w:r w:rsidR="001D5058" w:rsidRPr="005410B8">
        <w:rPr>
          <w:rFonts w:ascii="Times New Roman" w:hAnsi="Times New Roman" w:cs="Times New Roman"/>
          <w:sz w:val="28"/>
          <w:szCs w:val="28"/>
          <w:lang w:val="en-US"/>
        </w:rPr>
        <w:t>1% level</w:t>
      </w:r>
      <w:r w:rsidR="006F4250" w:rsidRPr="005410B8">
        <w:rPr>
          <w:rFonts w:ascii="Times New Roman" w:hAnsi="Times New Roman" w:cs="Times New Roman"/>
          <w:sz w:val="28"/>
          <w:szCs w:val="28"/>
          <w:lang w:val="en-US"/>
        </w:rPr>
        <w:t xml:space="preserve"> (</w:t>
      </w:r>
      <w:r w:rsidR="006F4250" w:rsidRPr="005410B8">
        <w:rPr>
          <w:rFonts w:ascii="Times New Roman" w:hAnsi="Times New Roman" w:cs="Times New Roman"/>
          <w:i/>
          <w:iCs/>
          <w:sz w:val="28"/>
          <w:szCs w:val="28"/>
          <w:lang w:val="en-US"/>
        </w:rPr>
        <w:t>β</w:t>
      </w:r>
      <w:r w:rsidR="006F4250" w:rsidRPr="005410B8">
        <w:rPr>
          <w:rFonts w:ascii="Times New Roman" w:hAnsi="Times New Roman" w:cs="Times New Roman"/>
          <w:sz w:val="28"/>
          <w:szCs w:val="28"/>
          <w:lang w:val="en-US"/>
        </w:rPr>
        <w:t xml:space="preserve"> = 0,022, </w:t>
      </w:r>
      <w:r w:rsidR="006F4250" w:rsidRPr="005410B8">
        <w:rPr>
          <w:rFonts w:ascii="Times New Roman" w:hAnsi="Times New Roman" w:cs="Times New Roman"/>
          <w:i/>
          <w:iCs/>
          <w:sz w:val="28"/>
          <w:szCs w:val="28"/>
          <w:lang w:val="en-US"/>
        </w:rPr>
        <w:t xml:space="preserve">p-value </w:t>
      </w:r>
      <w:r w:rsidR="006F4250" w:rsidRPr="005410B8">
        <w:rPr>
          <w:rFonts w:ascii="Times New Roman" w:hAnsi="Times New Roman" w:cs="Times New Roman"/>
          <w:sz w:val="28"/>
          <w:szCs w:val="28"/>
          <w:lang w:val="en-US"/>
        </w:rPr>
        <w:t>= 0,001 for LnTA</w:t>
      </w:r>
      <w:r w:rsidR="006F4250" w:rsidRPr="005410B8">
        <w:rPr>
          <w:rFonts w:ascii="Times New Roman" w:hAnsi="Times New Roman" w:cs="Times New Roman"/>
          <w:i/>
          <w:iCs/>
          <w:sz w:val="28"/>
          <w:szCs w:val="28"/>
          <w:lang w:val="en-US"/>
        </w:rPr>
        <w:t xml:space="preserve"> and β</w:t>
      </w:r>
      <w:r w:rsidR="006F4250" w:rsidRPr="005410B8">
        <w:rPr>
          <w:rFonts w:ascii="Times New Roman" w:hAnsi="Times New Roman" w:cs="Times New Roman"/>
          <w:sz w:val="28"/>
          <w:szCs w:val="28"/>
          <w:lang w:val="en-US"/>
        </w:rPr>
        <w:t xml:space="preserve"> = 0,001, </w:t>
      </w:r>
      <w:r w:rsidR="006F4250" w:rsidRPr="005410B8">
        <w:rPr>
          <w:rFonts w:ascii="Times New Roman" w:hAnsi="Times New Roman" w:cs="Times New Roman"/>
          <w:i/>
          <w:iCs/>
          <w:sz w:val="28"/>
          <w:szCs w:val="28"/>
          <w:lang w:val="en-US"/>
        </w:rPr>
        <w:t xml:space="preserve">p-value </w:t>
      </w:r>
      <w:r w:rsidR="006F4250" w:rsidRPr="005410B8">
        <w:rPr>
          <w:rFonts w:ascii="Times New Roman" w:hAnsi="Times New Roman" w:cs="Times New Roman"/>
          <w:sz w:val="28"/>
          <w:szCs w:val="28"/>
          <w:lang w:val="en-US"/>
        </w:rPr>
        <w:t xml:space="preserve">= 0,010 for VOI). </w:t>
      </w:r>
      <w:r w:rsidR="001D5058" w:rsidRPr="005410B8">
        <w:rPr>
          <w:rFonts w:ascii="Times New Roman" w:hAnsi="Times New Roman" w:cs="Times New Roman"/>
          <w:sz w:val="28"/>
          <w:szCs w:val="28"/>
          <w:lang w:val="en-US"/>
        </w:rPr>
        <w:t>Similar results are observed f</w:t>
      </w:r>
      <w:r w:rsidR="0062370A" w:rsidRPr="005410B8">
        <w:rPr>
          <w:rFonts w:ascii="Times New Roman" w:hAnsi="Times New Roman" w:cs="Times New Roman"/>
          <w:sz w:val="28"/>
          <w:szCs w:val="28"/>
          <w:lang w:val="en-US"/>
        </w:rPr>
        <w:t>rom runn</w:t>
      </w:r>
      <w:r w:rsidR="003F59A1" w:rsidRPr="005410B8">
        <w:rPr>
          <w:rFonts w:ascii="Times New Roman" w:hAnsi="Times New Roman" w:cs="Times New Roman"/>
          <w:sz w:val="28"/>
          <w:szCs w:val="28"/>
          <w:lang w:val="en-US"/>
        </w:rPr>
        <w:t>i</w:t>
      </w:r>
      <w:r w:rsidR="0062370A" w:rsidRPr="005410B8">
        <w:rPr>
          <w:rFonts w:ascii="Times New Roman" w:hAnsi="Times New Roman" w:cs="Times New Roman"/>
          <w:sz w:val="28"/>
          <w:szCs w:val="28"/>
          <w:lang w:val="en-US"/>
        </w:rPr>
        <w:t xml:space="preserve">ng </w:t>
      </w:r>
      <w:r w:rsidR="001D5058" w:rsidRPr="005410B8">
        <w:rPr>
          <w:rFonts w:ascii="Times New Roman" w:hAnsi="Times New Roman" w:cs="Times New Roman"/>
          <w:sz w:val="28"/>
          <w:szCs w:val="28"/>
          <w:lang w:val="en-US"/>
        </w:rPr>
        <w:t xml:space="preserve">OLS regression. </w:t>
      </w:r>
      <w:r w:rsidR="006F4250" w:rsidRPr="005410B8">
        <w:rPr>
          <w:rFonts w:ascii="Times New Roman" w:hAnsi="Times New Roman" w:cs="Times New Roman"/>
          <w:sz w:val="28"/>
          <w:szCs w:val="28"/>
          <w:lang w:val="en-US"/>
        </w:rPr>
        <w:t>It should be noted that</w:t>
      </w:r>
      <w:r w:rsidR="001D5058" w:rsidRPr="005410B8">
        <w:rPr>
          <w:rFonts w:ascii="Times New Roman" w:hAnsi="Times New Roman" w:cs="Times New Roman"/>
          <w:sz w:val="28"/>
          <w:szCs w:val="28"/>
          <w:lang w:val="en-US"/>
        </w:rPr>
        <w:t>, 2SLS and OLS regressions exhibit high</w:t>
      </w:r>
      <w:r w:rsidR="006F4250" w:rsidRPr="005410B8">
        <w:rPr>
          <w:rFonts w:ascii="Times New Roman" w:hAnsi="Times New Roman" w:cs="Times New Roman"/>
          <w:sz w:val="28"/>
          <w:szCs w:val="28"/>
          <w:lang w:val="en-US"/>
        </w:rPr>
        <w:t>er</w:t>
      </w:r>
      <w:r w:rsidR="001D5058" w:rsidRPr="005410B8">
        <w:rPr>
          <w:rFonts w:ascii="Times New Roman" w:hAnsi="Times New Roman" w:cs="Times New Roman"/>
          <w:sz w:val="28"/>
          <w:szCs w:val="28"/>
          <w:lang w:val="en-US"/>
        </w:rPr>
        <w:t xml:space="preserve"> standard error or regression and </w:t>
      </w:r>
      <w:r w:rsidR="003F59A1" w:rsidRPr="005410B8">
        <w:rPr>
          <w:rFonts w:ascii="Times New Roman" w:hAnsi="Times New Roman" w:cs="Times New Roman"/>
          <w:sz w:val="28"/>
          <w:szCs w:val="28"/>
          <w:lang w:val="en-US"/>
        </w:rPr>
        <w:t xml:space="preserve">the </w:t>
      </w:r>
      <w:r w:rsidR="001D5058" w:rsidRPr="005410B8">
        <w:rPr>
          <w:rFonts w:ascii="Times New Roman" w:hAnsi="Times New Roman" w:cs="Times New Roman"/>
          <w:sz w:val="28"/>
          <w:szCs w:val="28"/>
          <w:lang w:val="en-US"/>
        </w:rPr>
        <w:t xml:space="preserve">sum of squared residuals compared to </w:t>
      </w:r>
      <w:r w:rsidR="0062370A" w:rsidRPr="005410B8">
        <w:rPr>
          <w:rFonts w:ascii="Times New Roman" w:hAnsi="Times New Roman" w:cs="Times New Roman"/>
          <w:sz w:val="28"/>
          <w:szCs w:val="28"/>
          <w:lang w:val="en-US"/>
        </w:rPr>
        <w:t xml:space="preserve">the </w:t>
      </w:r>
      <w:r w:rsidR="001D5058" w:rsidRPr="005410B8">
        <w:rPr>
          <w:rFonts w:ascii="Times New Roman" w:hAnsi="Times New Roman" w:cs="Times New Roman"/>
          <w:sz w:val="28"/>
          <w:szCs w:val="28"/>
          <w:lang w:val="en-US"/>
        </w:rPr>
        <w:t xml:space="preserve">GMM estimator. </w:t>
      </w:r>
      <w:r w:rsidR="00302A08" w:rsidRPr="005410B8">
        <w:rPr>
          <w:rFonts w:ascii="Times New Roman" w:hAnsi="Times New Roman" w:cs="Times New Roman"/>
          <w:sz w:val="28"/>
          <w:szCs w:val="28"/>
          <w:lang w:val="en-US"/>
        </w:rPr>
        <w:t xml:space="preserve">The </w:t>
      </w:r>
      <w:r w:rsidR="00302A08" w:rsidRPr="005410B8">
        <w:rPr>
          <w:rFonts w:ascii="Times New Roman" w:hAnsi="Times New Roman" w:cs="Times New Roman"/>
          <w:i/>
          <w:iCs/>
          <w:sz w:val="28"/>
          <w:szCs w:val="28"/>
          <w:lang w:val="en-US"/>
        </w:rPr>
        <w:t>F-statistics</w:t>
      </w:r>
      <w:r w:rsidR="00302A08" w:rsidRPr="005410B8">
        <w:rPr>
          <w:rFonts w:ascii="Times New Roman" w:hAnsi="Times New Roman" w:cs="Times New Roman"/>
          <w:sz w:val="28"/>
          <w:szCs w:val="28"/>
          <w:lang w:val="en-US"/>
        </w:rPr>
        <w:t xml:space="preserve"> for OLS and 2SLS indicate that the variables are jointly significant.</w:t>
      </w:r>
    </w:p>
    <w:p w14:paraId="3E5C0F5E" w14:textId="1105620E" w:rsidR="001D5058" w:rsidRPr="005410B8" w:rsidRDefault="00C80DF0" w:rsidP="00C63DF6">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Finding </w:t>
      </w:r>
      <w:r w:rsidR="0062370A"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negative insignificant effect of market-based indicator of firms</w:t>
      </w:r>
      <w:r w:rsidR="0062370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performance on corporate governance indicates that the former </w:t>
      </w:r>
      <w:r w:rsidR="00E80152" w:rsidRPr="005410B8">
        <w:rPr>
          <w:rFonts w:ascii="Times New Roman" w:hAnsi="Times New Roman" w:cs="Times New Roman"/>
          <w:sz w:val="28"/>
          <w:szCs w:val="28"/>
          <w:lang w:val="en-US"/>
        </w:rPr>
        <w:t>has a weak power to</w:t>
      </w:r>
      <w:r w:rsidRPr="005410B8">
        <w:rPr>
          <w:rFonts w:ascii="Times New Roman" w:hAnsi="Times New Roman" w:cs="Times New Roman"/>
          <w:sz w:val="28"/>
          <w:szCs w:val="28"/>
          <w:lang w:val="en-US"/>
        </w:rPr>
        <w:t xml:space="preserve"> enchase improvement of corporate governance mechanisms. </w:t>
      </w:r>
      <w:r w:rsidR="00E80152" w:rsidRPr="005410B8">
        <w:rPr>
          <w:rFonts w:ascii="Times New Roman" w:hAnsi="Times New Roman" w:cs="Times New Roman"/>
          <w:sz w:val="28"/>
          <w:szCs w:val="28"/>
          <w:lang w:val="en-US"/>
        </w:rPr>
        <w:t xml:space="preserve">Previous works presented mixed findings regarding the magnitude and direction of the relationship </w:t>
      </w:r>
      <w:r w:rsidR="0062370A" w:rsidRPr="005410B8">
        <w:rPr>
          <w:rFonts w:ascii="Times New Roman" w:hAnsi="Times New Roman" w:cs="Times New Roman"/>
          <w:sz w:val="28"/>
          <w:szCs w:val="28"/>
          <w:lang w:val="en-US"/>
        </w:rPr>
        <w:t>between</w:t>
      </w:r>
      <w:r w:rsidR="00E80152" w:rsidRPr="005410B8">
        <w:rPr>
          <w:rFonts w:ascii="Times New Roman" w:hAnsi="Times New Roman" w:cs="Times New Roman"/>
          <w:sz w:val="28"/>
          <w:szCs w:val="28"/>
          <w:lang w:val="en-US"/>
        </w:rPr>
        <w:t xml:space="preserve"> corporate governance and firm value. </w:t>
      </w:r>
      <w:r w:rsidR="008460F1" w:rsidRPr="005410B8">
        <w:rPr>
          <w:rFonts w:ascii="Times New Roman" w:hAnsi="Times New Roman" w:cs="Times New Roman"/>
          <w:sz w:val="28"/>
          <w:szCs w:val="28"/>
          <w:lang w:val="en-US"/>
        </w:rPr>
        <w:t xml:space="preserve">For example, Wahyudin and Solikhah </w:t>
      </w:r>
      <w:r w:rsidR="00503FEA" w:rsidRPr="005410B8">
        <w:rPr>
          <w:rFonts w:ascii="Times New Roman" w:hAnsi="Times New Roman" w:cs="Times New Roman"/>
          <w:sz w:val="28"/>
          <w:szCs w:val="28"/>
          <w:lang w:val="en-US"/>
        </w:rPr>
        <w:t>[</w:t>
      </w:r>
      <w:r w:rsidR="00207379" w:rsidRPr="005410B8">
        <w:rPr>
          <w:rFonts w:ascii="Times New Roman" w:hAnsi="Times New Roman" w:cs="Times New Roman"/>
          <w:sz w:val="28"/>
          <w:szCs w:val="28"/>
          <w:lang w:val="en-US"/>
        </w:rPr>
        <w:t>279</w:t>
      </w:r>
      <w:r w:rsidR="00503FEA" w:rsidRPr="005410B8">
        <w:rPr>
          <w:rFonts w:ascii="Times New Roman" w:hAnsi="Times New Roman" w:cs="Times New Roman"/>
          <w:sz w:val="28"/>
          <w:szCs w:val="28"/>
          <w:lang w:val="en-US"/>
        </w:rPr>
        <w:t>]</w:t>
      </w:r>
      <w:r w:rsidR="008460F1" w:rsidRPr="005410B8">
        <w:rPr>
          <w:rFonts w:ascii="Times New Roman" w:hAnsi="Times New Roman" w:cs="Times New Roman"/>
          <w:sz w:val="28"/>
          <w:szCs w:val="28"/>
          <w:lang w:val="en-US"/>
        </w:rPr>
        <w:t xml:space="preserve"> observed </w:t>
      </w:r>
      <w:r w:rsidR="0062370A" w:rsidRPr="005410B8">
        <w:rPr>
          <w:rFonts w:ascii="Times New Roman" w:hAnsi="Times New Roman" w:cs="Times New Roman"/>
          <w:sz w:val="28"/>
          <w:szCs w:val="28"/>
          <w:lang w:val="en-US"/>
        </w:rPr>
        <w:t xml:space="preserve">an </w:t>
      </w:r>
      <w:r w:rsidR="008460F1" w:rsidRPr="005410B8">
        <w:rPr>
          <w:rFonts w:ascii="Times New Roman" w:hAnsi="Times New Roman" w:cs="Times New Roman"/>
          <w:sz w:val="28"/>
          <w:szCs w:val="28"/>
          <w:lang w:val="en-US"/>
        </w:rPr>
        <w:t xml:space="preserve">insignificant </w:t>
      </w:r>
      <w:r w:rsidR="0062370A" w:rsidRPr="005410B8">
        <w:rPr>
          <w:rFonts w:ascii="Times New Roman" w:hAnsi="Times New Roman" w:cs="Times New Roman"/>
          <w:sz w:val="28"/>
          <w:szCs w:val="28"/>
          <w:lang w:val="en-US"/>
        </w:rPr>
        <w:t>link</w:t>
      </w:r>
      <w:r w:rsidR="008460F1" w:rsidRPr="005410B8">
        <w:rPr>
          <w:rFonts w:ascii="Times New Roman" w:hAnsi="Times New Roman" w:cs="Times New Roman"/>
          <w:sz w:val="28"/>
          <w:szCs w:val="28"/>
          <w:lang w:val="en-US"/>
        </w:rPr>
        <w:t xml:space="preserve"> </w:t>
      </w:r>
      <w:r w:rsidR="0062370A" w:rsidRPr="005410B8">
        <w:rPr>
          <w:rFonts w:ascii="Times New Roman" w:hAnsi="Times New Roman" w:cs="Times New Roman"/>
          <w:sz w:val="28"/>
          <w:szCs w:val="28"/>
          <w:lang w:val="en-US"/>
        </w:rPr>
        <w:t>between</w:t>
      </w:r>
      <w:r w:rsidR="008460F1" w:rsidRPr="005410B8">
        <w:rPr>
          <w:rFonts w:ascii="Times New Roman" w:hAnsi="Times New Roman" w:cs="Times New Roman"/>
          <w:sz w:val="28"/>
          <w:szCs w:val="28"/>
          <w:lang w:val="en-US"/>
        </w:rPr>
        <w:t xml:space="preserve"> </w:t>
      </w:r>
      <w:r w:rsidR="0062370A" w:rsidRPr="005410B8">
        <w:rPr>
          <w:rFonts w:ascii="Times New Roman" w:hAnsi="Times New Roman" w:cs="Times New Roman"/>
          <w:sz w:val="28"/>
          <w:szCs w:val="28"/>
          <w:lang w:val="en-US"/>
        </w:rPr>
        <w:t xml:space="preserve">the </w:t>
      </w:r>
      <w:r w:rsidR="008460F1" w:rsidRPr="005410B8">
        <w:rPr>
          <w:rFonts w:ascii="Times New Roman" w:hAnsi="Times New Roman" w:cs="Times New Roman"/>
          <w:sz w:val="28"/>
          <w:szCs w:val="28"/>
          <w:lang w:val="en-US"/>
        </w:rPr>
        <w:t xml:space="preserve">corporate governance ratings of Indonesian firms and their market values. </w:t>
      </w:r>
      <w:r w:rsidR="00F4292A" w:rsidRPr="005410B8">
        <w:rPr>
          <w:rFonts w:ascii="Times New Roman" w:hAnsi="Times New Roman" w:cs="Times New Roman"/>
          <w:sz w:val="28"/>
          <w:szCs w:val="28"/>
          <w:lang w:val="en-US"/>
        </w:rPr>
        <w:t xml:space="preserve">Bai et al. </w:t>
      </w:r>
      <w:r w:rsidR="00503FEA" w:rsidRPr="005410B8">
        <w:rPr>
          <w:rFonts w:ascii="Times New Roman" w:hAnsi="Times New Roman" w:cs="Times New Roman"/>
          <w:sz w:val="28"/>
          <w:szCs w:val="28"/>
          <w:lang w:val="en-US"/>
        </w:rPr>
        <w:t>[</w:t>
      </w:r>
      <w:r w:rsidR="00207379" w:rsidRPr="005410B8">
        <w:rPr>
          <w:rFonts w:ascii="Times New Roman" w:hAnsi="Times New Roman" w:cs="Times New Roman"/>
          <w:sz w:val="28"/>
          <w:szCs w:val="28"/>
          <w:lang w:val="en-US"/>
        </w:rPr>
        <w:t>280</w:t>
      </w:r>
      <w:r w:rsidR="00503FEA" w:rsidRPr="005410B8">
        <w:rPr>
          <w:rFonts w:ascii="Times New Roman" w:hAnsi="Times New Roman" w:cs="Times New Roman"/>
          <w:sz w:val="28"/>
          <w:szCs w:val="28"/>
          <w:lang w:val="en-US"/>
        </w:rPr>
        <w:t>]</w:t>
      </w:r>
      <w:r w:rsidR="00F4292A" w:rsidRPr="005410B8">
        <w:rPr>
          <w:rFonts w:ascii="Times New Roman" w:hAnsi="Times New Roman" w:cs="Times New Roman"/>
          <w:sz w:val="28"/>
          <w:szCs w:val="28"/>
          <w:lang w:val="en-US"/>
        </w:rPr>
        <w:t xml:space="preserve"> </w:t>
      </w:r>
      <w:r w:rsidR="00DC2906" w:rsidRPr="005410B8">
        <w:rPr>
          <w:rFonts w:ascii="Times New Roman" w:hAnsi="Times New Roman" w:cs="Times New Roman"/>
          <w:sz w:val="28"/>
          <w:szCs w:val="28"/>
          <w:lang w:val="en-US"/>
        </w:rPr>
        <w:t xml:space="preserve">investigated the relationship between </w:t>
      </w:r>
      <w:r w:rsidR="003F59A1" w:rsidRPr="005410B8">
        <w:rPr>
          <w:rFonts w:ascii="Times New Roman" w:hAnsi="Times New Roman" w:cs="Times New Roman"/>
          <w:sz w:val="28"/>
          <w:szCs w:val="28"/>
          <w:lang w:val="en-US"/>
        </w:rPr>
        <w:t xml:space="preserve">the </w:t>
      </w:r>
      <w:r w:rsidR="008A76DE" w:rsidRPr="005410B8">
        <w:rPr>
          <w:rFonts w:ascii="Times New Roman" w:hAnsi="Times New Roman" w:cs="Times New Roman"/>
          <w:sz w:val="28"/>
          <w:szCs w:val="28"/>
          <w:lang w:val="en-US"/>
        </w:rPr>
        <w:t xml:space="preserve">level of </w:t>
      </w:r>
      <w:r w:rsidR="00DC2906" w:rsidRPr="005410B8">
        <w:rPr>
          <w:rFonts w:ascii="Times New Roman" w:hAnsi="Times New Roman" w:cs="Times New Roman"/>
          <w:sz w:val="28"/>
          <w:szCs w:val="28"/>
          <w:lang w:val="en-US"/>
        </w:rPr>
        <w:t>corporate governance and market valuations of Chinese firms and found that different co</w:t>
      </w:r>
      <w:r w:rsidR="00BC276B" w:rsidRPr="005410B8">
        <w:rPr>
          <w:rFonts w:ascii="Times New Roman" w:hAnsi="Times New Roman" w:cs="Times New Roman"/>
          <w:sz w:val="28"/>
          <w:szCs w:val="28"/>
          <w:lang w:val="en-US"/>
        </w:rPr>
        <w:t>nstituent</w:t>
      </w:r>
      <w:r w:rsidR="00DC2906" w:rsidRPr="005410B8">
        <w:rPr>
          <w:rFonts w:ascii="Times New Roman" w:hAnsi="Times New Roman" w:cs="Times New Roman"/>
          <w:sz w:val="28"/>
          <w:szCs w:val="28"/>
          <w:lang w:val="en-US"/>
        </w:rPr>
        <w:t xml:space="preserve">s of corporate governance have varying effects on firm value. For example, these authors </w:t>
      </w:r>
      <w:r w:rsidR="00BC276B" w:rsidRPr="005410B8">
        <w:rPr>
          <w:rFonts w:ascii="Times New Roman" w:hAnsi="Times New Roman" w:cs="Times New Roman"/>
          <w:sz w:val="28"/>
          <w:szCs w:val="28"/>
          <w:lang w:val="en-US"/>
        </w:rPr>
        <w:t xml:space="preserve">concluded that high ownership concentration of non-controlling shareholders has </w:t>
      </w:r>
      <w:r w:rsidR="0062370A" w:rsidRPr="005410B8">
        <w:rPr>
          <w:rFonts w:ascii="Times New Roman" w:hAnsi="Times New Roman" w:cs="Times New Roman"/>
          <w:sz w:val="28"/>
          <w:szCs w:val="28"/>
          <w:lang w:val="en-US"/>
        </w:rPr>
        <w:t xml:space="preserve">a </w:t>
      </w:r>
      <w:r w:rsidR="00BC276B" w:rsidRPr="005410B8">
        <w:rPr>
          <w:rFonts w:ascii="Times New Roman" w:hAnsi="Times New Roman" w:cs="Times New Roman"/>
          <w:sz w:val="28"/>
          <w:szCs w:val="28"/>
          <w:lang w:val="en-US"/>
        </w:rPr>
        <w:t xml:space="preserve">positive effect on market value, while </w:t>
      </w:r>
      <w:r w:rsidR="0062370A" w:rsidRPr="005410B8">
        <w:rPr>
          <w:rFonts w:ascii="Times New Roman" w:hAnsi="Times New Roman" w:cs="Times New Roman"/>
          <w:sz w:val="28"/>
          <w:szCs w:val="28"/>
          <w:lang w:val="en-US"/>
        </w:rPr>
        <w:t xml:space="preserve">a </w:t>
      </w:r>
      <w:r w:rsidR="00BC276B" w:rsidRPr="005410B8">
        <w:rPr>
          <w:rFonts w:ascii="Times New Roman" w:hAnsi="Times New Roman" w:cs="Times New Roman"/>
          <w:sz w:val="28"/>
          <w:szCs w:val="28"/>
          <w:lang w:val="en-US"/>
        </w:rPr>
        <w:t xml:space="preserve">dual role of CEO and government ownership has </w:t>
      </w:r>
      <w:r w:rsidR="0062370A" w:rsidRPr="005410B8">
        <w:rPr>
          <w:rFonts w:ascii="Times New Roman" w:hAnsi="Times New Roman" w:cs="Times New Roman"/>
          <w:sz w:val="28"/>
          <w:szCs w:val="28"/>
          <w:lang w:val="en-US"/>
        </w:rPr>
        <w:t xml:space="preserve">a </w:t>
      </w:r>
      <w:r w:rsidR="00BC276B" w:rsidRPr="005410B8">
        <w:rPr>
          <w:rFonts w:ascii="Times New Roman" w:hAnsi="Times New Roman" w:cs="Times New Roman"/>
          <w:sz w:val="28"/>
          <w:szCs w:val="28"/>
          <w:lang w:val="en-US"/>
        </w:rPr>
        <w:t xml:space="preserve">negative effect. </w:t>
      </w:r>
      <w:r w:rsidR="008A76DE" w:rsidRPr="005410B8">
        <w:rPr>
          <w:rFonts w:ascii="Times New Roman" w:hAnsi="Times New Roman" w:cs="Times New Roman"/>
          <w:sz w:val="28"/>
          <w:szCs w:val="28"/>
          <w:lang w:val="en-US"/>
        </w:rPr>
        <w:t xml:space="preserve">Additionally, findings imply that government and stakeholders play little role in improving governance levels. </w:t>
      </w:r>
    </w:p>
    <w:p w14:paraId="7710D90F" w14:textId="5C641866" w:rsidR="00016053" w:rsidRPr="005410B8" w:rsidRDefault="00016053" w:rsidP="00C63DF6">
      <w:pPr>
        <w:pStyle w:val="a9"/>
        <w:ind w:firstLine="567"/>
        <w:jc w:val="both"/>
        <w:rPr>
          <w:rFonts w:ascii="Times New Roman" w:hAnsi="Times New Roman" w:cs="Times New Roman"/>
          <w:sz w:val="28"/>
          <w:szCs w:val="28"/>
          <w:lang w:val="en-US"/>
        </w:rPr>
      </w:pPr>
    </w:p>
    <w:p w14:paraId="0708D5F4" w14:textId="316EBCC4" w:rsidR="00016053" w:rsidRPr="005410B8" w:rsidRDefault="00016053" w:rsidP="00C63DF6">
      <w:pPr>
        <w:pStyle w:val="a9"/>
        <w:ind w:firstLine="567"/>
        <w:jc w:val="both"/>
        <w:rPr>
          <w:rFonts w:ascii="Times New Roman" w:hAnsi="Times New Roman" w:cs="Times New Roman"/>
          <w:sz w:val="28"/>
          <w:szCs w:val="28"/>
          <w:lang w:val="en-US"/>
        </w:rPr>
      </w:pPr>
    </w:p>
    <w:p w14:paraId="004C802D" w14:textId="754D1E00" w:rsidR="00016053" w:rsidRPr="005410B8" w:rsidRDefault="00016053" w:rsidP="00C63DF6">
      <w:pPr>
        <w:pStyle w:val="a9"/>
        <w:ind w:firstLine="567"/>
        <w:jc w:val="both"/>
        <w:rPr>
          <w:rFonts w:ascii="Times New Roman" w:hAnsi="Times New Roman" w:cs="Times New Roman"/>
          <w:sz w:val="28"/>
          <w:szCs w:val="28"/>
          <w:lang w:val="en-US"/>
        </w:rPr>
      </w:pPr>
    </w:p>
    <w:p w14:paraId="2A84D9E6" w14:textId="09557FCA" w:rsidR="00016053" w:rsidRPr="005410B8" w:rsidRDefault="00016053" w:rsidP="00C63DF6">
      <w:pPr>
        <w:pStyle w:val="a9"/>
        <w:ind w:firstLine="567"/>
        <w:jc w:val="both"/>
        <w:rPr>
          <w:rFonts w:ascii="Times New Roman" w:hAnsi="Times New Roman" w:cs="Times New Roman"/>
          <w:sz w:val="28"/>
          <w:szCs w:val="28"/>
          <w:lang w:val="en-US"/>
        </w:rPr>
      </w:pPr>
    </w:p>
    <w:p w14:paraId="301410D8" w14:textId="5DD79917" w:rsidR="00016053" w:rsidRPr="005410B8" w:rsidRDefault="00016053" w:rsidP="00C63DF6">
      <w:pPr>
        <w:pStyle w:val="a9"/>
        <w:ind w:firstLine="567"/>
        <w:jc w:val="both"/>
        <w:rPr>
          <w:rFonts w:ascii="Times New Roman" w:hAnsi="Times New Roman" w:cs="Times New Roman"/>
          <w:sz w:val="28"/>
          <w:szCs w:val="28"/>
          <w:lang w:val="en-US"/>
        </w:rPr>
      </w:pPr>
    </w:p>
    <w:p w14:paraId="0D817B63" w14:textId="77777777" w:rsidR="00386B36" w:rsidRPr="005410B8" w:rsidRDefault="00386B36" w:rsidP="00E80152">
      <w:pPr>
        <w:pStyle w:val="a9"/>
        <w:jc w:val="both"/>
        <w:rPr>
          <w:rFonts w:ascii="Times New Roman" w:hAnsi="Times New Roman" w:cs="Times New Roman"/>
          <w:sz w:val="28"/>
          <w:szCs w:val="28"/>
          <w:lang w:val="en-US"/>
        </w:rPr>
        <w:sectPr w:rsidR="00386B36" w:rsidRPr="005410B8" w:rsidSect="00C63DF6">
          <w:pgSz w:w="11906" w:h="16838"/>
          <w:pgMar w:top="1134" w:right="567" w:bottom="1134" w:left="1701" w:header="709" w:footer="709" w:gutter="0"/>
          <w:cols w:space="708"/>
          <w:docGrid w:linePitch="360"/>
        </w:sectPr>
      </w:pPr>
    </w:p>
    <w:p w14:paraId="651162F1" w14:textId="24CE0CF0" w:rsidR="00016053" w:rsidRPr="005410B8" w:rsidRDefault="00016053" w:rsidP="00C63DF6">
      <w:pPr>
        <w:pStyle w:val="a9"/>
        <w:ind w:firstLine="567"/>
        <w:jc w:val="both"/>
        <w:rPr>
          <w:rFonts w:ascii="Times New Roman" w:hAnsi="Times New Roman" w:cs="Times New Roman"/>
          <w:sz w:val="28"/>
          <w:szCs w:val="28"/>
          <w:lang w:val="en-US"/>
        </w:rPr>
      </w:pPr>
    </w:p>
    <w:p w14:paraId="483B472F" w14:textId="77777777" w:rsidR="00386B36" w:rsidRPr="005410B8" w:rsidRDefault="00386B36" w:rsidP="00386B36">
      <w:pPr>
        <w:spacing w:after="0" w:line="240" w:lineRule="auto"/>
        <w:rPr>
          <w:rFonts w:ascii="Times New Roman" w:eastAsia="Times New Roman" w:hAnsi="Times New Roman" w:cs="Times New Roman"/>
          <w:b/>
          <w:bCs/>
          <w:sz w:val="28"/>
          <w:szCs w:val="28"/>
          <w:lang w:val="en-US" w:eastAsia="ru-RU"/>
        </w:rPr>
      </w:pPr>
    </w:p>
    <w:p w14:paraId="48B1A851" w14:textId="37466635" w:rsidR="00362D31" w:rsidRPr="005410B8" w:rsidRDefault="00FD3526" w:rsidP="00437F4D">
      <w:pPr>
        <w:pStyle w:val="af6"/>
        <w:keepNext/>
        <w:rPr>
          <w:rFonts w:ascii="Times New Roman" w:hAnsi="Times New Roman" w:cs="Times New Roman"/>
          <w:sz w:val="20"/>
          <w:szCs w:val="20"/>
          <w:lang w:val="en-US"/>
        </w:rPr>
      </w:pPr>
      <w:bookmarkStart w:id="339" w:name="_Toc124811091"/>
      <w:r w:rsidRPr="005410B8">
        <w:rPr>
          <w:rFonts w:ascii="Times New Roman" w:hAnsi="Times New Roman" w:cs="Times New Roman"/>
          <w:i w:val="0"/>
          <w:iCs w:val="0"/>
          <w:color w:val="auto"/>
          <w:sz w:val="20"/>
          <w:szCs w:val="20"/>
          <w:lang w:val="en-US"/>
        </w:rPr>
        <w:t xml:space="preserve">Table </w:t>
      </w:r>
      <w:r w:rsidRPr="005410B8">
        <w:rPr>
          <w:rFonts w:ascii="Times New Roman" w:hAnsi="Times New Roman" w:cs="Times New Roman"/>
          <w:i w:val="0"/>
          <w:iCs w:val="0"/>
          <w:color w:val="auto"/>
          <w:sz w:val="20"/>
          <w:szCs w:val="20"/>
        </w:rPr>
        <w:fldChar w:fldCharType="begin"/>
      </w:r>
      <w:r w:rsidRPr="005410B8">
        <w:rPr>
          <w:rFonts w:ascii="Times New Roman" w:hAnsi="Times New Roman" w:cs="Times New Roman"/>
          <w:i w:val="0"/>
          <w:iCs w:val="0"/>
          <w:color w:val="auto"/>
          <w:sz w:val="20"/>
          <w:szCs w:val="20"/>
          <w:lang w:val="en-US"/>
        </w:rPr>
        <w:instrText xml:space="preserve"> SEQ Table \* ARABIC </w:instrText>
      </w:r>
      <w:r w:rsidRPr="005410B8">
        <w:rPr>
          <w:rFonts w:ascii="Times New Roman" w:hAnsi="Times New Roman" w:cs="Times New Roman"/>
          <w:i w:val="0"/>
          <w:iCs w:val="0"/>
          <w:color w:val="auto"/>
          <w:sz w:val="20"/>
          <w:szCs w:val="20"/>
        </w:rPr>
        <w:fldChar w:fldCharType="separate"/>
      </w:r>
      <w:r w:rsidR="00BE40C4">
        <w:rPr>
          <w:rFonts w:ascii="Times New Roman" w:hAnsi="Times New Roman" w:cs="Times New Roman"/>
          <w:i w:val="0"/>
          <w:iCs w:val="0"/>
          <w:noProof/>
          <w:color w:val="auto"/>
          <w:sz w:val="20"/>
          <w:szCs w:val="20"/>
          <w:lang w:val="en-US"/>
        </w:rPr>
        <w:t>19</w:t>
      </w:r>
      <w:r w:rsidRPr="005410B8">
        <w:rPr>
          <w:rFonts w:ascii="Times New Roman" w:hAnsi="Times New Roman" w:cs="Times New Roman"/>
          <w:i w:val="0"/>
          <w:iCs w:val="0"/>
          <w:color w:val="auto"/>
          <w:sz w:val="20"/>
          <w:szCs w:val="20"/>
        </w:rPr>
        <w:fldChar w:fldCharType="end"/>
      </w:r>
      <w:r w:rsidRPr="005410B8">
        <w:rPr>
          <w:rFonts w:ascii="Times New Roman" w:hAnsi="Times New Roman" w:cs="Times New Roman"/>
          <w:i w:val="0"/>
          <w:iCs w:val="0"/>
          <w:color w:val="auto"/>
          <w:sz w:val="20"/>
          <w:szCs w:val="20"/>
          <w:lang w:val="en-US"/>
        </w:rPr>
        <w:t>-Regression results for the impact of Tobin’s Q on Governance pillar (H1d2)</w:t>
      </w:r>
      <w:bookmarkEnd w:id="339"/>
    </w:p>
    <w:tbl>
      <w:tblPr>
        <w:tblpPr w:leftFromText="180" w:rightFromText="180" w:vertAnchor="text" w:horzAnchor="margin" w:tblpY="125"/>
        <w:tblW w:w="14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767"/>
        <w:gridCol w:w="1095"/>
        <w:gridCol w:w="845"/>
        <w:gridCol w:w="776"/>
        <w:gridCol w:w="1156"/>
        <w:gridCol w:w="966"/>
        <w:gridCol w:w="1049"/>
        <w:gridCol w:w="973"/>
        <w:gridCol w:w="696"/>
        <w:gridCol w:w="1050"/>
        <w:gridCol w:w="966"/>
        <w:gridCol w:w="1050"/>
        <w:gridCol w:w="958"/>
        <w:gridCol w:w="814"/>
      </w:tblGrid>
      <w:tr w:rsidR="00395B64" w:rsidRPr="005410B8" w14:paraId="484B6D4F" w14:textId="77777777" w:rsidTr="00437F4D">
        <w:trPr>
          <w:trHeight w:val="335"/>
        </w:trPr>
        <w:tc>
          <w:tcPr>
            <w:tcW w:w="4629" w:type="dxa"/>
            <w:gridSpan w:val="5"/>
            <w:shd w:val="clear" w:color="auto" w:fill="auto"/>
            <w:noWrap/>
            <w:vAlign w:val="bottom"/>
            <w:hideMark/>
          </w:tcPr>
          <w:p w14:paraId="60EC9C87"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A</w:t>
            </w:r>
          </w:p>
        </w:tc>
        <w:tc>
          <w:tcPr>
            <w:tcW w:w="4833" w:type="dxa"/>
            <w:gridSpan w:val="5"/>
            <w:shd w:val="clear" w:color="auto" w:fill="auto"/>
            <w:noWrap/>
            <w:vAlign w:val="bottom"/>
            <w:hideMark/>
          </w:tcPr>
          <w:p w14:paraId="0E50D66E"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B</w:t>
            </w:r>
          </w:p>
        </w:tc>
        <w:tc>
          <w:tcPr>
            <w:tcW w:w="4784" w:type="dxa"/>
            <w:gridSpan w:val="5"/>
            <w:shd w:val="clear" w:color="auto" w:fill="auto"/>
            <w:noWrap/>
            <w:vAlign w:val="bottom"/>
            <w:hideMark/>
          </w:tcPr>
          <w:p w14:paraId="5ECBB77F"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C</w:t>
            </w:r>
          </w:p>
        </w:tc>
      </w:tr>
      <w:tr w:rsidR="00395B64" w:rsidRPr="005410B8" w14:paraId="4C47DE55" w14:textId="77777777" w:rsidTr="00437F4D">
        <w:trPr>
          <w:trHeight w:val="335"/>
        </w:trPr>
        <w:tc>
          <w:tcPr>
            <w:tcW w:w="4629" w:type="dxa"/>
            <w:gridSpan w:val="5"/>
            <w:shd w:val="clear" w:color="auto" w:fill="auto"/>
            <w:noWrap/>
            <w:vAlign w:val="bottom"/>
            <w:hideMark/>
          </w:tcPr>
          <w:p w14:paraId="10AD584D"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GMM</w:t>
            </w:r>
          </w:p>
        </w:tc>
        <w:tc>
          <w:tcPr>
            <w:tcW w:w="4833" w:type="dxa"/>
            <w:gridSpan w:val="5"/>
            <w:shd w:val="clear" w:color="auto" w:fill="auto"/>
            <w:noWrap/>
            <w:vAlign w:val="bottom"/>
            <w:hideMark/>
          </w:tcPr>
          <w:p w14:paraId="4953A8B0"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2SLS</w:t>
            </w:r>
          </w:p>
        </w:tc>
        <w:tc>
          <w:tcPr>
            <w:tcW w:w="4784" w:type="dxa"/>
            <w:gridSpan w:val="5"/>
            <w:shd w:val="clear" w:color="auto" w:fill="auto"/>
            <w:noWrap/>
            <w:vAlign w:val="bottom"/>
            <w:hideMark/>
          </w:tcPr>
          <w:p w14:paraId="76699A0D"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OLS</w:t>
            </w:r>
          </w:p>
        </w:tc>
      </w:tr>
      <w:tr w:rsidR="00362D31" w:rsidRPr="005410B8" w14:paraId="4DE6B9ED" w14:textId="77777777" w:rsidTr="00362D31">
        <w:trPr>
          <w:trHeight w:val="335"/>
        </w:trPr>
        <w:tc>
          <w:tcPr>
            <w:tcW w:w="1146" w:type="dxa"/>
            <w:shd w:val="clear" w:color="auto" w:fill="auto"/>
            <w:noWrap/>
            <w:vAlign w:val="bottom"/>
            <w:hideMark/>
          </w:tcPr>
          <w:p w14:paraId="7C293539"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767" w:type="dxa"/>
            <w:shd w:val="clear" w:color="auto" w:fill="auto"/>
            <w:noWrap/>
            <w:vAlign w:val="bottom"/>
            <w:hideMark/>
          </w:tcPr>
          <w:p w14:paraId="53EBBD73"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95" w:type="dxa"/>
            <w:shd w:val="clear" w:color="auto" w:fill="auto"/>
            <w:noWrap/>
            <w:vAlign w:val="bottom"/>
            <w:hideMark/>
          </w:tcPr>
          <w:p w14:paraId="15CFB46E"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45" w:type="dxa"/>
            <w:shd w:val="clear" w:color="auto" w:fill="auto"/>
            <w:noWrap/>
            <w:vAlign w:val="bottom"/>
            <w:hideMark/>
          </w:tcPr>
          <w:p w14:paraId="5C4996A8"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776" w:type="dxa"/>
            <w:shd w:val="clear" w:color="auto" w:fill="auto"/>
            <w:noWrap/>
            <w:vAlign w:val="bottom"/>
            <w:hideMark/>
          </w:tcPr>
          <w:p w14:paraId="0E259BCD"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Prob.</w:t>
            </w:r>
          </w:p>
        </w:tc>
        <w:tc>
          <w:tcPr>
            <w:tcW w:w="1156" w:type="dxa"/>
            <w:shd w:val="clear" w:color="auto" w:fill="auto"/>
            <w:noWrap/>
            <w:vAlign w:val="bottom"/>
            <w:hideMark/>
          </w:tcPr>
          <w:p w14:paraId="71EE1581"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59" w:type="dxa"/>
            <w:shd w:val="clear" w:color="auto" w:fill="auto"/>
            <w:noWrap/>
            <w:vAlign w:val="bottom"/>
            <w:hideMark/>
          </w:tcPr>
          <w:p w14:paraId="55BBEA00"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49" w:type="dxa"/>
            <w:shd w:val="clear" w:color="auto" w:fill="auto"/>
            <w:noWrap/>
            <w:vAlign w:val="bottom"/>
            <w:hideMark/>
          </w:tcPr>
          <w:p w14:paraId="250CF0D2"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973" w:type="dxa"/>
            <w:shd w:val="clear" w:color="auto" w:fill="auto"/>
            <w:noWrap/>
            <w:vAlign w:val="bottom"/>
            <w:hideMark/>
          </w:tcPr>
          <w:p w14:paraId="7C7F7490"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696" w:type="dxa"/>
            <w:shd w:val="clear" w:color="auto" w:fill="auto"/>
            <w:noWrap/>
            <w:vAlign w:val="bottom"/>
            <w:hideMark/>
          </w:tcPr>
          <w:p w14:paraId="40A7B512"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Prob.</w:t>
            </w:r>
          </w:p>
        </w:tc>
        <w:tc>
          <w:tcPr>
            <w:tcW w:w="1050" w:type="dxa"/>
            <w:shd w:val="clear" w:color="auto" w:fill="auto"/>
            <w:noWrap/>
            <w:vAlign w:val="bottom"/>
            <w:hideMark/>
          </w:tcPr>
          <w:p w14:paraId="5A95B96A"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12" w:type="dxa"/>
            <w:shd w:val="clear" w:color="auto" w:fill="auto"/>
            <w:noWrap/>
            <w:vAlign w:val="bottom"/>
            <w:hideMark/>
          </w:tcPr>
          <w:p w14:paraId="3CF6F6BE"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50" w:type="dxa"/>
            <w:shd w:val="clear" w:color="auto" w:fill="auto"/>
            <w:noWrap/>
            <w:vAlign w:val="bottom"/>
            <w:hideMark/>
          </w:tcPr>
          <w:p w14:paraId="6964ABB1"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958" w:type="dxa"/>
            <w:shd w:val="clear" w:color="auto" w:fill="auto"/>
            <w:noWrap/>
            <w:vAlign w:val="bottom"/>
            <w:hideMark/>
          </w:tcPr>
          <w:p w14:paraId="561B88E1"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814" w:type="dxa"/>
            <w:shd w:val="clear" w:color="auto" w:fill="auto"/>
            <w:noWrap/>
            <w:vAlign w:val="bottom"/>
            <w:hideMark/>
          </w:tcPr>
          <w:p w14:paraId="795F08EF"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Prob.</w:t>
            </w:r>
          </w:p>
        </w:tc>
      </w:tr>
      <w:tr w:rsidR="00362D31" w:rsidRPr="005410B8" w14:paraId="0AFB3B76" w14:textId="77777777" w:rsidTr="00362D31">
        <w:trPr>
          <w:trHeight w:val="335"/>
        </w:trPr>
        <w:tc>
          <w:tcPr>
            <w:tcW w:w="1146" w:type="dxa"/>
            <w:shd w:val="clear" w:color="auto" w:fill="auto"/>
            <w:noWrap/>
            <w:vAlign w:val="bottom"/>
            <w:hideMark/>
          </w:tcPr>
          <w:p w14:paraId="277791BD"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GOV(-1)</w:t>
            </w:r>
          </w:p>
        </w:tc>
        <w:tc>
          <w:tcPr>
            <w:tcW w:w="767" w:type="dxa"/>
            <w:shd w:val="clear" w:color="auto" w:fill="auto"/>
            <w:noWrap/>
            <w:vAlign w:val="bottom"/>
            <w:hideMark/>
          </w:tcPr>
          <w:p w14:paraId="311ED4EE"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0,057</w:t>
            </w:r>
          </w:p>
        </w:tc>
        <w:tc>
          <w:tcPr>
            <w:tcW w:w="1095" w:type="dxa"/>
            <w:shd w:val="clear" w:color="auto" w:fill="auto"/>
            <w:noWrap/>
            <w:vAlign w:val="bottom"/>
            <w:hideMark/>
          </w:tcPr>
          <w:p w14:paraId="06DB7D11"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0,120</w:t>
            </w:r>
          </w:p>
        </w:tc>
        <w:tc>
          <w:tcPr>
            <w:tcW w:w="845" w:type="dxa"/>
            <w:shd w:val="clear" w:color="auto" w:fill="auto"/>
            <w:noWrap/>
            <w:vAlign w:val="bottom"/>
            <w:hideMark/>
          </w:tcPr>
          <w:p w14:paraId="2D59970B"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0,471</w:t>
            </w:r>
          </w:p>
        </w:tc>
        <w:tc>
          <w:tcPr>
            <w:tcW w:w="776" w:type="dxa"/>
            <w:shd w:val="clear" w:color="auto" w:fill="auto"/>
            <w:noWrap/>
            <w:vAlign w:val="bottom"/>
            <w:hideMark/>
          </w:tcPr>
          <w:p w14:paraId="61045EBB"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0,639</w:t>
            </w:r>
          </w:p>
        </w:tc>
        <w:tc>
          <w:tcPr>
            <w:tcW w:w="1156" w:type="dxa"/>
            <w:shd w:val="clear" w:color="auto" w:fill="auto"/>
            <w:noWrap/>
            <w:vAlign w:val="bottom"/>
            <w:hideMark/>
          </w:tcPr>
          <w:p w14:paraId="13475F37"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959" w:type="dxa"/>
            <w:shd w:val="clear" w:color="auto" w:fill="auto"/>
            <w:noWrap/>
            <w:vAlign w:val="bottom"/>
            <w:hideMark/>
          </w:tcPr>
          <w:p w14:paraId="341C7C66" w14:textId="76373968" w:rsidR="00395B64" w:rsidRPr="005410B8" w:rsidRDefault="00395B64" w:rsidP="00386B36">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0,251</w:t>
            </w:r>
            <w:r w:rsidRPr="005410B8">
              <w:rPr>
                <w:rFonts w:ascii="Times New Roman" w:eastAsia="Times New Roman" w:hAnsi="Times New Roman" w:cs="Times New Roman"/>
                <w:sz w:val="20"/>
                <w:szCs w:val="20"/>
                <w:lang w:val="en-US" w:eastAsia="ru-RU"/>
              </w:rPr>
              <w:t>**</w:t>
            </w:r>
          </w:p>
        </w:tc>
        <w:tc>
          <w:tcPr>
            <w:tcW w:w="1049" w:type="dxa"/>
            <w:shd w:val="clear" w:color="auto" w:fill="auto"/>
            <w:noWrap/>
            <w:vAlign w:val="bottom"/>
            <w:hideMark/>
          </w:tcPr>
          <w:p w14:paraId="43DD3078"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0,118</w:t>
            </w:r>
          </w:p>
        </w:tc>
        <w:tc>
          <w:tcPr>
            <w:tcW w:w="973" w:type="dxa"/>
            <w:shd w:val="clear" w:color="auto" w:fill="auto"/>
            <w:noWrap/>
            <w:vAlign w:val="bottom"/>
            <w:hideMark/>
          </w:tcPr>
          <w:p w14:paraId="17993626"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2,131</w:t>
            </w:r>
          </w:p>
        </w:tc>
        <w:tc>
          <w:tcPr>
            <w:tcW w:w="696" w:type="dxa"/>
            <w:shd w:val="clear" w:color="auto" w:fill="auto"/>
            <w:noWrap/>
            <w:vAlign w:val="bottom"/>
            <w:hideMark/>
          </w:tcPr>
          <w:p w14:paraId="6BBF1F60"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0,034</w:t>
            </w:r>
          </w:p>
        </w:tc>
        <w:tc>
          <w:tcPr>
            <w:tcW w:w="1050" w:type="dxa"/>
            <w:shd w:val="clear" w:color="auto" w:fill="auto"/>
            <w:noWrap/>
            <w:vAlign w:val="bottom"/>
            <w:hideMark/>
          </w:tcPr>
          <w:p w14:paraId="5817657A"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912" w:type="dxa"/>
            <w:shd w:val="clear" w:color="auto" w:fill="auto"/>
            <w:noWrap/>
            <w:vAlign w:val="bottom"/>
            <w:hideMark/>
          </w:tcPr>
          <w:p w14:paraId="149CE7EB" w14:textId="0ACDE74B" w:rsidR="00395B64" w:rsidRPr="005410B8" w:rsidRDefault="00395B64" w:rsidP="00386B36">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0,241</w:t>
            </w:r>
            <w:r w:rsidRPr="005410B8">
              <w:rPr>
                <w:rFonts w:ascii="Times New Roman" w:eastAsia="Times New Roman" w:hAnsi="Times New Roman" w:cs="Times New Roman"/>
                <w:sz w:val="20"/>
                <w:szCs w:val="20"/>
                <w:lang w:val="en-US" w:eastAsia="ru-RU"/>
              </w:rPr>
              <w:t>**</w:t>
            </w:r>
          </w:p>
        </w:tc>
        <w:tc>
          <w:tcPr>
            <w:tcW w:w="1050" w:type="dxa"/>
            <w:shd w:val="clear" w:color="auto" w:fill="auto"/>
            <w:noWrap/>
            <w:vAlign w:val="bottom"/>
            <w:hideMark/>
          </w:tcPr>
          <w:p w14:paraId="6279D9BE"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0,106</w:t>
            </w:r>
          </w:p>
        </w:tc>
        <w:tc>
          <w:tcPr>
            <w:tcW w:w="958" w:type="dxa"/>
            <w:shd w:val="clear" w:color="auto" w:fill="auto"/>
            <w:noWrap/>
            <w:vAlign w:val="bottom"/>
            <w:hideMark/>
          </w:tcPr>
          <w:p w14:paraId="77A330C7"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2,273</w:t>
            </w:r>
          </w:p>
        </w:tc>
        <w:tc>
          <w:tcPr>
            <w:tcW w:w="814" w:type="dxa"/>
            <w:shd w:val="clear" w:color="auto" w:fill="auto"/>
            <w:noWrap/>
            <w:vAlign w:val="bottom"/>
            <w:hideMark/>
          </w:tcPr>
          <w:p w14:paraId="4A932B91"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0,023</w:t>
            </w:r>
          </w:p>
        </w:tc>
      </w:tr>
      <w:tr w:rsidR="00362D31" w:rsidRPr="005410B8" w14:paraId="0C3F6E02" w14:textId="77777777" w:rsidTr="00362D31">
        <w:trPr>
          <w:trHeight w:val="335"/>
        </w:trPr>
        <w:tc>
          <w:tcPr>
            <w:tcW w:w="1146" w:type="dxa"/>
            <w:shd w:val="clear" w:color="auto" w:fill="auto"/>
            <w:noWrap/>
            <w:vAlign w:val="bottom"/>
            <w:hideMark/>
          </w:tcPr>
          <w:p w14:paraId="6324D2EA" w14:textId="77777777" w:rsidR="00395B64" w:rsidRPr="005410B8" w:rsidRDefault="00395B64" w:rsidP="00386B3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TQ</w:t>
            </w:r>
          </w:p>
        </w:tc>
        <w:tc>
          <w:tcPr>
            <w:tcW w:w="767" w:type="dxa"/>
            <w:shd w:val="clear" w:color="auto" w:fill="auto"/>
            <w:noWrap/>
            <w:vAlign w:val="bottom"/>
            <w:hideMark/>
          </w:tcPr>
          <w:p w14:paraId="16BC4BED" w14:textId="77777777" w:rsidR="00395B64" w:rsidRPr="005410B8" w:rsidRDefault="00395B64" w:rsidP="00386B3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-0,029</w:t>
            </w:r>
          </w:p>
        </w:tc>
        <w:tc>
          <w:tcPr>
            <w:tcW w:w="1095" w:type="dxa"/>
            <w:shd w:val="clear" w:color="auto" w:fill="auto"/>
            <w:noWrap/>
            <w:vAlign w:val="bottom"/>
            <w:hideMark/>
          </w:tcPr>
          <w:p w14:paraId="50B992AC" w14:textId="77777777" w:rsidR="00395B64" w:rsidRPr="005410B8" w:rsidRDefault="00395B64" w:rsidP="00386B3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0,087</w:t>
            </w:r>
          </w:p>
        </w:tc>
        <w:tc>
          <w:tcPr>
            <w:tcW w:w="845" w:type="dxa"/>
            <w:shd w:val="clear" w:color="auto" w:fill="auto"/>
            <w:noWrap/>
            <w:vAlign w:val="bottom"/>
            <w:hideMark/>
          </w:tcPr>
          <w:p w14:paraId="7A3CA693" w14:textId="77777777" w:rsidR="00395B64" w:rsidRPr="005410B8" w:rsidRDefault="00395B64" w:rsidP="00386B3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-0,333</w:t>
            </w:r>
          </w:p>
        </w:tc>
        <w:tc>
          <w:tcPr>
            <w:tcW w:w="776" w:type="dxa"/>
            <w:shd w:val="clear" w:color="auto" w:fill="auto"/>
            <w:noWrap/>
            <w:vAlign w:val="bottom"/>
            <w:hideMark/>
          </w:tcPr>
          <w:p w14:paraId="03CF4A4B" w14:textId="77777777" w:rsidR="00395B64" w:rsidRPr="005410B8" w:rsidRDefault="00395B64" w:rsidP="00386B3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0,740</w:t>
            </w:r>
          </w:p>
        </w:tc>
        <w:tc>
          <w:tcPr>
            <w:tcW w:w="1156" w:type="dxa"/>
            <w:shd w:val="clear" w:color="auto" w:fill="auto"/>
            <w:noWrap/>
            <w:vAlign w:val="bottom"/>
            <w:hideMark/>
          </w:tcPr>
          <w:p w14:paraId="3FEEBD15" w14:textId="77777777" w:rsidR="00395B64" w:rsidRPr="005410B8" w:rsidRDefault="00395B64" w:rsidP="00386B3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TQ</w:t>
            </w:r>
          </w:p>
        </w:tc>
        <w:tc>
          <w:tcPr>
            <w:tcW w:w="959" w:type="dxa"/>
            <w:shd w:val="clear" w:color="auto" w:fill="auto"/>
            <w:noWrap/>
            <w:vAlign w:val="bottom"/>
            <w:hideMark/>
          </w:tcPr>
          <w:p w14:paraId="44D8B103" w14:textId="77777777" w:rsidR="00395B64" w:rsidRPr="005410B8" w:rsidRDefault="00395B64" w:rsidP="00386B3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-0,007</w:t>
            </w:r>
          </w:p>
        </w:tc>
        <w:tc>
          <w:tcPr>
            <w:tcW w:w="1049" w:type="dxa"/>
            <w:shd w:val="clear" w:color="auto" w:fill="auto"/>
            <w:noWrap/>
            <w:vAlign w:val="bottom"/>
            <w:hideMark/>
          </w:tcPr>
          <w:p w14:paraId="480B8686" w14:textId="77777777" w:rsidR="00395B64" w:rsidRPr="005410B8" w:rsidRDefault="00395B64" w:rsidP="00386B3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0,008</w:t>
            </w:r>
          </w:p>
        </w:tc>
        <w:tc>
          <w:tcPr>
            <w:tcW w:w="973" w:type="dxa"/>
            <w:shd w:val="clear" w:color="auto" w:fill="auto"/>
            <w:noWrap/>
            <w:vAlign w:val="bottom"/>
            <w:hideMark/>
          </w:tcPr>
          <w:p w14:paraId="7D3492A0" w14:textId="77777777" w:rsidR="00395B64" w:rsidRPr="005410B8" w:rsidRDefault="00395B64" w:rsidP="00386B3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-0,900</w:t>
            </w:r>
          </w:p>
        </w:tc>
        <w:tc>
          <w:tcPr>
            <w:tcW w:w="696" w:type="dxa"/>
            <w:shd w:val="clear" w:color="auto" w:fill="auto"/>
            <w:noWrap/>
            <w:vAlign w:val="bottom"/>
            <w:hideMark/>
          </w:tcPr>
          <w:p w14:paraId="64E9FD0F" w14:textId="77777777" w:rsidR="00395B64" w:rsidRPr="005410B8" w:rsidRDefault="00395B64" w:rsidP="00386B3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0,369</w:t>
            </w:r>
          </w:p>
        </w:tc>
        <w:tc>
          <w:tcPr>
            <w:tcW w:w="1050" w:type="dxa"/>
            <w:shd w:val="clear" w:color="auto" w:fill="auto"/>
            <w:noWrap/>
            <w:vAlign w:val="bottom"/>
            <w:hideMark/>
          </w:tcPr>
          <w:p w14:paraId="6CC7972C" w14:textId="77777777" w:rsidR="00395B64" w:rsidRPr="005410B8" w:rsidRDefault="00395B64" w:rsidP="00386B3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TQ</w:t>
            </w:r>
          </w:p>
        </w:tc>
        <w:tc>
          <w:tcPr>
            <w:tcW w:w="912" w:type="dxa"/>
            <w:shd w:val="clear" w:color="auto" w:fill="auto"/>
            <w:noWrap/>
            <w:vAlign w:val="bottom"/>
            <w:hideMark/>
          </w:tcPr>
          <w:p w14:paraId="3FFF6181" w14:textId="77777777" w:rsidR="00395B64" w:rsidRPr="005410B8" w:rsidRDefault="00395B64" w:rsidP="00386B3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-0,009</w:t>
            </w:r>
          </w:p>
        </w:tc>
        <w:tc>
          <w:tcPr>
            <w:tcW w:w="1050" w:type="dxa"/>
            <w:shd w:val="clear" w:color="auto" w:fill="auto"/>
            <w:noWrap/>
            <w:vAlign w:val="bottom"/>
            <w:hideMark/>
          </w:tcPr>
          <w:p w14:paraId="434C68B5" w14:textId="77777777" w:rsidR="00395B64" w:rsidRPr="005410B8" w:rsidRDefault="00395B64" w:rsidP="00386B3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0,007</w:t>
            </w:r>
          </w:p>
        </w:tc>
        <w:tc>
          <w:tcPr>
            <w:tcW w:w="958" w:type="dxa"/>
            <w:shd w:val="clear" w:color="auto" w:fill="auto"/>
            <w:noWrap/>
            <w:vAlign w:val="bottom"/>
            <w:hideMark/>
          </w:tcPr>
          <w:p w14:paraId="6559AF3C" w14:textId="77777777" w:rsidR="00395B64" w:rsidRPr="005410B8" w:rsidRDefault="00395B64" w:rsidP="00386B3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-1,320</w:t>
            </w:r>
          </w:p>
        </w:tc>
        <w:tc>
          <w:tcPr>
            <w:tcW w:w="814" w:type="dxa"/>
            <w:shd w:val="clear" w:color="auto" w:fill="auto"/>
            <w:noWrap/>
            <w:vAlign w:val="bottom"/>
            <w:hideMark/>
          </w:tcPr>
          <w:p w14:paraId="3CA47593" w14:textId="77777777" w:rsidR="00395B64" w:rsidRPr="005410B8" w:rsidRDefault="00395B64" w:rsidP="00386B36">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0,187</w:t>
            </w:r>
          </w:p>
        </w:tc>
      </w:tr>
      <w:tr w:rsidR="00362D31" w:rsidRPr="005410B8" w14:paraId="5C53BDA4" w14:textId="77777777" w:rsidTr="00362D31">
        <w:trPr>
          <w:trHeight w:val="335"/>
        </w:trPr>
        <w:tc>
          <w:tcPr>
            <w:tcW w:w="1146" w:type="dxa"/>
            <w:shd w:val="clear" w:color="auto" w:fill="auto"/>
            <w:noWrap/>
            <w:vAlign w:val="bottom"/>
            <w:hideMark/>
          </w:tcPr>
          <w:p w14:paraId="786C01E3"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767" w:type="dxa"/>
            <w:shd w:val="clear" w:color="auto" w:fill="auto"/>
            <w:noWrap/>
            <w:vAlign w:val="bottom"/>
            <w:hideMark/>
          </w:tcPr>
          <w:p w14:paraId="62916663"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0,008</w:t>
            </w:r>
          </w:p>
        </w:tc>
        <w:tc>
          <w:tcPr>
            <w:tcW w:w="1095" w:type="dxa"/>
            <w:shd w:val="clear" w:color="auto" w:fill="auto"/>
            <w:noWrap/>
            <w:vAlign w:val="bottom"/>
            <w:hideMark/>
          </w:tcPr>
          <w:p w14:paraId="7F11C6CB"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0,008</w:t>
            </w:r>
          </w:p>
        </w:tc>
        <w:tc>
          <w:tcPr>
            <w:tcW w:w="845" w:type="dxa"/>
            <w:shd w:val="clear" w:color="auto" w:fill="auto"/>
            <w:noWrap/>
            <w:vAlign w:val="bottom"/>
            <w:hideMark/>
          </w:tcPr>
          <w:p w14:paraId="680449FD"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0,914</w:t>
            </w:r>
          </w:p>
        </w:tc>
        <w:tc>
          <w:tcPr>
            <w:tcW w:w="776" w:type="dxa"/>
            <w:shd w:val="clear" w:color="auto" w:fill="auto"/>
            <w:noWrap/>
            <w:vAlign w:val="bottom"/>
            <w:hideMark/>
          </w:tcPr>
          <w:p w14:paraId="07974CA6"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0,363</w:t>
            </w:r>
          </w:p>
        </w:tc>
        <w:tc>
          <w:tcPr>
            <w:tcW w:w="1156" w:type="dxa"/>
            <w:shd w:val="clear" w:color="auto" w:fill="auto"/>
            <w:noWrap/>
            <w:vAlign w:val="bottom"/>
            <w:hideMark/>
          </w:tcPr>
          <w:p w14:paraId="69DFEDF0"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59" w:type="dxa"/>
            <w:shd w:val="clear" w:color="auto" w:fill="auto"/>
            <w:noWrap/>
            <w:vAlign w:val="bottom"/>
            <w:hideMark/>
          </w:tcPr>
          <w:p w14:paraId="4EB7F1E5"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49" w:type="dxa"/>
            <w:shd w:val="clear" w:color="auto" w:fill="auto"/>
            <w:noWrap/>
            <w:vAlign w:val="bottom"/>
            <w:hideMark/>
          </w:tcPr>
          <w:p w14:paraId="01C7B2A4"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973" w:type="dxa"/>
            <w:shd w:val="clear" w:color="auto" w:fill="auto"/>
            <w:noWrap/>
            <w:vAlign w:val="bottom"/>
            <w:hideMark/>
          </w:tcPr>
          <w:p w14:paraId="651CE5E3"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-1,147</w:t>
            </w:r>
          </w:p>
        </w:tc>
        <w:tc>
          <w:tcPr>
            <w:tcW w:w="696" w:type="dxa"/>
            <w:shd w:val="clear" w:color="auto" w:fill="auto"/>
            <w:noWrap/>
            <w:vAlign w:val="bottom"/>
            <w:hideMark/>
          </w:tcPr>
          <w:p w14:paraId="20AC2B08"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0,252</w:t>
            </w:r>
          </w:p>
        </w:tc>
        <w:tc>
          <w:tcPr>
            <w:tcW w:w="1050" w:type="dxa"/>
            <w:shd w:val="clear" w:color="auto" w:fill="auto"/>
            <w:noWrap/>
            <w:vAlign w:val="bottom"/>
            <w:hideMark/>
          </w:tcPr>
          <w:p w14:paraId="5AA2AAF5"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12" w:type="dxa"/>
            <w:shd w:val="clear" w:color="auto" w:fill="auto"/>
            <w:noWrap/>
            <w:vAlign w:val="bottom"/>
            <w:hideMark/>
          </w:tcPr>
          <w:p w14:paraId="2D855F95"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50" w:type="dxa"/>
            <w:shd w:val="clear" w:color="auto" w:fill="auto"/>
            <w:noWrap/>
            <w:vAlign w:val="bottom"/>
            <w:hideMark/>
          </w:tcPr>
          <w:p w14:paraId="70B0A427"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958" w:type="dxa"/>
            <w:shd w:val="clear" w:color="auto" w:fill="auto"/>
            <w:noWrap/>
            <w:vAlign w:val="bottom"/>
            <w:hideMark/>
          </w:tcPr>
          <w:p w14:paraId="439661E1"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-1,219</w:t>
            </w:r>
          </w:p>
        </w:tc>
        <w:tc>
          <w:tcPr>
            <w:tcW w:w="814" w:type="dxa"/>
            <w:shd w:val="clear" w:color="auto" w:fill="auto"/>
            <w:noWrap/>
            <w:vAlign w:val="bottom"/>
            <w:hideMark/>
          </w:tcPr>
          <w:p w14:paraId="7B35DC5C"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0,223</w:t>
            </w:r>
          </w:p>
        </w:tc>
      </w:tr>
      <w:tr w:rsidR="00362D31" w:rsidRPr="005410B8" w14:paraId="00B4CF82" w14:textId="77777777" w:rsidTr="00362D31">
        <w:trPr>
          <w:trHeight w:val="335"/>
        </w:trPr>
        <w:tc>
          <w:tcPr>
            <w:tcW w:w="1146" w:type="dxa"/>
            <w:shd w:val="clear" w:color="auto" w:fill="auto"/>
            <w:noWrap/>
            <w:vAlign w:val="bottom"/>
            <w:hideMark/>
          </w:tcPr>
          <w:p w14:paraId="139F1F1D"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767" w:type="dxa"/>
            <w:shd w:val="clear" w:color="auto" w:fill="auto"/>
            <w:noWrap/>
            <w:vAlign w:val="bottom"/>
            <w:hideMark/>
          </w:tcPr>
          <w:p w14:paraId="5A79498A"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0,014</w:t>
            </w:r>
          </w:p>
        </w:tc>
        <w:tc>
          <w:tcPr>
            <w:tcW w:w="1095" w:type="dxa"/>
            <w:shd w:val="clear" w:color="auto" w:fill="auto"/>
            <w:noWrap/>
            <w:vAlign w:val="bottom"/>
            <w:hideMark/>
          </w:tcPr>
          <w:p w14:paraId="7A072133"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0,011</w:t>
            </w:r>
          </w:p>
        </w:tc>
        <w:tc>
          <w:tcPr>
            <w:tcW w:w="845" w:type="dxa"/>
            <w:shd w:val="clear" w:color="auto" w:fill="auto"/>
            <w:noWrap/>
            <w:vAlign w:val="bottom"/>
            <w:hideMark/>
          </w:tcPr>
          <w:p w14:paraId="7E919B35"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1,306</w:t>
            </w:r>
          </w:p>
        </w:tc>
        <w:tc>
          <w:tcPr>
            <w:tcW w:w="776" w:type="dxa"/>
            <w:shd w:val="clear" w:color="auto" w:fill="auto"/>
            <w:noWrap/>
            <w:vAlign w:val="bottom"/>
            <w:hideMark/>
          </w:tcPr>
          <w:p w14:paraId="32FC3FDC"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0,195</w:t>
            </w:r>
          </w:p>
        </w:tc>
        <w:tc>
          <w:tcPr>
            <w:tcW w:w="1156" w:type="dxa"/>
            <w:shd w:val="clear" w:color="auto" w:fill="auto"/>
            <w:noWrap/>
            <w:vAlign w:val="bottom"/>
            <w:hideMark/>
          </w:tcPr>
          <w:p w14:paraId="07941A7C"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59" w:type="dxa"/>
            <w:shd w:val="clear" w:color="auto" w:fill="auto"/>
            <w:noWrap/>
            <w:vAlign w:val="bottom"/>
            <w:hideMark/>
          </w:tcPr>
          <w:p w14:paraId="57C8CE27" w14:textId="5108C955" w:rsidR="00395B64" w:rsidRPr="005410B8" w:rsidRDefault="00395B64" w:rsidP="00386B36">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0,001</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049" w:type="dxa"/>
            <w:shd w:val="clear" w:color="auto" w:fill="auto"/>
            <w:noWrap/>
            <w:vAlign w:val="bottom"/>
            <w:hideMark/>
          </w:tcPr>
          <w:p w14:paraId="4D999678"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c>
          <w:tcPr>
            <w:tcW w:w="973" w:type="dxa"/>
            <w:shd w:val="clear" w:color="auto" w:fill="auto"/>
            <w:noWrap/>
            <w:vAlign w:val="bottom"/>
            <w:hideMark/>
          </w:tcPr>
          <w:p w14:paraId="182E4D71"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2,581</w:t>
            </w:r>
          </w:p>
        </w:tc>
        <w:tc>
          <w:tcPr>
            <w:tcW w:w="696" w:type="dxa"/>
            <w:shd w:val="clear" w:color="auto" w:fill="auto"/>
            <w:noWrap/>
            <w:vAlign w:val="bottom"/>
            <w:hideMark/>
          </w:tcPr>
          <w:p w14:paraId="435DA558"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0,010</w:t>
            </w:r>
          </w:p>
        </w:tc>
        <w:tc>
          <w:tcPr>
            <w:tcW w:w="1050" w:type="dxa"/>
            <w:shd w:val="clear" w:color="auto" w:fill="auto"/>
            <w:noWrap/>
            <w:vAlign w:val="bottom"/>
            <w:hideMark/>
          </w:tcPr>
          <w:p w14:paraId="70E7848B"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12" w:type="dxa"/>
            <w:shd w:val="clear" w:color="auto" w:fill="auto"/>
            <w:noWrap/>
            <w:vAlign w:val="bottom"/>
            <w:hideMark/>
          </w:tcPr>
          <w:p w14:paraId="7CD4C7CC" w14:textId="30976BEA" w:rsidR="00395B64" w:rsidRPr="005410B8" w:rsidRDefault="00395B64" w:rsidP="00386B36">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0,001</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050" w:type="dxa"/>
            <w:shd w:val="clear" w:color="auto" w:fill="auto"/>
            <w:noWrap/>
            <w:vAlign w:val="bottom"/>
            <w:hideMark/>
          </w:tcPr>
          <w:p w14:paraId="0A01CE54"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c>
          <w:tcPr>
            <w:tcW w:w="958" w:type="dxa"/>
            <w:shd w:val="clear" w:color="auto" w:fill="auto"/>
            <w:noWrap/>
            <w:vAlign w:val="bottom"/>
            <w:hideMark/>
          </w:tcPr>
          <w:p w14:paraId="025531AE"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3,189</w:t>
            </w:r>
          </w:p>
        </w:tc>
        <w:tc>
          <w:tcPr>
            <w:tcW w:w="814" w:type="dxa"/>
            <w:shd w:val="clear" w:color="auto" w:fill="auto"/>
            <w:noWrap/>
            <w:vAlign w:val="bottom"/>
            <w:hideMark/>
          </w:tcPr>
          <w:p w14:paraId="195F866D"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0,002</w:t>
            </w:r>
          </w:p>
        </w:tc>
      </w:tr>
      <w:tr w:rsidR="00362D31" w:rsidRPr="005410B8" w14:paraId="09013E16" w14:textId="77777777" w:rsidTr="00362D31">
        <w:trPr>
          <w:trHeight w:val="335"/>
        </w:trPr>
        <w:tc>
          <w:tcPr>
            <w:tcW w:w="1146" w:type="dxa"/>
            <w:shd w:val="clear" w:color="auto" w:fill="auto"/>
            <w:noWrap/>
            <w:vAlign w:val="bottom"/>
            <w:hideMark/>
          </w:tcPr>
          <w:p w14:paraId="3389526B" w14:textId="6E9BB40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767" w:type="dxa"/>
            <w:shd w:val="clear" w:color="auto" w:fill="auto"/>
            <w:noWrap/>
            <w:vAlign w:val="bottom"/>
            <w:hideMark/>
          </w:tcPr>
          <w:p w14:paraId="362BA272"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0,175</w:t>
            </w:r>
          </w:p>
        </w:tc>
        <w:tc>
          <w:tcPr>
            <w:tcW w:w="1095" w:type="dxa"/>
            <w:shd w:val="clear" w:color="auto" w:fill="auto"/>
            <w:noWrap/>
            <w:vAlign w:val="bottom"/>
            <w:hideMark/>
          </w:tcPr>
          <w:p w14:paraId="4303D102"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0,186</w:t>
            </w:r>
          </w:p>
        </w:tc>
        <w:tc>
          <w:tcPr>
            <w:tcW w:w="845" w:type="dxa"/>
            <w:shd w:val="clear" w:color="auto" w:fill="auto"/>
            <w:noWrap/>
            <w:vAlign w:val="bottom"/>
            <w:hideMark/>
          </w:tcPr>
          <w:p w14:paraId="047616F1"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0,940</w:t>
            </w:r>
          </w:p>
        </w:tc>
        <w:tc>
          <w:tcPr>
            <w:tcW w:w="776" w:type="dxa"/>
            <w:shd w:val="clear" w:color="auto" w:fill="auto"/>
            <w:noWrap/>
            <w:vAlign w:val="bottom"/>
            <w:hideMark/>
          </w:tcPr>
          <w:p w14:paraId="415ACD87"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0,350</w:t>
            </w:r>
          </w:p>
        </w:tc>
        <w:tc>
          <w:tcPr>
            <w:tcW w:w="1156" w:type="dxa"/>
            <w:shd w:val="clear" w:color="auto" w:fill="auto"/>
            <w:noWrap/>
            <w:vAlign w:val="bottom"/>
            <w:hideMark/>
          </w:tcPr>
          <w:p w14:paraId="2CB1FE8F" w14:textId="1A7E402D"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59" w:type="dxa"/>
            <w:shd w:val="clear" w:color="auto" w:fill="auto"/>
            <w:noWrap/>
            <w:vAlign w:val="bottom"/>
            <w:hideMark/>
          </w:tcPr>
          <w:p w14:paraId="437F7AAF" w14:textId="55A35541" w:rsidR="00395B64" w:rsidRPr="005410B8" w:rsidRDefault="00395B64" w:rsidP="00386B36">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0,022</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049" w:type="dxa"/>
            <w:shd w:val="clear" w:color="auto" w:fill="auto"/>
            <w:noWrap/>
            <w:vAlign w:val="bottom"/>
            <w:hideMark/>
          </w:tcPr>
          <w:p w14:paraId="0C925109"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0,007</w:t>
            </w:r>
          </w:p>
        </w:tc>
        <w:tc>
          <w:tcPr>
            <w:tcW w:w="973" w:type="dxa"/>
            <w:shd w:val="clear" w:color="auto" w:fill="auto"/>
            <w:noWrap/>
            <w:vAlign w:val="bottom"/>
            <w:hideMark/>
          </w:tcPr>
          <w:p w14:paraId="643B885B"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3,207</w:t>
            </w:r>
          </w:p>
        </w:tc>
        <w:tc>
          <w:tcPr>
            <w:tcW w:w="696" w:type="dxa"/>
            <w:shd w:val="clear" w:color="auto" w:fill="auto"/>
            <w:noWrap/>
            <w:vAlign w:val="bottom"/>
            <w:hideMark/>
          </w:tcPr>
          <w:p w14:paraId="5AEAECD7"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50" w:type="dxa"/>
            <w:shd w:val="clear" w:color="auto" w:fill="auto"/>
            <w:noWrap/>
            <w:vAlign w:val="bottom"/>
            <w:hideMark/>
          </w:tcPr>
          <w:p w14:paraId="1201EBE0" w14:textId="161AE08F"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12" w:type="dxa"/>
            <w:shd w:val="clear" w:color="auto" w:fill="auto"/>
            <w:noWrap/>
            <w:vAlign w:val="bottom"/>
            <w:hideMark/>
          </w:tcPr>
          <w:p w14:paraId="6EC29996" w14:textId="5A1D0A94" w:rsidR="00395B64" w:rsidRPr="005410B8" w:rsidRDefault="00395B64" w:rsidP="00386B36">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0,023</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050" w:type="dxa"/>
            <w:shd w:val="clear" w:color="auto" w:fill="auto"/>
            <w:noWrap/>
            <w:vAlign w:val="bottom"/>
            <w:hideMark/>
          </w:tcPr>
          <w:p w14:paraId="3A8AF116"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0,006</w:t>
            </w:r>
          </w:p>
        </w:tc>
        <w:tc>
          <w:tcPr>
            <w:tcW w:w="958" w:type="dxa"/>
            <w:shd w:val="clear" w:color="auto" w:fill="auto"/>
            <w:noWrap/>
            <w:vAlign w:val="bottom"/>
            <w:hideMark/>
          </w:tcPr>
          <w:p w14:paraId="7F4FB646"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3,996</w:t>
            </w:r>
          </w:p>
        </w:tc>
        <w:tc>
          <w:tcPr>
            <w:tcW w:w="814" w:type="dxa"/>
            <w:shd w:val="clear" w:color="auto" w:fill="auto"/>
            <w:noWrap/>
            <w:vAlign w:val="bottom"/>
            <w:hideMark/>
          </w:tcPr>
          <w:p w14:paraId="3010A11A"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r>
      <w:tr w:rsidR="00362D31" w:rsidRPr="005410B8" w14:paraId="222B6ED6" w14:textId="77777777" w:rsidTr="00362D31">
        <w:trPr>
          <w:trHeight w:val="335"/>
        </w:trPr>
        <w:tc>
          <w:tcPr>
            <w:tcW w:w="1146" w:type="dxa"/>
            <w:shd w:val="clear" w:color="auto" w:fill="auto"/>
            <w:noWrap/>
            <w:vAlign w:val="bottom"/>
            <w:hideMark/>
          </w:tcPr>
          <w:p w14:paraId="0FB78B17"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GDPLN</w:t>
            </w:r>
          </w:p>
        </w:tc>
        <w:tc>
          <w:tcPr>
            <w:tcW w:w="767" w:type="dxa"/>
            <w:shd w:val="clear" w:color="auto" w:fill="auto"/>
            <w:noWrap/>
            <w:vAlign w:val="bottom"/>
            <w:hideMark/>
          </w:tcPr>
          <w:p w14:paraId="0F5FB492"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0,002</w:t>
            </w:r>
          </w:p>
        </w:tc>
        <w:tc>
          <w:tcPr>
            <w:tcW w:w="1095" w:type="dxa"/>
            <w:shd w:val="clear" w:color="auto" w:fill="auto"/>
            <w:noWrap/>
            <w:vAlign w:val="bottom"/>
            <w:hideMark/>
          </w:tcPr>
          <w:p w14:paraId="659EF5E4"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0,017</w:t>
            </w:r>
          </w:p>
        </w:tc>
        <w:tc>
          <w:tcPr>
            <w:tcW w:w="845" w:type="dxa"/>
            <w:shd w:val="clear" w:color="auto" w:fill="auto"/>
            <w:noWrap/>
            <w:vAlign w:val="bottom"/>
            <w:hideMark/>
          </w:tcPr>
          <w:p w14:paraId="1E4C1627"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0,092</w:t>
            </w:r>
          </w:p>
        </w:tc>
        <w:tc>
          <w:tcPr>
            <w:tcW w:w="776" w:type="dxa"/>
            <w:shd w:val="clear" w:color="auto" w:fill="auto"/>
            <w:noWrap/>
            <w:vAlign w:val="bottom"/>
            <w:hideMark/>
          </w:tcPr>
          <w:p w14:paraId="67FAA657"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0,927</w:t>
            </w:r>
          </w:p>
        </w:tc>
        <w:tc>
          <w:tcPr>
            <w:tcW w:w="1156" w:type="dxa"/>
            <w:shd w:val="clear" w:color="auto" w:fill="auto"/>
            <w:noWrap/>
            <w:vAlign w:val="bottom"/>
            <w:hideMark/>
          </w:tcPr>
          <w:p w14:paraId="579CDC8C"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GDPLN</w:t>
            </w:r>
          </w:p>
        </w:tc>
        <w:tc>
          <w:tcPr>
            <w:tcW w:w="959" w:type="dxa"/>
            <w:shd w:val="clear" w:color="auto" w:fill="auto"/>
            <w:noWrap/>
            <w:vAlign w:val="bottom"/>
            <w:hideMark/>
          </w:tcPr>
          <w:p w14:paraId="37C5D17C"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0,007</w:t>
            </w:r>
          </w:p>
        </w:tc>
        <w:tc>
          <w:tcPr>
            <w:tcW w:w="1049" w:type="dxa"/>
            <w:shd w:val="clear" w:color="auto" w:fill="auto"/>
            <w:noWrap/>
            <w:vAlign w:val="bottom"/>
            <w:hideMark/>
          </w:tcPr>
          <w:p w14:paraId="3B0247BB"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0,010</w:t>
            </w:r>
          </w:p>
        </w:tc>
        <w:tc>
          <w:tcPr>
            <w:tcW w:w="973" w:type="dxa"/>
            <w:shd w:val="clear" w:color="auto" w:fill="auto"/>
            <w:noWrap/>
            <w:vAlign w:val="bottom"/>
            <w:hideMark/>
          </w:tcPr>
          <w:p w14:paraId="6186A7EC"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0,671</w:t>
            </w:r>
          </w:p>
        </w:tc>
        <w:tc>
          <w:tcPr>
            <w:tcW w:w="696" w:type="dxa"/>
            <w:shd w:val="clear" w:color="auto" w:fill="auto"/>
            <w:noWrap/>
            <w:vAlign w:val="bottom"/>
            <w:hideMark/>
          </w:tcPr>
          <w:p w14:paraId="05E50485"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0,502</w:t>
            </w:r>
          </w:p>
        </w:tc>
        <w:tc>
          <w:tcPr>
            <w:tcW w:w="1050" w:type="dxa"/>
            <w:shd w:val="clear" w:color="auto" w:fill="auto"/>
            <w:noWrap/>
            <w:vAlign w:val="bottom"/>
            <w:hideMark/>
          </w:tcPr>
          <w:p w14:paraId="7F1759C2"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GDPLN</w:t>
            </w:r>
          </w:p>
        </w:tc>
        <w:tc>
          <w:tcPr>
            <w:tcW w:w="912" w:type="dxa"/>
            <w:shd w:val="clear" w:color="auto" w:fill="auto"/>
            <w:noWrap/>
            <w:vAlign w:val="bottom"/>
            <w:hideMark/>
          </w:tcPr>
          <w:p w14:paraId="3DDB6C53"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0,005</w:t>
            </w:r>
          </w:p>
        </w:tc>
        <w:tc>
          <w:tcPr>
            <w:tcW w:w="1050" w:type="dxa"/>
            <w:shd w:val="clear" w:color="auto" w:fill="auto"/>
            <w:noWrap/>
            <w:vAlign w:val="bottom"/>
            <w:hideMark/>
          </w:tcPr>
          <w:p w14:paraId="25D787F1"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0,010</w:t>
            </w:r>
          </w:p>
        </w:tc>
        <w:tc>
          <w:tcPr>
            <w:tcW w:w="958" w:type="dxa"/>
            <w:shd w:val="clear" w:color="auto" w:fill="auto"/>
            <w:noWrap/>
            <w:vAlign w:val="bottom"/>
            <w:hideMark/>
          </w:tcPr>
          <w:p w14:paraId="5886EF95"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0,549</w:t>
            </w:r>
          </w:p>
        </w:tc>
        <w:tc>
          <w:tcPr>
            <w:tcW w:w="814" w:type="dxa"/>
            <w:shd w:val="clear" w:color="auto" w:fill="auto"/>
            <w:noWrap/>
            <w:vAlign w:val="bottom"/>
            <w:hideMark/>
          </w:tcPr>
          <w:p w14:paraId="4BA20876" w14:textId="77777777" w:rsidR="00395B64" w:rsidRPr="005410B8" w:rsidRDefault="00395B64" w:rsidP="00386B36">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0,584</w:t>
            </w:r>
          </w:p>
        </w:tc>
      </w:tr>
      <w:tr w:rsidR="00395B64" w:rsidRPr="005410B8" w14:paraId="12AC15CE" w14:textId="77777777" w:rsidTr="00437F4D">
        <w:trPr>
          <w:trHeight w:val="335"/>
        </w:trPr>
        <w:tc>
          <w:tcPr>
            <w:tcW w:w="4629" w:type="dxa"/>
            <w:gridSpan w:val="5"/>
            <w:shd w:val="clear" w:color="auto" w:fill="auto"/>
            <w:noWrap/>
            <w:vAlign w:val="bottom"/>
            <w:hideMark/>
          </w:tcPr>
          <w:p w14:paraId="7747C4A8"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833" w:type="dxa"/>
            <w:gridSpan w:val="5"/>
            <w:shd w:val="clear" w:color="auto" w:fill="auto"/>
            <w:noWrap/>
            <w:vAlign w:val="bottom"/>
            <w:hideMark/>
          </w:tcPr>
          <w:p w14:paraId="7FCF0210"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784" w:type="dxa"/>
            <w:gridSpan w:val="5"/>
            <w:shd w:val="clear" w:color="auto" w:fill="auto"/>
            <w:noWrap/>
            <w:vAlign w:val="bottom"/>
            <w:hideMark/>
          </w:tcPr>
          <w:p w14:paraId="6461B00F" w14:textId="77777777" w:rsidR="00395B64" w:rsidRPr="005410B8" w:rsidRDefault="00395B64" w:rsidP="00386B36">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r>
      <w:tr w:rsidR="00E5536B" w:rsidRPr="005410B8" w14:paraId="3A23DED0" w14:textId="77777777" w:rsidTr="00437F4D">
        <w:trPr>
          <w:trHeight w:val="335"/>
        </w:trPr>
        <w:tc>
          <w:tcPr>
            <w:tcW w:w="3008" w:type="dxa"/>
            <w:gridSpan w:val="3"/>
            <w:shd w:val="clear" w:color="auto" w:fill="auto"/>
            <w:noWrap/>
            <w:vAlign w:val="bottom"/>
          </w:tcPr>
          <w:p w14:paraId="13D5089C" w14:textId="30B30CEB"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621" w:type="dxa"/>
            <w:gridSpan w:val="2"/>
            <w:shd w:val="clear" w:color="auto" w:fill="auto"/>
            <w:noWrap/>
            <w:vAlign w:val="bottom"/>
          </w:tcPr>
          <w:p w14:paraId="234B4FBD" w14:textId="30A8155A" w:rsidR="00E5536B" w:rsidRPr="005410B8" w:rsidRDefault="00E5536B" w:rsidP="008D24CF">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0,146</w:t>
            </w:r>
          </w:p>
        </w:tc>
        <w:tc>
          <w:tcPr>
            <w:tcW w:w="3164" w:type="dxa"/>
            <w:gridSpan w:val="3"/>
            <w:shd w:val="clear" w:color="auto" w:fill="auto"/>
            <w:noWrap/>
            <w:vAlign w:val="bottom"/>
          </w:tcPr>
          <w:p w14:paraId="257AC4FC" w14:textId="19741829"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669" w:type="dxa"/>
            <w:gridSpan w:val="2"/>
            <w:shd w:val="clear" w:color="auto" w:fill="auto"/>
            <w:noWrap/>
            <w:vAlign w:val="bottom"/>
          </w:tcPr>
          <w:p w14:paraId="4A3E07A6" w14:textId="5DAF2A23"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0,206</w:t>
            </w:r>
          </w:p>
        </w:tc>
        <w:tc>
          <w:tcPr>
            <w:tcW w:w="3012" w:type="dxa"/>
            <w:gridSpan w:val="3"/>
            <w:shd w:val="clear" w:color="auto" w:fill="auto"/>
            <w:noWrap/>
            <w:vAlign w:val="bottom"/>
          </w:tcPr>
          <w:p w14:paraId="0A5BD42D" w14:textId="4314216F"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772" w:type="dxa"/>
            <w:gridSpan w:val="2"/>
            <w:shd w:val="clear" w:color="auto" w:fill="auto"/>
            <w:noWrap/>
            <w:vAlign w:val="bottom"/>
          </w:tcPr>
          <w:p w14:paraId="6B586B93" w14:textId="62E33996"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0,205</w:t>
            </w:r>
          </w:p>
        </w:tc>
      </w:tr>
      <w:tr w:rsidR="00E5536B" w:rsidRPr="005410B8" w14:paraId="1DE2001F" w14:textId="77777777" w:rsidTr="00437F4D">
        <w:trPr>
          <w:trHeight w:val="335"/>
        </w:trPr>
        <w:tc>
          <w:tcPr>
            <w:tcW w:w="3008" w:type="dxa"/>
            <w:gridSpan w:val="3"/>
            <w:shd w:val="clear" w:color="auto" w:fill="auto"/>
            <w:noWrap/>
            <w:vAlign w:val="bottom"/>
          </w:tcPr>
          <w:p w14:paraId="765E66BE" w14:textId="69628FAF"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p>
        </w:tc>
        <w:tc>
          <w:tcPr>
            <w:tcW w:w="1621" w:type="dxa"/>
            <w:gridSpan w:val="2"/>
            <w:shd w:val="clear" w:color="auto" w:fill="auto"/>
            <w:noWrap/>
            <w:vAlign w:val="bottom"/>
          </w:tcPr>
          <w:p w14:paraId="5C99CD0A" w14:textId="53744E7E" w:rsidR="00E5536B" w:rsidRPr="005410B8" w:rsidRDefault="00E5536B" w:rsidP="008D24CF">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6,442</w:t>
            </w:r>
          </w:p>
        </w:tc>
        <w:tc>
          <w:tcPr>
            <w:tcW w:w="3164" w:type="dxa"/>
            <w:gridSpan w:val="3"/>
            <w:shd w:val="clear" w:color="auto" w:fill="auto"/>
            <w:noWrap/>
            <w:vAlign w:val="bottom"/>
          </w:tcPr>
          <w:p w14:paraId="18946778" w14:textId="4C15EAB5"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p>
        </w:tc>
        <w:tc>
          <w:tcPr>
            <w:tcW w:w="1669" w:type="dxa"/>
            <w:gridSpan w:val="2"/>
            <w:shd w:val="clear" w:color="auto" w:fill="auto"/>
            <w:noWrap/>
            <w:vAlign w:val="bottom"/>
          </w:tcPr>
          <w:p w14:paraId="3A9C20BE" w14:textId="57980234"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17,490</w:t>
            </w:r>
          </w:p>
        </w:tc>
        <w:tc>
          <w:tcPr>
            <w:tcW w:w="3012" w:type="dxa"/>
            <w:gridSpan w:val="3"/>
            <w:shd w:val="clear" w:color="auto" w:fill="auto"/>
            <w:noWrap/>
            <w:vAlign w:val="bottom"/>
          </w:tcPr>
          <w:p w14:paraId="43647CA6" w14:textId="3860676A"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p>
        </w:tc>
        <w:tc>
          <w:tcPr>
            <w:tcW w:w="1772" w:type="dxa"/>
            <w:gridSpan w:val="2"/>
            <w:shd w:val="clear" w:color="auto" w:fill="auto"/>
            <w:noWrap/>
            <w:vAlign w:val="bottom"/>
          </w:tcPr>
          <w:p w14:paraId="2BD4CDA5" w14:textId="2270AD37"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22,068</w:t>
            </w:r>
          </w:p>
        </w:tc>
      </w:tr>
      <w:tr w:rsidR="00E5536B" w:rsidRPr="005410B8" w14:paraId="1D313060" w14:textId="77777777" w:rsidTr="00437F4D">
        <w:trPr>
          <w:trHeight w:val="335"/>
        </w:trPr>
        <w:tc>
          <w:tcPr>
            <w:tcW w:w="3008" w:type="dxa"/>
            <w:gridSpan w:val="3"/>
            <w:shd w:val="clear" w:color="auto" w:fill="auto"/>
            <w:noWrap/>
            <w:vAlign w:val="bottom"/>
          </w:tcPr>
          <w:p w14:paraId="6A7A58A1" w14:textId="07B7125C"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J-statistic</w:t>
            </w:r>
          </w:p>
        </w:tc>
        <w:tc>
          <w:tcPr>
            <w:tcW w:w="1621" w:type="dxa"/>
            <w:gridSpan w:val="2"/>
            <w:shd w:val="clear" w:color="auto" w:fill="auto"/>
            <w:noWrap/>
            <w:vAlign w:val="bottom"/>
          </w:tcPr>
          <w:p w14:paraId="0BA53B6E" w14:textId="4199829A" w:rsidR="00E5536B" w:rsidRPr="005410B8" w:rsidRDefault="00E5536B" w:rsidP="008D24CF">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5,300</w:t>
            </w:r>
          </w:p>
        </w:tc>
        <w:tc>
          <w:tcPr>
            <w:tcW w:w="3164" w:type="dxa"/>
            <w:gridSpan w:val="3"/>
            <w:shd w:val="clear" w:color="auto" w:fill="auto"/>
            <w:noWrap/>
            <w:vAlign w:val="bottom"/>
          </w:tcPr>
          <w:p w14:paraId="25C0D601" w14:textId="24C60049"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669" w:type="dxa"/>
            <w:gridSpan w:val="2"/>
            <w:shd w:val="clear" w:color="auto" w:fill="auto"/>
            <w:noWrap/>
            <w:vAlign w:val="bottom"/>
          </w:tcPr>
          <w:p w14:paraId="04319C3F" w14:textId="09E155A5"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3,554</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3012" w:type="dxa"/>
            <w:gridSpan w:val="3"/>
            <w:shd w:val="clear" w:color="auto" w:fill="auto"/>
            <w:noWrap/>
            <w:vAlign w:val="bottom"/>
          </w:tcPr>
          <w:p w14:paraId="69FD4CBA" w14:textId="40558852"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772" w:type="dxa"/>
            <w:gridSpan w:val="2"/>
            <w:shd w:val="clear" w:color="auto" w:fill="auto"/>
            <w:noWrap/>
            <w:vAlign w:val="bottom"/>
          </w:tcPr>
          <w:p w14:paraId="7487EA37" w14:textId="0F762633"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5,661</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r>
      <w:tr w:rsidR="00E5536B" w:rsidRPr="005410B8" w14:paraId="5A25D102" w14:textId="77777777" w:rsidTr="00437F4D">
        <w:trPr>
          <w:trHeight w:val="335"/>
        </w:trPr>
        <w:tc>
          <w:tcPr>
            <w:tcW w:w="3008" w:type="dxa"/>
            <w:gridSpan w:val="3"/>
            <w:vMerge w:val="restart"/>
            <w:shd w:val="clear" w:color="auto" w:fill="auto"/>
            <w:noWrap/>
            <w:vAlign w:val="bottom"/>
          </w:tcPr>
          <w:p w14:paraId="000C3B7F" w14:textId="37C635A3"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Prob(J-statistic)</w:t>
            </w:r>
          </w:p>
        </w:tc>
        <w:tc>
          <w:tcPr>
            <w:tcW w:w="1621" w:type="dxa"/>
            <w:gridSpan w:val="2"/>
            <w:vMerge w:val="restart"/>
            <w:shd w:val="clear" w:color="auto" w:fill="auto"/>
            <w:noWrap/>
            <w:vAlign w:val="bottom"/>
          </w:tcPr>
          <w:p w14:paraId="4387E456" w14:textId="2342C089" w:rsidR="00E5536B" w:rsidRPr="005410B8" w:rsidRDefault="00E5536B" w:rsidP="008D24CF">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0,380</w:t>
            </w:r>
          </w:p>
        </w:tc>
        <w:tc>
          <w:tcPr>
            <w:tcW w:w="3164" w:type="dxa"/>
            <w:gridSpan w:val="3"/>
            <w:shd w:val="clear" w:color="auto" w:fill="auto"/>
            <w:noWrap/>
            <w:vAlign w:val="bottom"/>
          </w:tcPr>
          <w:p w14:paraId="738680B3" w14:textId="23BA55BF"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p>
        </w:tc>
        <w:tc>
          <w:tcPr>
            <w:tcW w:w="1669" w:type="dxa"/>
            <w:gridSpan w:val="2"/>
            <w:shd w:val="clear" w:color="auto" w:fill="auto"/>
            <w:noWrap/>
            <w:vAlign w:val="bottom"/>
          </w:tcPr>
          <w:p w14:paraId="602290F9" w14:textId="0285DE92"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0,426</w:t>
            </w:r>
          </w:p>
        </w:tc>
        <w:tc>
          <w:tcPr>
            <w:tcW w:w="3012" w:type="dxa"/>
            <w:gridSpan w:val="3"/>
            <w:shd w:val="clear" w:color="auto" w:fill="auto"/>
            <w:noWrap/>
            <w:vAlign w:val="bottom"/>
          </w:tcPr>
          <w:p w14:paraId="11DCC6EB" w14:textId="1BF8D369"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p>
        </w:tc>
        <w:tc>
          <w:tcPr>
            <w:tcW w:w="1772" w:type="dxa"/>
            <w:gridSpan w:val="2"/>
            <w:shd w:val="clear" w:color="auto" w:fill="auto"/>
            <w:noWrap/>
            <w:vAlign w:val="bottom"/>
          </w:tcPr>
          <w:p w14:paraId="58D0B7BE" w14:textId="14D8D31D"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0,458</w:t>
            </w:r>
          </w:p>
        </w:tc>
      </w:tr>
      <w:tr w:rsidR="00E5536B" w:rsidRPr="005410B8" w14:paraId="5FD53A11" w14:textId="77777777" w:rsidTr="00437F4D">
        <w:trPr>
          <w:trHeight w:val="335"/>
        </w:trPr>
        <w:tc>
          <w:tcPr>
            <w:tcW w:w="3008" w:type="dxa"/>
            <w:gridSpan w:val="3"/>
            <w:vMerge/>
            <w:shd w:val="clear" w:color="auto" w:fill="auto"/>
            <w:noWrap/>
            <w:vAlign w:val="bottom"/>
          </w:tcPr>
          <w:p w14:paraId="0C5A83F7" w14:textId="77777777" w:rsidR="00E5536B" w:rsidRPr="005410B8" w:rsidRDefault="00E5536B" w:rsidP="00E5536B">
            <w:pPr>
              <w:spacing w:after="0" w:line="240" w:lineRule="auto"/>
              <w:rPr>
                <w:rFonts w:ascii="Times New Roman" w:eastAsia="Times New Roman" w:hAnsi="Times New Roman" w:cs="Times New Roman"/>
                <w:sz w:val="20"/>
                <w:szCs w:val="20"/>
                <w:lang w:eastAsia="ru-RU"/>
              </w:rPr>
            </w:pPr>
          </w:p>
        </w:tc>
        <w:tc>
          <w:tcPr>
            <w:tcW w:w="1621" w:type="dxa"/>
            <w:gridSpan w:val="2"/>
            <w:vMerge/>
            <w:shd w:val="clear" w:color="auto" w:fill="auto"/>
            <w:noWrap/>
            <w:vAlign w:val="bottom"/>
          </w:tcPr>
          <w:p w14:paraId="1EF6A5DC" w14:textId="77777777" w:rsidR="00E5536B" w:rsidRPr="005410B8" w:rsidRDefault="00E5536B" w:rsidP="00E5536B">
            <w:pPr>
              <w:spacing w:after="0" w:line="240" w:lineRule="auto"/>
              <w:rPr>
                <w:rFonts w:ascii="Times New Roman" w:eastAsia="Times New Roman" w:hAnsi="Times New Roman" w:cs="Times New Roman"/>
                <w:sz w:val="20"/>
                <w:szCs w:val="20"/>
                <w:lang w:eastAsia="ru-RU"/>
              </w:rPr>
            </w:pPr>
          </w:p>
        </w:tc>
        <w:tc>
          <w:tcPr>
            <w:tcW w:w="3164" w:type="dxa"/>
            <w:gridSpan w:val="3"/>
            <w:shd w:val="clear" w:color="auto" w:fill="auto"/>
            <w:noWrap/>
            <w:vAlign w:val="bottom"/>
          </w:tcPr>
          <w:p w14:paraId="28EC5A12" w14:textId="3847D126"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669" w:type="dxa"/>
            <w:gridSpan w:val="2"/>
            <w:shd w:val="clear" w:color="auto" w:fill="auto"/>
            <w:noWrap/>
            <w:vAlign w:val="bottom"/>
          </w:tcPr>
          <w:p w14:paraId="00D0ABFB" w14:textId="0BE01DAA"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0,041</w:t>
            </w:r>
          </w:p>
        </w:tc>
        <w:tc>
          <w:tcPr>
            <w:tcW w:w="3012" w:type="dxa"/>
            <w:gridSpan w:val="3"/>
            <w:shd w:val="clear" w:color="auto" w:fill="auto"/>
            <w:noWrap/>
            <w:vAlign w:val="bottom"/>
          </w:tcPr>
          <w:p w14:paraId="4FD0287A" w14:textId="61D9536B"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772" w:type="dxa"/>
            <w:gridSpan w:val="2"/>
            <w:shd w:val="clear" w:color="auto" w:fill="auto"/>
            <w:noWrap/>
            <w:vAlign w:val="bottom"/>
          </w:tcPr>
          <w:p w14:paraId="460C458E" w14:textId="5A5B459C" w:rsidR="00E5536B" w:rsidRPr="005410B8" w:rsidRDefault="00E5536B" w:rsidP="00E553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0,051</w:t>
            </w:r>
          </w:p>
        </w:tc>
      </w:tr>
    </w:tbl>
    <w:p w14:paraId="53A50EB7" w14:textId="77777777" w:rsidR="00395B64" w:rsidRPr="005410B8" w:rsidRDefault="00395B64" w:rsidP="00395B64">
      <w:pPr>
        <w:pStyle w:val="a9"/>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Notes:</w:t>
      </w:r>
    </w:p>
    <w:p w14:paraId="7E32726B" w14:textId="519AAB08" w:rsidR="00395B64" w:rsidRPr="005410B8" w:rsidRDefault="00395B64">
      <w:pPr>
        <w:pStyle w:val="a9"/>
        <w:numPr>
          <w:ilvl w:val="0"/>
          <w:numId w:val="19"/>
        </w:numPr>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Signs *, **, *** indicate significance at 1</w:t>
      </w:r>
      <w:r w:rsidR="00842B26">
        <w:rPr>
          <w:rFonts w:ascii="Times New Roman" w:eastAsia="Times New Roman" w:hAnsi="Times New Roman" w:cs="Times New Roman"/>
          <w:i/>
          <w:iCs/>
          <w:lang w:val="en-US" w:eastAsia="ru-RU"/>
        </w:rPr>
        <w:t>0</w:t>
      </w:r>
      <w:r w:rsidRPr="005410B8">
        <w:rPr>
          <w:rFonts w:ascii="Times New Roman" w:eastAsia="Times New Roman" w:hAnsi="Times New Roman" w:cs="Times New Roman"/>
          <w:i/>
          <w:iCs/>
          <w:lang w:val="en-US" w:eastAsia="ru-RU"/>
        </w:rPr>
        <w:t>%, 5% and 1% levels, respectively.</w:t>
      </w:r>
    </w:p>
    <w:p w14:paraId="705C814F" w14:textId="77777777" w:rsidR="00395B64" w:rsidRPr="005410B8" w:rsidRDefault="00395B64">
      <w:pPr>
        <w:pStyle w:val="a9"/>
        <w:numPr>
          <w:ilvl w:val="0"/>
          <w:numId w:val="19"/>
        </w:numPr>
        <w:jc w:val="both"/>
        <w:rPr>
          <w:rFonts w:ascii="Times New Roman" w:eastAsia="Times New Roman" w:hAnsi="Times New Roman" w:cs="Times New Roman"/>
          <w:i/>
          <w:iCs/>
          <w:lang w:val="en-US" w:eastAsia="ru-RU"/>
        </w:rPr>
      </w:pPr>
      <w:r w:rsidRPr="005410B8">
        <w:rPr>
          <w:rFonts w:ascii="Times New Roman" w:hAnsi="Times New Roman" w:cs="Times New Roman"/>
          <w:i/>
          <w:iCs/>
          <w:lang w:val="en-US"/>
        </w:rPr>
        <w:t>Abbreviations used in the table indicate the following: Hij – hypothesis number i type j, CSR - Corporate Social Responsibility, ENV – environmental responsibility, SOC – social responsibility, GOV – corporate governance, ROA – return on assets, TQ – Tobin’s Q, CR – current ratio, LEV – leverage, GOVEFF – government effectiveness, VOI – public voice, LnTA – natural logarithm of total assets, lnGDP – natural logarithm of GDP per capita.</w:t>
      </w:r>
    </w:p>
    <w:p w14:paraId="27D99914" w14:textId="77777777" w:rsidR="00395B64" w:rsidRPr="005410B8" w:rsidRDefault="00395B64">
      <w:pPr>
        <w:pStyle w:val="a9"/>
        <w:numPr>
          <w:ilvl w:val="0"/>
          <w:numId w:val="19"/>
        </w:numPr>
        <w:jc w:val="both"/>
        <w:rPr>
          <w:rFonts w:ascii="Times New Roman" w:eastAsia="Times New Roman" w:hAnsi="Times New Roman" w:cs="Times New Roman"/>
          <w:i/>
          <w:iCs/>
          <w:lang w:val="en-US" w:eastAsia="ru-RU"/>
        </w:rPr>
      </w:pPr>
      <w:r w:rsidRPr="005410B8">
        <w:rPr>
          <w:rFonts w:ascii="Times New Roman" w:hAnsi="Times New Roman" w:cs="Times New Roman"/>
          <w:lang w:val="en-US"/>
        </w:rPr>
        <w:t>Compiled by the author.</w:t>
      </w:r>
    </w:p>
    <w:p w14:paraId="3B67446E" w14:textId="1D379C4C" w:rsidR="00386B36" w:rsidRPr="005410B8" w:rsidRDefault="00386B36" w:rsidP="00FE5B8F">
      <w:pPr>
        <w:pStyle w:val="a9"/>
        <w:jc w:val="both"/>
        <w:rPr>
          <w:rFonts w:ascii="Times New Roman" w:hAnsi="Times New Roman" w:cs="Times New Roman"/>
          <w:sz w:val="28"/>
          <w:szCs w:val="28"/>
          <w:lang w:val="en-US"/>
        </w:rPr>
        <w:sectPr w:rsidR="00386B36" w:rsidRPr="005410B8" w:rsidSect="00386B36">
          <w:pgSz w:w="16838" w:h="11906" w:orient="landscape"/>
          <w:pgMar w:top="567" w:right="1134" w:bottom="1701" w:left="1134" w:header="709" w:footer="709" w:gutter="0"/>
          <w:cols w:space="708"/>
          <w:docGrid w:linePitch="360"/>
        </w:sectPr>
      </w:pPr>
    </w:p>
    <w:p w14:paraId="59C87DFA" w14:textId="77777777" w:rsidR="00016053" w:rsidRPr="005410B8" w:rsidRDefault="00016053" w:rsidP="00FE5B8F">
      <w:pPr>
        <w:pStyle w:val="a9"/>
        <w:jc w:val="both"/>
        <w:rPr>
          <w:rFonts w:ascii="Times New Roman" w:hAnsi="Times New Roman" w:cs="Times New Roman"/>
          <w:sz w:val="28"/>
          <w:szCs w:val="28"/>
          <w:lang w:val="en-US"/>
        </w:rPr>
      </w:pPr>
    </w:p>
    <w:p w14:paraId="1CF2CB56" w14:textId="24488F90" w:rsidR="00E11860" w:rsidRPr="005410B8" w:rsidRDefault="00A43B50" w:rsidP="00437F4D">
      <w:pPr>
        <w:pStyle w:val="3"/>
        <w:rPr>
          <w:lang w:val="en-US"/>
        </w:rPr>
      </w:pPr>
      <w:bookmarkStart w:id="340" w:name="_Hlk113138175"/>
      <w:r w:rsidRPr="005410B8">
        <w:rPr>
          <w:lang w:val="en-US"/>
        </w:rPr>
        <w:t xml:space="preserve"> </w:t>
      </w:r>
      <w:bookmarkStart w:id="341" w:name="_Toc132815400"/>
      <w:r w:rsidR="00650CD3" w:rsidRPr="005410B8">
        <w:rPr>
          <w:lang w:val="en-US"/>
        </w:rPr>
        <w:t xml:space="preserve">Slack resources as </w:t>
      </w:r>
      <w:r w:rsidR="0062370A" w:rsidRPr="005410B8">
        <w:rPr>
          <w:lang w:val="en-US"/>
        </w:rPr>
        <w:t xml:space="preserve">a </w:t>
      </w:r>
      <w:r w:rsidR="00650CD3" w:rsidRPr="005410B8">
        <w:rPr>
          <w:lang w:val="en-US"/>
        </w:rPr>
        <w:t>motivator of CSR and its pillars</w:t>
      </w:r>
      <w:bookmarkEnd w:id="341"/>
    </w:p>
    <w:bookmarkEnd w:id="340"/>
    <w:p w14:paraId="71EBB542" w14:textId="73E55F22" w:rsidR="00EB009F" w:rsidRPr="005410B8" w:rsidRDefault="008A76DE" w:rsidP="00A43B50">
      <w:pPr>
        <w:pStyle w:val="a9"/>
        <w:ind w:firstLine="567"/>
        <w:jc w:val="both"/>
        <w:rPr>
          <w:rFonts w:ascii="Times New Roman" w:hAnsi="Times New Roman" w:cs="Times New Roman"/>
          <w:b/>
          <w:bCs/>
          <w:i/>
          <w:iCs/>
          <w:sz w:val="28"/>
          <w:szCs w:val="28"/>
          <w:lang w:val="en-US"/>
        </w:rPr>
      </w:pPr>
      <w:r w:rsidRPr="005410B8">
        <w:rPr>
          <w:rFonts w:ascii="Times New Roman" w:hAnsi="Times New Roman" w:cs="Times New Roman"/>
          <w:b/>
          <w:bCs/>
          <w:i/>
          <w:iCs/>
          <w:sz w:val="28"/>
          <w:szCs w:val="28"/>
          <w:lang w:val="en-US"/>
        </w:rPr>
        <w:t>H2: Organizational slack and CSR</w:t>
      </w:r>
    </w:p>
    <w:p w14:paraId="451A7547" w14:textId="0CC9D0EF" w:rsidR="00A43B50" w:rsidRPr="005410B8" w:rsidRDefault="00EB009F" w:rsidP="00A43B50">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Panel A of Table 1</w:t>
      </w:r>
      <w:r w:rsidR="004C202A" w:rsidRPr="005410B8">
        <w:rPr>
          <w:rFonts w:ascii="Times New Roman" w:hAnsi="Times New Roman" w:cs="Times New Roman"/>
          <w:sz w:val="28"/>
          <w:szCs w:val="28"/>
          <w:lang w:val="en-US"/>
        </w:rPr>
        <w:t>8</w:t>
      </w:r>
      <w:r w:rsidRPr="005410B8">
        <w:rPr>
          <w:rFonts w:ascii="Times New Roman" w:hAnsi="Times New Roman" w:cs="Times New Roman"/>
          <w:sz w:val="28"/>
          <w:szCs w:val="28"/>
          <w:lang w:val="en-US"/>
        </w:rPr>
        <w:t xml:space="preserve"> shows the results of GMM regression with </w:t>
      </w:r>
      <w:r w:rsidR="0062370A" w:rsidRPr="005410B8">
        <w:rPr>
          <w:rFonts w:ascii="Times New Roman" w:hAnsi="Times New Roman" w:cs="Times New Roman"/>
          <w:sz w:val="28"/>
          <w:szCs w:val="28"/>
          <w:lang w:val="en-US"/>
        </w:rPr>
        <w:t xml:space="preserve">a </w:t>
      </w:r>
      <w:r w:rsidR="00AE45C7" w:rsidRPr="005410B8">
        <w:rPr>
          <w:rFonts w:ascii="Times New Roman" w:hAnsi="Times New Roman" w:cs="Times New Roman"/>
          <w:sz w:val="28"/>
          <w:szCs w:val="28"/>
          <w:lang w:val="en-US"/>
        </w:rPr>
        <w:t>current ratio (</w:t>
      </w:r>
      <w:r w:rsidRPr="005410B8">
        <w:rPr>
          <w:rFonts w:ascii="Times New Roman" w:hAnsi="Times New Roman" w:cs="Times New Roman"/>
          <w:sz w:val="28"/>
          <w:szCs w:val="28"/>
          <w:lang w:val="en-US"/>
        </w:rPr>
        <w:t>CR</w:t>
      </w:r>
      <w:r w:rsidR="00AE45C7"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t>
      </w:r>
      <w:r w:rsidR="0062370A" w:rsidRPr="005410B8">
        <w:rPr>
          <w:rFonts w:ascii="Times New Roman" w:hAnsi="Times New Roman" w:cs="Times New Roman"/>
          <w:sz w:val="28"/>
          <w:szCs w:val="28"/>
          <w:lang w:val="en-US"/>
        </w:rPr>
        <w:t xml:space="preserve">utilized </w:t>
      </w:r>
      <w:r w:rsidRPr="005410B8">
        <w:rPr>
          <w:rFonts w:ascii="Times New Roman" w:hAnsi="Times New Roman" w:cs="Times New Roman"/>
          <w:sz w:val="28"/>
          <w:szCs w:val="28"/>
          <w:lang w:val="en-US"/>
        </w:rPr>
        <w:t xml:space="preserve">as a predictor variable of CSR. Interestingly, the relationship between </w:t>
      </w:r>
      <w:r w:rsidR="0062370A"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two variables is found to be negative, though statistically insignificant</w:t>
      </w:r>
      <w:r w:rsidR="00EB0747" w:rsidRPr="005410B8">
        <w:rPr>
          <w:rFonts w:ascii="Times New Roman" w:hAnsi="Times New Roman" w:cs="Times New Roman"/>
          <w:sz w:val="28"/>
          <w:szCs w:val="28"/>
          <w:lang w:val="en-US"/>
        </w:rPr>
        <w:t xml:space="preserve"> (</w:t>
      </w:r>
      <w:r w:rsidR="00EB0747" w:rsidRPr="005410B8">
        <w:rPr>
          <w:rFonts w:ascii="Times New Roman" w:hAnsi="Times New Roman" w:cs="Times New Roman"/>
          <w:i/>
          <w:iCs/>
          <w:sz w:val="28"/>
          <w:szCs w:val="28"/>
          <w:lang w:val="en-US"/>
        </w:rPr>
        <w:t>β</w:t>
      </w:r>
      <w:r w:rsidR="00EB0747" w:rsidRPr="005410B8">
        <w:rPr>
          <w:rFonts w:ascii="Times New Roman" w:hAnsi="Times New Roman" w:cs="Times New Roman"/>
          <w:sz w:val="28"/>
          <w:szCs w:val="28"/>
          <w:lang w:val="en-US"/>
        </w:rPr>
        <w:t xml:space="preserve"> = -0,043, </w:t>
      </w:r>
      <w:r w:rsidR="00EB0747" w:rsidRPr="005410B8">
        <w:rPr>
          <w:rFonts w:ascii="Times New Roman" w:hAnsi="Times New Roman" w:cs="Times New Roman"/>
          <w:i/>
          <w:iCs/>
          <w:sz w:val="28"/>
          <w:szCs w:val="28"/>
          <w:lang w:val="en-US"/>
        </w:rPr>
        <w:t xml:space="preserve">p-value </w:t>
      </w:r>
      <w:r w:rsidR="00EB0747" w:rsidRPr="005410B8">
        <w:rPr>
          <w:rFonts w:ascii="Times New Roman" w:hAnsi="Times New Roman" w:cs="Times New Roman"/>
          <w:sz w:val="28"/>
          <w:szCs w:val="28"/>
          <w:lang w:val="en-US"/>
        </w:rPr>
        <w:t>= 0,214)</w:t>
      </w:r>
      <w:r w:rsidRPr="005410B8">
        <w:rPr>
          <w:rFonts w:ascii="Times New Roman" w:hAnsi="Times New Roman" w:cs="Times New Roman"/>
          <w:sz w:val="28"/>
          <w:szCs w:val="28"/>
          <w:lang w:val="en-US"/>
        </w:rPr>
        <w:t>.</w:t>
      </w:r>
      <w:r w:rsidR="00253898" w:rsidRPr="005410B8">
        <w:rPr>
          <w:rFonts w:ascii="Times New Roman" w:hAnsi="Times New Roman" w:cs="Times New Roman"/>
          <w:sz w:val="28"/>
          <w:szCs w:val="28"/>
          <w:lang w:val="en-US"/>
        </w:rPr>
        <w:t xml:space="preserve"> </w:t>
      </w:r>
      <w:r w:rsidR="00253898" w:rsidRPr="005410B8">
        <w:rPr>
          <w:rFonts w:ascii="Times New Roman" w:hAnsi="Times New Roman" w:cs="Times New Roman"/>
          <w:i/>
          <w:iCs/>
          <w:sz w:val="28"/>
          <w:szCs w:val="28"/>
          <w:lang w:val="en-US"/>
        </w:rPr>
        <w:t>Thus, H2 is not supported</w:t>
      </w:r>
      <w:r w:rsidR="00253898"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t>
      </w:r>
      <w:r w:rsidR="0062370A" w:rsidRPr="005410B8">
        <w:rPr>
          <w:rFonts w:ascii="Times New Roman" w:hAnsi="Times New Roman" w:cs="Times New Roman"/>
          <w:sz w:val="28"/>
          <w:szCs w:val="28"/>
          <w:lang w:val="en-US"/>
        </w:rPr>
        <w:t>A p</w:t>
      </w:r>
      <w:r w:rsidRPr="005410B8">
        <w:rPr>
          <w:rFonts w:ascii="Times New Roman" w:hAnsi="Times New Roman" w:cs="Times New Roman"/>
          <w:sz w:val="28"/>
          <w:szCs w:val="28"/>
          <w:lang w:val="en-US"/>
        </w:rPr>
        <w:t xml:space="preserve">ositive </w:t>
      </w:r>
      <w:r w:rsidR="00EB0747" w:rsidRPr="005410B8">
        <w:rPr>
          <w:rFonts w:ascii="Times New Roman" w:hAnsi="Times New Roman" w:cs="Times New Roman"/>
          <w:sz w:val="28"/>
          <w:szCs w:val="28"/>
          <w:lang w:val="en-US"/>
        </w:rPr>
        <w:t xml:space="preserve">insignificant </w:t>
      </w:r>
      <w:r w:rsidRPr="005410B8">
        <w:rPr>
          <w:rFonts w:ascii="Times New Roman" w:hAnsi="Times New Roman" w:cs="Times New Roman"/>
          <w:sz w:val="28"/>
          <w:szCs w:val="28"/>
          <w:lang w:val="en-US"/>
        </w:rPr>
        <w:t xml:space="preserve">impact of other independent variables is observed, </w:t>
      </w:r>
      <w:r w:rsidR="00EB0747" w:rsidRPr="005410B8">
        <w:rPr>
          <w:rFonts w:ascii="Times New Roman" w:hAnsi="Times New Roman" w:cs="Times New Roman"/>
          <w:sz w:val="28"/>
          <w:szCs w:val="28"/>
          <w:lang w:val="en-US"/>
        </w:rPr>
        <w:t xml:space="preserve">except for the effects of firm’s size, where </w:t>
      </w:r>
      <w:r w:rsidRPr="005410B8">
        <w:rPr>
          <w:rFonts w:ascii="Times New Roman" w:hAnsi="Times New Roman" w:cs="Times New Roman"/>
          <w:sz w:val="28"/>
          <w:szCs w:val="28"/>
          <w:lang w:val="en-US"/>
        </w:rPr>
        <w:t xml:space="preserve">statistical significance at </w:t>
      </w:r>
      <w:r w:rsidR="003F59A1"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10% level</w:t>
      </w:r>
      <w:r w:rsidR="00EB0747" w:rsidRPr="005410B8">
        <w:rPr>
          <w:rFonts w:ascii="Times New Roman" w:hAnsi="Times New Roman" w:cs="Times New Roman"/>
          <w:sz w:val="28"/>
          <w:szCs w:val="28"/>
          <w:lang w:val="en-US"/>
        </w:rPr>
        <w:t xml:space="preserve"> is observed (</w:t>
      </w:r>
      <w:r w:rsidR="00EB0747" w:rsidRPr="005410B8">
        <w:rPr>
          <w:rFonts w:ascii="Times New Roman" w:hAnsi="Times New Roman" w:cs="Times New Roman"/>
          <w:i/>
          <w:iCs/>
          <w:sz w:val="28"/>
          <w:szCs w:val="28"/>
          <w:lang w:val="en-US"/>
        </w:rPr>
        <w:t>β</w:t>
      </w:r>
      <w:r w:rsidR="00EB0747" w:rsidRPr="005410B8">
        <w:rPr>
          <w:rFonts w:ascii="Times New Roman" w:hAnsi="Times New Roman" w:cs="Times New Roman"/>
          <w:sz w:val="28"/>
          <w:szCs w:val="28"/>
          <w:lang w:val="en-US"/>
        </w:rPr>
        <w:t xml:space="preserve"> = 0,303, </w:t>
      </w:r>
      <w:r w:rsidR="00EB0747" w:rsidRPr="005410B8">
        <w:rPr>
          <w:rFonts w:ascii="Times New Roman" w:hAnsi="Times New Roman" w:cs="Times New Roman"/>
          <w:i/>
          <w:iCs/>
          <w:sz w:val="28"/>
          <w:szCs w:val="28"/>
          <w:lang w:val="en-US"/>
        </w:rPr>
        <w:t xml:space="preserve">p-value </w:t>
      </w:r>
      <w:r w:rsidR="00EB0747" w:rsidRPr="005410B8">
        <w:rPr>
          <w:rFonts w:ascii="Times New Roman" w:hAnsi="Times New Roman" w:cs="Times New Roman"/>
          <w:sz w:val="28"/>
          <w:szCs w:val="28"/>
          <w:lang w:val="en-US"/>
        </w:rPr>
        <w:t>= 0,078)</w:t>
      </w:r>
      <w:r w:rsidRPr="005410B8">
        <w:rPr>
          <w:rFonts w:ascii="Times New Roman" w:hAnsi="Times New Roman" w:cs="Times New Roman"/>
          <w:sz w:val="28"/>
          <w:szCs w:val="28"/>
          <w:lang w:val="en-US"/>
        </w:rPr>
        <w:t xml:space="preserve">. </w:t>
      </w:r>
      <w:r w:rsidR="0062370A" w:rsidRPr="005410B8">
        <w:rPr>
          <w:rFonts w:ascii="Times New Roman" w:hAnsi="Times New Roman" w:cs="Times New Roman"/>
          <w:sz w:val="28"/>
          <w:szCs w:val="28"/>
          <w:lang w:val="en-US"/>
        </w:rPr>
        <w:t>A s</w:t>
      </w:r>
      <w:r w:rsidRPr="005410B8">
        <w:rPr>
          <w:rFonts w:ascii="Times New Roman" w:hAnsi="Times New Roman" w:cs="Times New Roman"/>
          <w:sz w:val="28"/>
          <w:szCs w:val="28"/>
          <w:lang w:val="en-US"/>
        </w:rPr>
        <w:t xml:space="preserve">imilar conclusion regarding the inverse link between CR and CSR is made from Panel B and Panel C, which represent </w:t>
      </w:r>
      <w:r w:rsidR="0062370A"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results of running 2SLS and OLS regressions respectively. Moreover, in the latter case</w:t>
      </w:r>
      <w:r w:rsidR="00FC1432"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t>
      </w:r>
      <w:r w:rsidR="0062370A"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coefficient is also statistically significant</w:t>
      </w:r>
      <w:r w:rsidR="00AE45C7" w:rsidRPr="005410B8">
        <w:rPr>
          <w:rFonts w:ascii="Times New Roman" w:hAnsi="Times New Roman" w:cs="Times New Roman"/>
          <w:sz w:val="28"/>
          <w:szCs w:val="28"/>
          <w:lang w:val="en-US"/>
        </w:rPr>
        <w:t xml:space="preserve"> at </w:t>
      </w:r>
      <w:r w:rsidR="003F59A1" w:rsidRPr="005410B8">
        <w:rPr>
          <w:rFonts w:ascii="Times New Roman" w:hAnsi="Times New Roman" w:cs="Times New Roman"/>
          <w:sz w:val="28"/>
          <w:szCs w:val="28"/>
          <w:lang w:val="en-US"/>
        </w:rPr>
        <w:t xml:space="preserve">the </w:t>
      </w:r>
      <w:r w:rsidR="00AE45C7" w:rsidRPr="005410B8">
        <w:rPr>
          <w:rFonts w:ascii="Times New Roman" w:hAnsi="Times New Roman" w:cs="Times New Roman"/>
          <w:sz w:val="28"/>
          <w:szCs w:val="28"/>
          <w:lang w:val="en-US"/>
        </w:rPr>
        <w:t>1% level</w:t>
      </w:r>
      <w:r w:rsidR="0002429E" w:rsidRPr="005410B8">
        <w:rPr>
          <w:rFonts w:ascii="Times New Roman" w:hAnsi="Times New Roman" w:cs="Times New Roman"/>
          <w:sz w:val="28"/>
          <w:szCs w:val="28"/>
          <w:lang w:val="en-US"/>
        </w:rPr>
        <w:t xml:space="preserve"> (</w:t>
      </w:r>
      <w:r w:rsidR="0002429E" w:rsidRPr="005410B8">
        <w:rPr>
          <w:rFonts w:ascii="Times New Roman" w:hAnsi="Times New Roman" w:cs="Times New Roman"/>
          <w:i/>
          <w:iCs/>
          <w:sz w:val="28"/>
          <w:szCs w:val="28"/>
          <w:lang w:val="en-US"/>
        </w:rPr>
        <w:t>β</w:t>
      </w:r>
      <w:r w:rsidR="0002429E" w:rsidRPr="005410B8">
        <w:rPr>
          <w:rFonts w:ascii="Times New Roman" w:hAnsi="Times New Roman" w:cs="Times New Roman"/>
          <w:sz w:val="28"/>
          <w:szCs w:val="28"/>
          <w:lang w:val="en-US"/>
        </w:rPr>
        <w:t xml:space="preserve"> = -0,012, </w:t>
      </w:r>
      <w:r w:rsidR="0002429E" w:rsidRPr="005410B8">
        <w:rPr>
          <w:rFonts w:ascii="Times New Roman" w:hAnsi="Times New Roman" w:cs="Times New Roman"/>
          <w:i/>
          <w:iCs/>
          <w:sz w:val="28"/>
          <w:szCs w:val="28"/>
          <w:lang w:val="en-US"/>
        </w:rPr>
        <w:t xml:space="preserve">p-value </w:t>
      </w:r>
      <w:r w:rsidR="0002429E" w:rsidRPr="005410B8">
        <w:rPr>
          <w:rFonts w:ascii="Times New Roman" w:hAnsi="Times New Roman" w:cs="Times New Roman"/>
          <w:sz w:val="28"/>
          <w:szCs w:val="28"/>
          <w:lang w:val="en-US"/>
        </w:rPr>
        <w:t>= 0,010)</w:t>
      </w:r>
      <w:r w:rsidRPr="005410B8">
        <w:rPr>
          <w:rFonts w:ascii="Times New Roman" w:hAnsi="Times New Roman" w:cs="Times New Roman"/>
          <w:sz w:val="28"/>
          <w:szCs w:val="28"/>
          <w:lang w:val="en-US"/>
        </w:rPr>
        <w:t xml:space="preserve">. Based on the results of 2SLS, </w:t>
      </w:r>
      <w:r w:rsidR="0062370A"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statistical significance of </w:t>
      </w:r>
      <w:r w:rsidR="0002429E" w:rsidRPr="005410B8">
        <w:rPr>
          <w:rFonts w:ascii="Times New Roman" w:hAnsi="Times New Roman" w:cs="Times New Roman"/>
          <w:sz w:val="28"/>
          <w:szCs w:val="28"/>
          <w:lang w:val="en-US"/>
        </w:rPr>
        <w:t>the public voice (</w:t>
      </w:r>
      <w:r w:rsidRPr="005410B8">
        <w:rPr>
          <w:rFonts w:ascii="Times New Roman" w:hAnsi="Times New Roman" w:cs="Times New Roman"/>
          <w:sz w:val="28"/>
          <w:szCs w:val="28"/>
          <w:lang w:val="en-US"/>
        </w:rPr>
        <w:t>VOI</w:t>
      </w:r>
      <w:r w:rsidR="0002429E"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is observed</w:t>
      </w:r>
      <w:r w:rsidR="00AE45C7" w:rsidRPr="005410B8">
        <w:rPr>
          <w:rFonts w:ascii="Times New Roman" w:hAnsi="Times New Roman" w:cs="Times New Roman"/>
          <w:sz w:val="28"/>
          <w:szCs w:val="28"/>
          <w:lang w:val="en-US"/>
        </w:rPr>
        <w:t xml:space="preserve"> at </w:t>
      </w:r>
      <w:r w:rsidR="003F59A1" w:rsidRPr="005410B8">
        <w:rPr>
          <w:rFonts w:ascii="Times New Roman" w:hAnsi="Times New Roman" w:cs="Times New Roman"/>
          <w:sz w:val="28"/>
          <w:szCs w:val="28"/>
          <w:lang w:val="en-US"/>
        </w:rPr>
        <w:t xml:space="preserve">the </w:t>
      </w:r>
      <w:r w:rsidR="00AE45C7" w:rsidRPr="005410B8">
        <w:rPr>
          <w:rFonts w:ascii="Times New Roman" w:hAnsi="Times New Roman" w:cs="Times New Roman"/>
          <w:sz w:val="28"/>
          <w:szCs w:val="28"/>
          <w:lang w:val="en-US"/>
        </w:rPr>
        <w:t>10% level</w:t>
      </w:r>
      <w:r w:rsidR="0002429E" w:rsidRPr="005410B8">
        <w:rPr>
          <w:rFonts w:ascii="Times New Roman" w:hAnsi="Times New Roman" w:cs="Times New Roman"/>
          <w:sz w:val="28"/>
          <w:szCs w:val="28"/>
          <w:lang w:val="en-US"/>
        </w:rPr>
        <w:t xml:space="preserve"> (</w:t>
      </w:r>
      <w:r w:rsidR="0002429E" w:rsidRPr="005410B8">
        <w:rPr>
          <w:rFonts w:ascii="Times New Roman" w:hAnsi="Times New Roman" w:cs="Times New Roman"/>
          <w:i/>
          <w:iCs/>
          <w:sz w:val="28"/>
          <w:szCs w:val="28"/>
          <w:lang w:val="en-US"/>
        </w:rPr>
        <w:t>β</w:t>
      </w:r>
      <w:r w:rsidR="0002429E" w:rsidRPr="005410B8">
        <w:rPr>
          <w:rFonts w:ascii="Times New Roman" w:hAnsi="Times New Roman" w:cs="Times New Roman"/>
          <w:sz w:val="28"/>
          <w:szCs w:val="28"/>
          <w:lang w:val="en-US"/>
        </w:rPr>
        <w:t xml:space="preserve"> = 0,004, </w:t>
      </w:r>
      <w:r w:rsidR="0002429E" w:rsidRPr="005410B8">
        <w:rPr>
          <w:rFonts w:ascii="Times New Roman" w:hAnsi="Times New Roman" w:cs="Times New Roman"/>
          <w:i/>
          <w:iCs/>
          <w:sz w:val="28"/>
          <w:szCs w:val="28"/>
          <w:lang w:val="en-US"/>
        </w:rPr>
        <w:t xml:space="preserve">p-value </w:t>
      </w:r>
      <w:r w:rsidR="0002429E" w:rsidRPr="005410B8">
        <w:rPr>
          <w:rFonts w:ascii="Times New Roman" w:hAnsi="Times New Roman" w:cs="Times New Roman"/>
          <w:sz w:val="28"/>
          <w:szCs w:val="28"/>
          <w:lang w:val="en-US"/>
        </w:rPr>
        <w:t>= 0,090)</w:t>
      </w:r>
      <w:r w:rsidR="0062370A" w:rsidRPr="005410B8">
        <w:rPr>
          <w:rFonts w:ascii="Times New Roman" w:hAnsi="Times New Roman" w:cs="Times New Roman"/>
          <w:sz w:val="28"/>
          <w:szCs w:val="28"/>
          <w:lang w:val="en-US"/>
        </w:rPr>
        <w:t>, while</w:t>
      </w:r>
      <w:r w:rsidR="00AE45C7" w:rsidRPr="005410B8">
        <w:rPr>
          <w:rFonts w:ascii="Times New Roman" w:hAnsi="Times New Roman" w:cs="Times New Roman"/>
          <w:sz w:val="28"/>
          <w:szCs w:val="28"/>
          <w:lang w:val="en-US"/>
        </w:rPr>
        <w:t xml:space="preserve"> based on OLS</w:t>
      </w:r>
      <w:r w:rsidR="0062370A" w:rsidRPr="005410B8">
        <w:rPr>
          <w:rFonts w:ascii="Times New Roman" w:hAnsi="Times New Roman" w:cs="Times New Roman"/>
          <w:sz w:val="28"/>
          <w:szCs w:val="28"/>
          <w:lang w:val="en-US"/>
        </w:rPr>
        <w:t xml:space="preserve"> regression</w:t>
      </w:r>
      <w:r w:rsidR="00AE45C7" w:rsidRPr="005410B8">
        <w:rPr>
          <w:rFonts w:ascii="Times New Roman" w:hAnsi="Times New Roman" w:cs="Times New Roman"/>
          <w:sz w:val="28"/>
          <w:szCs w:val="28"/>
          <w:lang w:val="en-US"/>
        </w:rPr>
        <w:t xml:space="preserve">, this variable is significant at </w:t>
      </w:r>
      <w:r w:rsidR="003F59A1" w:rsidRPr="005410B8">
        <w:rPr>
          <w:rFonts w:ascii="Times New Roman" w:hAnsi="Times New Roman" w:cs="Times New Roman"/>
          <w:sz w:val="28"/>
          <w:szCs w:val="28"/>
          <w:lang w:val="en-US"/>
        </w:rPr>
        <w:t xml:space="preserve">the </w:t>
      </w:r>
      <w:r w:rsidR="00AE45C7" w:rsidRPr="005410B8">
        <w:rPr>
          <w:rFonts w:ascii="Times New Roman" w:hAnsi="Times New Roman" w:cs="Times New Roman"/>
          <w:sz w:val="28"/>
          <w:szCs w:val="28"/>
          <w:lang w:val="en-US"/>
        </w:rPr>
        <w:t>1% level</w:t>
      </w:r>
      <w:r w:rsidR="0002429E" w:rsidRPr="005410B8">
        <w:rPr>
          <w:rFonts w:ascii="Times New Roman" w:hAnsi="Times New Roman" w:cs="Times New Roman"/>
          <w:sz w:val="28"/>
          <w:szCs w:val="28"/>
          <w:lang w:val="en-US"/>
        </w:rPr>
        <w:t xml:space="preserve"> (</w:t>
      </w:r>
      <w:r w:rsidR="0002429E" w:rsidRPr="005410B8">
        <w:rPr>
          <w:rFonts w:ascii="Times New Roman" w:hAnsi="Times New Roman" w:cs="Times New Roman"/>
          <w:i/>
          <w:iCs/>
          <w:sz w:val="28"/>
          <w:szCs w:val="28"/>
          <w:lang w:val="en-US"/>
        </w:rPr>
        <w:t>β</w:t>
      </w:r>
      <w:r w:rsidR="0002429E" w:rsidRPr="005410B8">
        <w:rPr>
          <w:rFonts w:ascii="Times New Roman" w:hAnsi="Times New Roman" w:cs="Times New Roman"/>
          <w:sz w:val="28"/>
          <w:szCs w:val="28"/>
          <w:lang w:val="en-US"/>
        </w:rPr>
        <w:t xml:space="preserve"> = 0,002, </w:t>
      </w:r>
      <w:r w:rsidR="0002429E" w:rsidRPr="005410B8">
        <w:rPr>
          <w:rFonts w:ascii="Times New Roman" w:hAnsi="Times New Roman" w:cs="Times New Roman"/>
          <w:i/>
          <w:iCs/>
          <w:sz w:val="28"/>
          <w:szCs w:val="28"/>
          <w:lang w:val="en-US"/>
        </w:rPr>
        <w:t xml:space="preserve">p-value </w:t>
      </w:r>
      <w:r w:rsidR="0002429E" w:rsidRPr="005410B8">
        <w:rPr>
          <w:rFonts w:ascii="Times New Roman" w:hAnsi="Times New Roman" w:cs="Times New Roman"/>
          <w:sz w:val="28"/>
          <w:szCs w:val="28"/>
          <w:lang w:val="en-US"/>
        </w:rPr>
        <w:t>&lt; 0,01)</w:t>
      </w:r>
      <w:r w:rsidRPr="005410B8">
        <w:rPr>
          <w:rFonts w:ascii="Times New Roman" w:hAnsi="Times New Roman" w:cs="Times New Roman"/>
          <w:sz w:val="28"/>
          <w:szCs w:val="28"/>
          <w:lang w:val="en-US"/>
        </w:rPr>
        <w:t>.</w:t>
      </w:r>
      <w:r w:rsidR="00AE45C7" w:rsidRPr="005410B8">
        <w:rPr>
          <w:rFonts w:ascii="Times New Roman" w:hAnsi="Times New Roman" w:cs="Times New Roman"/>
          <w:sz w:val="28"/>
          <w:szCs w:val="28"/>
          <w:lang w:val="en-US"/>
        </w:rPr>
        <w:t xml:space="preserve"> Among </w:t>
      </w:r>
      <w:r w:rsidR="0062370A" w:rsidRPr="005410B8">
        <w:rPr>
          <w:rFonts w:ascii="Times New Roman" w:hAnsi="Times New Roman" w:cs="Times New Roman"/>
          <w:sz w:val="28"/>
          <w:szCs w:val="28"/>
          <w:lang w:val="en-US"/>
        </w:rPr>
        <w:t xml:space="preserve">the </w:t>
      </w:r>
      <w:r w:rsidR="00AE45C7" w:rsidRPr="005410B8">
        <w:rPr>
          <w:rFonts w:ascii="Times New Roman" w:hAnsi="Times New Roman" w:cs="Times New Roman"/>
          <w:sz w:val="28"/>
          <w:szCs w:val="28"/>
          <w:lang w:val="en-US"/>
        </w:rPr>
        <w:t xml:space="preserve">three panels, Panel C presents the highest sum of squared </w:t>
      </w:r>
      <w:r w:rsidR="0002429E" w:rsidRPr="005410B8">
        <w:rPr>
          <w:rFonts w:ascii="Times New Roman" w:hAnsi="Times New Roman" w:cs="Times New Roman"/>
          <w:sz w:val="28"/>
          <w:szCs w:val="28"/>
          <w:lang w:val="en-US"/>
        </w:rPr>
        <w:t>residuals</w:t>
      </w:r>
      <w:r w:rsidR="00AE45C7" w:rsidRPr="005410B8">
        <w:rPr>
          <w:rFonts w:ascii="Times New Roman" w:hAnsi="Times New Roman" w:cs="Times New Roman"/>
          <w:sz w:val="28"/>
          <w:szCs w:val="28"/>
          <w:lang w:val="en-US"/>
        </w:rPr>
        <w:t xml:space="preserve"> </w:t>
      </w:r>
      <w:r w:rsidR="0002429E" w:rsidRPr="005410B8">
        <w:rPr>
          <w:rFonts w:ascii="Times New Roman" w:hAnsi="Times New Roman" w:cs="Times New Roman"/>
          <w:sz w:val="28"/>
          <w:szCs w:val="28"/>
          <w:lang w:val="en-US"/>
        </w:rPr>
        <w:t xml:space="preserve">(sum of sq. resid. = 15,466) </w:t>
      </w:r>
      <w:r w:rsidR="00AE45C7" w:rsidRPr="005410B8">
        <w:rPr>
          <w:rFonts w:ascii="Times New Roman" w:hAnsi="Times New Roman" w:cs="Times New Roman"/>
          <w:sz w:val="28"/>
          <w:szCs w:val="28"/>
          <w:lang w:val="en-US"/>
        </w:rPr>
        <w:t xml:space="preserve">and standard error of </w:t>
      </w:r>
      <w:r w:rsidR="0062370A" w:rsidRPr="005410B8">
        <w:rPr>
          <w:rFonts w:ascii="Times New Roman" w:hAnsi="Times New Roman" w:cs="Times New Roman"/>
          <w:sz w:val="28"/>
          <w:szCs w:val="28"/>
          <w:lang w:val="en-US"/>
        </w:rPr>
        <w:t xml:space="preserve">the </w:t>
      </w:r>
      <w:r w:rsidR="00AE45C7" w:rsidRPr="005410B8">
        <w:rPr>
          <w:rFonts w:ascii="Times New Roman" w:hAnsi="Times New Roman" w:cs="Times New Roman"/>
          <w:sz w:val="28"/>
          <w:szCs w:val="28"/>
          <w:lang w:val="en-US"/>
        </w:rPr>
        <w:t>regression</w:t>
      </w:r>
      <w:r w:rsidR="0002429E" w:rsidRPr="005410B8">
        <w:rPr>
          <w:rFonts w:ascii="Times New Roman" w:hAnsi="Times New Roman" w:cs="Times New Roman"/>
          <w:sz w:val="28"/>
          <w:szCs w:val="28"/>
          <w:lang w:val="en-US"/>
        </w:rPr>
        <w:t xml:space="preserve"> (S.E. of regression = 0,172)</w:t>
      </w:r>
      <w:r w:rsidR="00AE45C7" w:rsidRPr="005410B8">
        <w:rPr>
          <w:rFonts w:ascii="Times New Roman" w:hAnsi="Times New Roman" w:cs="Times New Roman"/>
          <w:sz w:val="28"/>
          <w:szCs w:val="28"/>
          <w:lang w:val="en-US"/>
        </w:rPr>
        <w:t>.</w:t>
      </w:r>
      <w:r w:rsidR="00AE45C7" w:rsidRPr="005410B8">
        <w:rPr>
          <w:rFonts w:ascii="Times New Roman" w:hAnsi="Times New Roman" w:cs="Times New Roman"/>
          <w:i/>
          <w:iCs/>
          <w:sz w:val="28"/>
          <w:szCs w:val="28"/>
          <w:lang w:val="en-US"/>
        </w:rPr>
        <w:t xml:space="preserve"> </w:t>
      </w:r>
      <w:r w:rsidR="00302A08" w:rsidRPr="005410B8">
        <w:rPr>
          <w:rFonts w:ascii="Times New Roman" w:hAnsi="Times New Roman" w:cs="Times New Roman"/>
          <w:i/>
          <w:iCs/>
          <w:sz w:val="28"/>
          <w:szCs w:val="28"/>
          <w:lang w:val="en-US"/>
        </w:rPr>
        <w:t xml:space="preserve">J-test </w:t>
      </w:r>
      <w:r w:rsidR="00302A08" w:rsidRPr="005410B8">
        <w:rPr>
          <w:rFonts w:ascii="Times New Roman" w:hAnsi="Times New Roman" w:cs="Times New Roman"/>
          <w:sz w:val="28"/>
          <w:szCs w:val="28"/>
          <w:lang w:val="en-US"/>
        </w:rPr>
        <w:t>for overidentifying restrictions indicate that p-value of J-statistics is larger than 10%, suggesting that the instruments are exogenous.</w:t>
      </w:r>
    </w:p>
    <w:p w14:paraId="1BF1245A" w14:textId="58919401" w:rsidR="006321FB" w:rsidRPr="005410B8" w:rsidRDefault="000D09D0" w:rsidP="006321FB">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In contrast to the initial prediction of this study, no support </w:t>
      </w:r>
      <w:r w:rsidR="0062370A" w:rsidRPr="005410B8">
        <w:rPr>
          <w:rFonts w:ascii="Times New Roman" w:hAnsi="Times New Roman" w:cs="Times New Roman"/>
          <w:sz w:val="28"/>
          <w:szCs w:val="28"/>
          <w:lang w:val="en-US"/>
        </w:rPr>
        <w:t>for</w:t>
      </w:r>
      <w:r w:rsidRPr="005410B8">
        <w:rPr>
          <w:rFonts w:ascii="Times New Roman" w:hAnsi="Times New Roman" w:cs="Times New Roman"/>
          <w:sz w:val="28"/>
          <w:szCs w:val="28"/>
          <w:lang w:val="en-US"/>
        </w:rPr>
        <w:t xml:space="preserve"> resource theory is observed. </w:t>
      </w:r>
      <w:bookmarkStart w:id="342" w:name="_Hlk123598223"/>
      <w:r w:rsidRPr="005410B8">
        <w:rPr>
          <w:rFonts w:ascii="Times New Roman" w:hAnsi="Times New Roman" w:cs="Times New Roman"/>
          <w:sz w:val="28"/>
          <w:szCs w:val="28"/>
          <w:lang w:val="en-US"/>
        </w:rPr>
        <w:t xml:space="preserve">Moreover, </w:t>
      </w:r>
      <w:r w:rsidR="0062370A" w:rsidRPr="005410B8">
        <w:rPr>
          <w:rFonts w:ascii="Times New Roman" w:hAnsi="Times New Roman" w:cs="Times New Roman"/>
          <w:sz w:val="28"/>
          <w:szCs w:val="28"/>
          <w:lang w:val="en-US"/>
        </w:rPr>
        <w:t xml:space="preserve">an </w:t>
      </w:r>
      <w:r w:rsidRPr="005410B8">
        <w:rPr>
          <w:rFonts w:ascii="Times New Roman" w:hAnsi="Times New Roman" w:cs="Times New Roman"/>
          <w:sz w:val="28"/>
          <w:szCs w:val="28"/>
          <w:lang w:val="en-US"/>
        </w:rPr>
        <w:t>inverse relationship between slack resources</w:t>
      </w:r>
      <w:r w:rsidR="0062370A" w:rsidRPr="005410B8">
        <w:rPr>
          <w:rFonts w:ascii="Times New Roman" w:hAnsi="Times New Roman" w:cs="Times New Roman"/>
          <w:sz w:val="28"/>
          <w:szCs w:val="28"/>
          <w:lang w:val="en-US"/>
        </w:rPr>
        <w:t xml:space="preserve"> and CSR</w:t>
      </w:r>
      <w:r w:rsidRPr="005410B8">
        <w:rPr>
          <w:rFonts w:ascii="Times New Roman" w:hAnsi="Times New Roman" w:cs="Times New Roman"/>
          <w:sz w:val="28"/>
          <w:szCs w:val="28"/>
          <w:lang w:val="en-US"/>
        </w:rPr>
        <w:t xml:space="preserve"> is documented. This finding indicates that firms with higher</w:t>
      </w:r>
      <w:r w:rsidR="0062370A" w:rsidRPr="005410B8">
        <w:rPr>
          <w:rFonts w:ascii="Times New Roman" w:hAnsi="Times New Roman" w:cs="Times New Roman"/>
          <w:sz w:val="28"/>
          <w:szCs w:val="28"/>
          <w:lang w:val="en-US"/>
        </w:rPr>
        <w:t xml:space="preserve"> organizational</w:t>
      </w:r>
      <w:r w:rsidRPr="005410B8">
        <w:rPr>
          <w:rFonts w:ascii="Times New Roman" w:hAnsi="Times New Roman" w:cs="Times New Roman"/>
          <w:sz w:val="28"/>
          <w:szCs w:val="28"/>
          <w:lang w:val="en-US"/>
        </w:rPr>
        <w:t xml:space="preserve"> slack are not necessarily willing to devote resources </w:t>
      </w:r>
      <w:r w:rsidR="0062370A" w:rsidRPr="005410B8">
        <w:rPr>
          <w:rFonts w:ascii="Times New Roman" w:hAnsi="Times New Roman" w:cs="Times New Roman"/>
          <w:sz w:val="28"/>
          <w:szCs w:val="28"/>
          <w:lang w:val="en-US"/>
        </w:rPr>
        <w:t xml:space="preserve">to </w:t>
      </w:r>
      <w:r w:rsidRPr="005410B8">
        <w:rPr>
          <w:rFonts w:ascii="Times New Roman" w:hAnsi="Times New Roman" w:cs="Times New Roman"/>
          <w:sz w:val="28"/>
          <w:szCs w:val="28"/>
          <w:lang w:val="en-US"/>
        </w:rPr>
        <w:t xml:space="preserve">extra activities such as CSR. It can be inferred that </w:t>
      </w:r>
      <w:r w:rsidR="0062370A"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prioritization of CSR initiatives in corporate business decisions of firms from developing countries is low. The parallel of this finding could be drawn with the results by Sayekti </w:t>
      </w:r>
      <w:r w:rsidR="00503FEA" w:rsidRPr="005410B8">
        <w:rPr>
          <w:rFonts w:ascii="Times New Roman" w:hAnsi="Times New Roman" w:cs="Times New Roman"/>
          <w:sz w:val="28"/>
          <w:szCs w:val="28"/>
          <w:lang w:val="en-US"/>
        </w:rPr>
        <w:t>[</w:t>
      </w:r>
      <w:r w:rsidR="00207379" w:rsidRPr="005410B8">
        <w:rPr>
          <w:rFonts w:ascii="Times New Roman" w:hAnsi="Times New Roman" w:cs="Times New Roman"/>
          <w:sz w:val="28"/>
          <w:szCs w:val="28"/>
          <w:lang w:val="en-US"/>
        </w:rPr>
        <w:t>281</w:t>
      </w:r>
      <w:r w:rsidR="00503FE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who reported no significant </w:t>
      </w:r>
      <w:r w:rsidR="0062370A" w:rsidRPr="005410B8">
        <w:rPr>
          <w:rFonts w:ascii="Times New Roman" w:hAnsi="Times New Roman" w:cs="Times New Roman"/>
          <w:sz w:val="28"/>
          <w:szCs w:val="28"/>
          <w:lang w:val="en-US"/>
        </w:rPr>
        <w:t>impact</w:t>
      </w:r>
      <w:r w:rsidRPr="005410B8">
        <w:rPr>
          <w:rFonts w:ascii="Times New Roman" w:hAnsi="Times New Roman" w:cs="Times New Roman"/>
          <w:sz w:val="28"/>
          <w:szCs w:val="28"/>
          <w:lang w:val="en-US"/>
        </w:rPr>
        <w:t xml:space="preserve"> of absorbed slack on strategic and non-strategic CSR. In line with </w:t>
      </w:r>
      <w:r w:rsidR="0062370A"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findings</w:t>
      </w:r>
      <w:r w:rsidR="0062370A"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of this study, Julian and Ofori-Dankwa </w:t>
      </w:r>
      <w:r w:rsidR="00503FEA" w:rsidRPr="005410B8">
        <w:rPr>
          <w:rFonts w:ascii="Times New Roman" w:hAnsi="Times New Roman" w:cs="Times New Roman"/>
          <w:sz w:val="28"/>
          <w:szCs w:val="28"/>
          <w:lang w:val="en-US"/>
        </w:rPr>
        <w:t>[</w:t>
      </w:r>
      <w:r w:rsidR="00207379" w:rsidRPr="005410B8">
        <w:rPr>
          <w:rFonts w:ascii="Times New Roman" w:hAnsi="Times New Roman" w:cs="Times New Roman"/>
          <w:sz w:val="28"/>
          <w:szCs w:val="28"/>
          <w:lang w:val="en-US"/>
        </w:rPr>
        <w:t>282</w:t>
      </w:r>
      <w:r w:rsidR="00503FE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observed that higher available financial resources lead to lower CSR based on a sample of African firms. Darus et al. </w:t>
      </w:r>
      <w:r w:rsidR="00E11A30" w:rsidRPr="005410B8">
        <w:rPr>
          <w:rFonts w:ascii="Times New Roman" w:hAnsi="Times New Roman" w:cs="Times New Roman"/>
          <w:sz w:val="28"/>
          <w:szCs w:val="28"/>
          <w:lang w:val="en-US"/>
        </w:rPr>
        <w:t>[</w:t>
      </w:r>
      <w:r w:rsidR="0051312C" w:rsidRPr="005410B8">
        <w:rPr>
          <w:rFonts w:ascii="Times New Roman" w:hAnsi="Times New Roman" w:cs="Times New Roman"/>
          <w:sz w:val="28"/>
          <w:szCs w:val="28"/>
          <w:lang w:val="en-US"/>
        </w:rPr>
        <w:t>275</w:t>
      </w:r>
      <w:r w:rsidR="00E11A30" w:rsidRPr="005410B8">
        <w:rPr>
          <w:rFonts w:ascii="Times New Roman" w:hAnsi="Times New Roman" w:cs="Times New Roman"/>
          <w:sz w:val="28"/>
          <w:szCs w:val="28"/>
          <w:lang w:val="en-US"/>
        </w:rPr>
        <w:t>, p.</w:t>
      </w:r>
      <w:r w:rsidR="00302A08" w:rsidRPr="005410B8">
        <w:rPr>
          <w:rFonts w:ascii="Times New Roman" w:hAnsi="Times New Roman" w:cs="Times New Roman"/>
          <w:sz w:val="28"/>
          <w:szCs w:val="28"/>
          <w:lang w:val="en-US"/>
        </w:rPr>
        <w:t>175</w:t>
      </w:r>
      <w:r w:rsidR="00E11A30"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also observed that organizational slack is not a powerful predictor of higher CSR disclosure.</w:t>
      </w:r>
      <w:r w:rsidR="006321FB" w:rsidRPr="005410B8">
        <w:rPr>
          <w:rFonts w:ascii="Times New Roman" w:hAnsi="Times New Roman" w:cs="Times New Roman"/>
          <w:sz w:val="28"/>
          <w:szCs w:val="28"/>
          <w:lang w:val="en-US"/>
        </w:rPr>
        <w:t xml:space="preserve"> </w:t>
      </w:r>
      <w:r w:rsidR="00CF0D17" w:rsidRPr="005410B8">
        <w:rPr>
          <w:rFonts w:ascii="Times New Roman" w:hAnsi="Times New Roman" w:cs="Times New Roman"/>
          <w:sz w:val="28"/>
          <w:szCs w:val="28"/>
          <w:lang w:val="en-US"/>
        </w:rPr>
        <w:t>Tista et al.</w:t>
      </w:r>
      <w:r w:rsidR="00E11A30" w:rsidRPr="005410B8">
        <w:rPr>
          <w:rFonts w:ascii="Times New Roman" w:hAnsi="Times New Roman" w:cs="Times New Roman"/>
          <w:sz w:val="28"/>
          <w:szCs w:val="28"/>
          <w:lang w:val="en-US"/>
        </w:rPr>
        <w:t xml:space="preserve"> [</w:t>
      </w:r>
      <w:r w:rsidR="00CF282F" w:rsidRPr="005410B8">
        <w:rPr>
          <w:rFonts w:ascii="Times New Roman" w:hAnsi="Times New Roman" w:cs="Times New Roman"/>
          <w:sz w:val="28"/>
          <w:szCs w:val="28"/>
          <w:lang w:val="en-US"/>
        </w:rPr>
        <w:t>283</w:t>
      </w:r>
      <w:r w:rsidR="00E11A30" w:rsidRPr="005410B8">
        <w:rPr>
          <w:rFonts w:ascii="Times New Roman" w:hAnsi="Times New Roman" w:cs="Times New Roman"/>
          <w:sz w:val="28"/>
          <w:szCs w:val="28"/>
          <w:lang w:val="en-US"/>
        </w:rPr>
        <w:t>]</w:t>
      </w:r>
      <w:r w:rsidR="00CF0D17" w:rsidRPr="005410B8">
        <w:rPr>
          <w:rFonts w:ascii="Times New Roman" w:hAnsi="Times New Roman" w:cs="Times New Roman"/>
          <w:sz w:val="28"/>
          <w:szCs w:val="28"/>
          <w:lang w:val="en-US"/>
        </w:rPr>
        <w:t xml:space="preserve"> observed </w:t>
      </w:r>
      <w:r w:rsidR="0062370A" w:rsidRPr="005410B8">
        <w:rPr>
          <w:rFonts w:ascii="Times New Roman" w:hAnsi="Times New Roman" w:cs="Times New Roman"/>
          <w:sz w:val="28"/>
          <w:szCs w:val="28"/>
          <w:lang w:val="en-US"/>
        </w:rPr>
        <w:t xml:space="preserve">an </w:t>
      </w:r>
      <w:r w:rsidR="00CF0D17" w:rsidRPr="005410B8">
        <w:rPr>
          <w:rFonts w:ascii="Times New Roman" w:hAnsi="Times New Roman" w:cs="Times New Roman"/>
          <w:sz w:val="28"/>
          <w:szCs w:val="28"/>
          <w:lang w:val="en-US"/>
        </w:rPr>
        <w:t xml:space="preserve">inverse relationship between organizational slack and CSR expenditures. </w:t>
      </w:r>
      <w:r w:rsidR="0062370A" w:rsidRPr="005410B8">
        <w:rPr>
          <w:rFonts w:ascii="Times New Roman" w:hAnsi="Times New Roman" w:cs="Times New Roman"/>
          <w:sz w:val="28"/>
          <w:szCs w:val="28"/>
          <w:lang w:val="en-US"/>
        </w:rPr>
        <w:t>A n</w:t>
      </w:r>
      <w:r w:rsidR="006321FB" w:rsidRPr="005410B8">
        <w:rPr>
          <w:rFonts w:ascii="Times New Roman" w:hAnsi="Times New Roman" w:cs="Times New Roman"/>
          <w:sz w:val="28"/>
          <w:szCs w:val="28"/>
          <w:lang w:val="en-US"/>
        </w:rPr>
        <w:t xml:space="preserve">egative impact of organizational slack on CSR can be explained from the </w:t>
      </w:r>
      <w:r w:rsidR="008C76B4" w:rsidRPr="005410B8">
        <w:rPr>
          <w:rFonts w:ascii="Times New Roman" w:hAnsi="Times New Roman" w:cs="Times New Roman"/>
          <w:sz w:val="28"/>
          <w:szCs w:val="28"/>
          <w:lang w:val="en-US"/>
        </w:rPr>
        <w:t>perspective</w:t>
      </w:r>
      <w:r w:rsidR="006321FB" w:rsidRPr="005410B8">
        <w:rPr>
          <w:rFonts w:ascii="Times New Roman" w:hAnsi="Times New Roman" w:cs="Times New Roman"/>
          <w:sz w:val="28"/>
          <w:szCs w:val="28"/>
          <w:lang w:val="en-US"/>
        </w:rPr>
        <w:t xml:space="preserve"> that higher excess resources lead to decreased corporate motivation and innovative decisions, managerial overconfidence</w:t>
      </w:r>
      <w:r w:rsidR="003F59A1" w:rsidRPr="005410B8">
        <w:rPr>
          <w:rFonts w:ascii="Times New Roman" w:hAnsi="Times New Roman" w:cs="Times New Roman"/>
          <w:sz w:val="28"/>
          <w:szCs w:val="28"/>
          <w:lang w:val="en-US"/>
        </w:rPr>
        <w:t>,</w:t>
      </w:r>
      <w:r w:rsidR="006321FB" w:rsidRPr="005410B8">
        <w:rPr>
          <w:rFonts w:ascii="Times New Roman" w:hAnsi="Times New Roman" w:cs="Times New Roman"/>
          <w:sz w:val="28"/>
          <w:szCs w:val="28"/>
          <w:lang w:val="en-US"/>
        </w:rPr>
        <w:t xml:space="preserve"> and idleness </w:t>
      </w:r>
      <w:r w:rsidR="00E11A30" w:rsidRPr="005410B8">
        <w:rPr>
          <w:rFonts w:ascii="Times New Roman" w:hAnsi="Times New Roman" w:cs="Times New Roman"/>
          <w:sz w:val="28"/>
          <w:szCs w:val="28"/>
          <w:lang w:val="en-US"/>
        </w:rPr>
        <w:t>[</w:t>
      </w:r>
      <w:r w:rsidR="00CF282F" w:rsidRPr="005410B8">
        <w:rPr>
          <w:rFonts w:ascii="Times New Roman" w:hAnsi="Times New Roman" w:cs="Times New Roman"/>
          <w:sz w:val="28"/>
          <w:szCs w:val="28"/>
          <w:lang w:val="en-US"/>
        </w:rPr>
        <w:t>284</w:t>
      </w:r>
      <w:r w:rsidR="00E11A30" w:rsidRPr="005410B8">
        <w:rPr>
          <w:rFonts w:ascii="Times New Roman" w:hAnsi="Times New Roman" w:cs="Times New Roman"/>
          <w:sz w:val="28"/>
          <w:szCs w:val="28"/>
          <w:lang w:val="en-US"/>
        </w:rPr>
        <w:t xml:space="preserve">]. </w:t>
      </w:r>
      <w:r w:rsidR="006321FB" w:rsidRPr="005410B8">
        <w:rPr>
          <w:rFonts w:ascii="Times New Roman" w:hAnsi="Times New Roman" w:cs="Times New Roman"/>
          <w:sz w:val="28"/>
          <w:szCs w:val="28"/>
          <w:lang w:val="en-US"/>
        </w:rPr>
        <w:t xml:space="preserve">Moreover, extra resources can be utilized by managers for achieving their personal goals, creating </w:t>
      </w:r>
      <w:r w:rsidR="0062370A" w:rsidRPr="005410B8">
        <w:rPr>
          <w:rFonts w:ascii="Times New Roman" w:hAnsi="Times New Roman" w:cs="Times New Roman"/>
          <w:sz w:val="28"/>
          <w:szCs w:val="28"/>
          <w:lang w:val="en-US"/>
        </w:rPr>
        <w:t xml:space="preserve">an </w:t>
      </w:r>
      <w:r w:rsidR="006321FB" w:rsidRPr="005410B8">
        <w:rPr>
          <w:rFonts w:ascii="Times New Roman" w:hAnsi="Times New Roman" w:cs="Times New Roman"/>
          <w:sz w:val="28"/>
          <w:szCs w:val="28"/>
          <w:lang w:val="en-US"/>
        </w:rPr>
        <w:t>agency problem</w:t>
      </w:r>
      <w:r w:rsidR="00CF282F" w:rsidRPr="005410B8">
        <w:rPr>
          <w:rFonts w:ascii="Times New Roman" w:hAnsi="Times New Roman" w:cs="Times New Roman"/>
          <w:sz w:val="28"/>
          <w:szCs w:val="28"/>
          <w:lang w:val="en-US"/>
        </w:rPr>
        <w:t xml:space="preserve">. </w:t>
      </w:r>
      <w:r w:rsidR="006321FB" w:rsidRPr="005410B8">
        <w:rPr>
          <w:rFonts w:ascii="Times New Roman" w:hAnsi="Times New Roman" w:cs="Times New Roman"/>
          <w:sz w:val="28"/>
          <w:szCs w:val="28"/>
          <w:lang w:val="en-US"/>
        </w:rPr>
        <w:t xml:space="preserve"> </w:t>
      </w:r>
    </w:p>
    <w:bookmarkEnd w:id="342"/>
    <w:p w14:paraId="0531A136" w14:textId="6B3638AE" w:rsidR="00C403C9" w:rsidRPr="005410B8" w:rsidRDefault="00D046B0" w:rsidP="0062370A">
      <w:pPr>
        <w:pStyle w:val="a9"/>
        <w:ind w:firstLine="567"/>
        <w:jc w:val="both"/>
        <w:rPr>
          <w:rFonts w:ascii="Times New Roman" w:hAnsi="Times New Roman" w:cs="Times New Roman"/>
          <w:i/>
          <w:iCs/>
          <w:sz w:val="28"/>
          <w:szCs w:val="28"/>
          <w:lang w:val="en-US"/>
        </w:rPr>
        <w:sectPr w:rsidR="00C403C9" w:rsidRPr="005410B8" w:rsidSect="00C63DF6">
          <w:pgSz w:w="11906" w:h="16838"/>
          <w:pgMar w:top="1134" w:right="567" w:bottom="1134" w:left="1701" w:header="709" w:footer="709" w:gutter="0"/>
          <w:cols w:space="708"/>
          <w:docGrid w:linePitch="360"/>
        </w:sectPr>
      </w:pPr>
      <w:r w:rsidRPr="005410B8">
        <w:rPr>
          <w:rFonts w:ascii="Times New Roman" w:hAnsi="Times New Roman" w:cs="Times New Roman"/>
          <w:sz w:val="28"/>
          <w:szCs w:val="28"/>
          <w:lang w:val="en-US"/>
        </w:rPr>
        <w:t xml:space="preserve">Observing </w:t>
      </w:r>
      <w:r w:rsidR="0062370A"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positive significant relationship </w:t>
      </w:r>
      <w:r w:rsidR="0062370A" w:rsidRPr="005410B8">
        <w:rPr>
          <w:rFonts w:ascii="Times New Roman" w:hAnsi="Times New Roman" w:cs="Times New Roman"/>
          <w:sz w:val="28"/>
          <w:szCs w:val="28"/>
          <w:lang w:val="en-US"/>
        </w:rPr>
        <w:t>between</w:t>
      </w:r>
      <w:r w:rsidRPr="005410B8">
        <w:rPr>
          <w:rFonts w:ascii="Times New Roman" w:hAnsi="Times New Roman" w:cs="Times New Roman"/>
          <w:sz w:val="28"/>
          <w:szCs w:val="28"/>
          <w:lang w:val="en-US"/>
        </w:rPr>
        <w:t xml:space="preserve"> CSR and size variable indicates robustness to </w:t>
      </w:r>
      <w:r w:rsidR="0062370A" w:rsidRPr="005410B8">
        <w:rPr>
          <w:rFonts w:ascii="Times New Roman" w:hAnsi="Times New Roman" w:cs="Times New Roman"/>
          <w:sz w:val="28"/>
          <w:szCs w:val="28"/>
          <w:lang w:val="en-US"/>
        </w:rPr>
        <w:t>previously presented</w:t>
      </w:r>
      <w:r w:rsidRPr="005410B8">
        <w:rPr>
          <w:rFonts w:ascii="Times New Roman" w:hAnsi="Times New Roman" w:cs="Times New Roman"/>
          <w:sz w:val="28"/>
          <w:szCs w:val="28"/>
          <w:lang w:val="en-US"/>
        </w:rPr>
        <w:t xml:space="preserve"> results </w:t>
      </w:r>
      <w:r w:rsidR="0062370A" w:rsidRPr="005410B8">
        <w:rPr>
          <w:rFonts w:ascii="Times New Roman" w:hAnsi="Times New Roman" w:cs="Times New Roman"/>
          <w:sz w:val="28"/>
          <w:szCs w:val="28"/>
          <w:lang w:val="en-US"/>
        </w:rPr>
        <w:t>from examining profitability hypotheses</w:t>
      </w:r>
      <w:r w:rsidRPr="005410B8">
        <w:rPr>
          <w:rFonts w:ascii="Times New Roman" w:hAnsi="Times New Roman" w:cs="Times New Roman"/>
          <w:sz w:val="28"/>
          <w:szCs w:val="28"/>
          <w:lang w:val="en-US"/>
        </w:rPr>
        <w:t xml:space="preserve">. This finding is consistent with most of the previous literature covering developing countries, which observed </w:t>
      </w:r>
      <w:r w:rsidR="0062370A"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positive relationship between CSR and firms</w:t>
      </w:r>
      <w:r w:rsidR="0062370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size </w:t>
      </w:r>
      <w:r w:rsidR="00E11A30"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e.g.</w:t>
      </w:r>
      <w:r w:rsidR="00E11A30" w:rsidRPr="005410B8">
        <w:rPr>
          <w:rFonts w:ascii="Times New Roman" w:hAnsi="Times New Roman" w:cs="Times New Roman"/>
          <w:sz w:val="28"/>
          <w:szCs w:val="28"/>
          <w:lang w:val="en-US"/>
        </w:rPr>
        <w:t xml:space="preserve"> 2</w:t>
      </w:r>
      <w:r w:rsidR="0051312C" w:rsidRPr="005410B8">
        <w:rPr>
          <w:rFonts w:ascii="Times New Roman" w:hAnsi="Times New Roman" w:cs="Times New Roman"/>
          <w:sz w:val="28"/>
          <w:szCs w:val="28"/>
          <w:lang w:val="en-US"/>
        </w:rPr>
        <w:t>68</w:t>
      </w:r>
      <w:r w:rsidR="00E11A30"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 </w:t>
      </w:r>
      <w:r w:rsidR="00E11A30" w:rsidRPr="005410B8">
        <w:rPr>
          <w:rFonts w:ascii="Times New Roman" w:hAnsi="Times New Roman" w:cs="Times New Roman"/>
          <w:sz w:val="28"/>
          <w:szCs w:val="28"/>
          <w:lang w:val="en-US"/>
        </w:rPr>
        <w:t>2</w:t>
      </w:r>
      <w:r w:rsidR="0051312C" w:rsidRPr="005410B8">
        <w:rPr>
          <w:rFonts w:ascii="Times New Roman" w:hAnsi="Times New Roman" w:cs="Times New Roman"/>
          <w:sz w:val="28"/>
          <w:szCs w:val="28"/>
          <w:lang w:val="en-US"/>
        </w:rPr>
        <w:t>69</w:t>
      </w:r>
      <w:r w:rsidR="00E11A30" w:rsidRPr="005410B8">
        <w:rPr>
          <w:rFonts w:ascii="Times New Roman" w:hAnsi="Times New Roman" w:cs="Times New Roman"/>
          <w:sz w:val="28"/>
          <w:szCs w:val="28"/>
          <w:lang w:val="en-US"/>
        </w:rPr>
        <w:t>, p</w:t>
      </w:r>
      <w:r w:rsidR="00302A08" w:rsidRPr="005410B8">
        <w:rPr>
          <w:rFonts w:ascii="Times New Roman" w:hAnsi="Times New Roman" w:cs="Times New Roman"/>
          <w:sz w:val="28"/>
          <w:szCs w:val="28"/>
          <w:lang w:val="en-US"/>
        </w:rPr>
        <w:t>.</w:t>
      </w:r>
      <w:r w:rsidR="00E11A30"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This could be attributed to higher public scrutiny as a result of more visibility of larger firms. Additionally, larger firms have to meet stricter legitimacy requirements, including higher disclosure of their social activities. </w:t>
      </w:r>
    </w:p>
    <w:p w14:paraId="101F1CB8" w14:textId="77777777" w:rsidR="00362D31" w:rsidRPr="005410B8" w:rsidRDefault="00362D31" w:rsidP="00437F4D">
      <w:pPr>
        <w:rPr>
          <w:rFonts w:ascii="Times New Roman" w:hAnsi="Times New Roman" w:cs="Times New Roman"/>
          <w:sz w:val="20"/>
          <w:szCs w:val="20"/>
          <w:lang w:val="en-US"/>
        </w:rPr>
      </w:pPr>
    </w:p>
    <w:p w14:paraId="786C0320" w14:textId="554D5B5B" w:rsidR="00362D31" w:rsidRPr="005410B8" w:rsidRDefault="00FD3526" w:rsidP="00437F4D">
      <w:pPr>
        <w:pStyle w:val="af6"/>
        <w:keepNext/>
        <w:rPr>
          <w:rFonts w:ascii="Times New Roman" w:hAnsi="Times New Roman" w:cs="Times New Roman"/>
          <w:sz w:val="20"/>
          <w:szCs w:val="20"/>
          <w:lang w:val="en-US"/>
        </w:rPr>
      </w:pPr>
      <w:bookmarkStart w:id="343" w:name="_Toc124811092"/>
      <w:r w:rsidRPr="005410B8">
        <w:rPr>
          <w:rFonts w:ascii="Times New Roman" w:hAnsi="Times New Roman" w:cs="Times New Roman"/>
          <w:i w:val="0"/>
          <w:iCs w:val="0"/>
          <w:color w:val="auto"/>
          <w:sz w:val="20"/>
          <w:szCs w:val="20"/>
          <w:lang w:val="en-US"/>
        </w:rPr>
        <w:t xml:space="preserve">Table </w:t>
      </w:r>
      <w:r w:rsidRPr="005410B8">
        <w:rPr>
          <w:rFonts w:ascii="Times New Roman" w:hAnsi="Times New Roman" w:cs="Times New Roman"/>
          <w:i w:val="0"/>
          <w:iCs w:val="0"/>
          <w:color w:val="auto"/>
          <w:sz w:val="20"/>
          <w:szCs w:val="20"/>
        </w:rPr>
        <w:fldChar w:fldCharType="begin"/>
      </w:r>
      <w:r w:rsidRPr="005410B8">
        <w:rPr>
          <w:rFonts w:ascii="Times New Roman" w:hAnsi="Times New Roman" w:cs="Times New Roman"/>
          <w:i w:val="0"/>
          <w:iCs w:val="0"/>
          <w:color w:val="auto"/>
          <w:sz w:val="20"/>
          <w:szCs w:val="20"/>
          <w:lang w:val="en-US"/>
        </w:rPr>
        <w:instrText xml:space="preserve"> SEQ Table \* ARABIC </w:instrText>
      </w:r>
      <w:r w:rsidRPr="005410B8">
        <w:rPr>
          <w:rFonts w:ascii="Times New Roman" w:hAnsi="Times New Roman" w:cs="Times New Roman"/>
          <w:i w:val="0"/>
          <w:iCs w:val="0"/>
          <w:color w:val="auto"/>
          <w:sz w:val="20"/>
          <w:szCs w:val="20"/>
        </w:rPr>
        <w:fldChar w:fldCharType="separate"/>
      </w:r>
      <w:r w:rsidR="00BE40C4">
        <w:rPr>
          <w:rFonts w:ascii="Times New Roman" w:hAnsi="Times New Roman" w:cs="Times New Roman"/>
          <w:i w:val="0"/>
          <w:iCs w:val="0"/>
          <w:noProof/>
          <w:color w:val="auto"/>
          <w:sz w:val="20"/>
          <w:szCs w:val="20"/>
          <w:lang w:val="en-US"/>
        </w:rPr>
        <w:t>20</w:t>
      </w:r>
      <w:r w:rsidRPr="005410B8">
        <w:rPr>
          <w:rFonts w:ascii="Times New Roman" w:hAnsi="Times New Roman" w:cs="Times New Roman"/>
          <w:i w:val="0"/>
          <w:iCs w:val="0"/>
          <w:color w:val="auto"/>
          <w:sz w:val="20"/>
          <w:szCs w:val="20"/>
        </w:rPr>
        <w:fldChar w:fldCharType="end"/>
      </w:r>
      <w:r w:rsidRPr="005410B8">
        <w:rPr>
          <w:rFonts w:ascii="Times New Roman" w:hAnsi="Times New Roman" w:cs="Times New Roman"/>
          <w:i w:val="0"/>
          <w:iCs w:val="0"/>
          <w:color w:val="auto"/>
          <w:sz w:val="20"/>
          <w:szCs w:val="20"/>
          <w:lang w:val="en-US"/>
        </w:rPr>
        <w:t>-Regression results for the impact of organizational slack on CSR (H2</w:t>
      </w:r>
      <w:r w:rsidR="00CE53B3" w:rsidRPr="005410B8">
        <w:rPr>
          <w:rFonts w:ascii="Times New Roman" w:hAnsi="Times New Roman" w:cs="Times New Roman"/>
          <w:i w:val="0"/>
          <w:iCs w:val="0"/>
          <w:color w:val="auto"/>
          <w:sz w:val="20"/>
          <w:szCs w:val="20"/>
          <w:lang w:val="en-US"/>
        </w:rPr>
        <w:t>)</w:t>
      </w:r>
      <w:bookmarkEnd w:id="343"/>
    </w:p>
    <w:tbl>
      <w:tblPr>
        <w:tblpPr w:leftFromText="180" w:rightFromText="180" w:vertAnchor="text" w:horzAnchor="margin" w:tblpY="71"/>
        <w:tblW w:w="14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40"/>
        <w:gridCol w:w="1083"/>
        <w:gridCol w:w="747"/>
        <w:gridCol w:w="911"/>
        <w:gridCol w:w="1151"/>
        <w:gridCol w:w="966"/>
        <w:gridCol w:w="1038"/>
        <w:gridCol w:w="899"/>
        <w:gridCol w:w="689"/>
        <w:gridCol w:w="1038"/>
        <w:gridCol w:w="1071"/>
        <w:gridCol w:w="1038"/>
        <w:gridCol w:w="835"/>
        <w:gridCol w:w="753"/>
      </w:tblGrid>
      <w:tr w:rsidR="00FD5CBD" w:rsidRPr="005410B8" w14:paraId="50A3C376" w14:textId="77777777" w:rsidTr="00437F4D">
        <w:trPr>
          <w:trHeight w:val="389"/>
        </w:trPr>
        <w:tc>
          <w:tcPr>
            <w:tcW w:w="5076" w:type="dxa"/>
            <w:gridSpan w:val="5"/>
            <w:shd w:val="clear" w:color="auto" w:fill="auto"/>
            <w:noWrap/>
            <w:vAlign w:val="bottom"/>
            <w:hideMark/>
          </w:tcPr>
          <w:p w14:paraId="48F9DF0D" w14:textId="77777777" w:rsidR="00FD5CBD" w:rsidRPr="005410B8" w:rsidRDefault="00FD5CBD" w:rsidP="00C403C9">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A</w:t>
            </w:r>
          </w:p>
        </w:tc>
        <w:tc>
          <w:tcPr>
            <w:tcW w:w="4743" w:type="dxa"/>
            <w:gridSpan w:val="5"/>
            <w:shd w:val="clear" w:color="auto" w:fill="auto"/>
            <w:noWrap/>
            <w:vAlign w:val="bottom"/>
            <w:hideMark/>
          </w:tcPr>
          <w:p w14:paraId="48783AAA" w14:textId="77777777" w:rsidR="00FD5CBD" w:rsidRPr="005410B8" w:rsidRDefault="00FD5CBD" w:rsidP="00C403C9">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B</w:t>
            </w:r>
          </w:p>
        </w:tc>
        <w:tc>
          <w:tcPr>
            <w:tcW w:w="4735" w:type="dxa"/>
            <w:gridSpan w:val="5"/>
            <w:shd w:val="clear" w:color="auto" w:fill="auto"/>
            <w:noWrap/>
            <w:vAlign w:val="bottom"/>
            <w:hideMark/>
          </w:tcPr>
          <w:p w14:paraId="19CFB6C8" w14:textId="77777777" w:rsidR="00FD5CBD" w:rsidRPr="005410B8" w:rsidRDefault="00FD5CBD" w:rsidP="00C403C9">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C</w:t>
            </w:r>
          </w:p>
        </w:tc>
      </w:tr>
      <w:tr w:rsidR="00FD5CBD" w:rsidRPr="005410B8" w14:paraId="7186578F" w14:textId="77777777" w:rsidTr="00437F4D">
        <w:trPr>
          <w:trHeight w:val="389"/>
        </w:trPr>
        <w:tc>
          <w:tcPr>
            <w:tcW w:w="5076" w:type="dxa"/>
            <w:gridSpan w:val="5"/>
            <w:shd w:val="clear" w:color="auto" w:fill="auto"/>
            <w:noWrap/>
            <w:vAlign w:val="bottom"/>
            <w:hideMark/>
          </w:tcPr>
          <w:p w14:paraId="358E7789" w14:textId="77777777" w:rsidR="00FD5CBD" w:rsidRPr="005410B8" w:rsidRDefault="00FD5CBD" w:rsidP="00C403C9">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GMM</w:t>
            </w:r>
          </w:p>
        </w:tc>
        <w:tc>
          <w:tcPr>
            <w:tcW w:w="4743" w:type="dxa"/>
            <w:gridSpan w:val="5"/>
            <w:shd w:val="clear" w:color="auto" w:fill="auto"/>
            <w:noWrap/>
            <w:vAlign w:val="bottom"/>
            <w:hideMark/>
          </w:tcPr>
          <w:p w14:paraId="6BC8DC37" w14:textId="77777777" w:rsidR="00FD5CBD" w:rsidRPr="005410B8" w:rsidRDefault="00FD5CBD" w:rsidP="00C403C9">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2SLS</w:t>
            </w:r>
          </w:p>
        </w:tc>
        <w:tc>
          <w:tcPr>
            <w:tcW w:w="4735" w:type="dxa"/>
            <w:gridSpan w:val="5"/>
            <w:shd w:val="clear" w:color="auto" w:fill="auto"/>
            <w:noWrap/>
            <w:vAlign w:val="bottom"/>
            <w:hideMark/>
          </w:tcPr>
          <w:p w14:paraId="26FDCBF6" w14:textId="77777777" w:rsidR="00FD5CBD" w:rsidRPr="005410B8" w:rsidRDefault="00FD5CBD" w:rsidP="00C403C9">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OLS</w:t>
            </w:r>
          </w:p>
        </w:tc>
      </w:tr>
      <w:tr w:rsidR="00FD5CBD" w:rsidRPr="005410B8" w14:paraId="5F633F05" w14:textId="77777777" w:rsidTr="00437F4D">
        <w:trPr>
          <w:trHeight w:val="389"/>
        </w:trPr>
        <w:tc>
          <w:tcPr>
            <w:tcW w:w="1295" w:type="dxa"/>
            <w:shd w:val="clear" w:color="auto" w:fill="auto"/>
            <w:noWrap/>
            <w:vAlign w:val="bottom"/>
            <w:hideMark/>
          </w:tcPr>
          <w:p w14:paraId="49D9F5D2" w14:textId="77777777" w:rsidR="00FD5CBD" w:rsidRPr="005410B8" w:rsidRDefault="00FD5CBD" w:rsidP="00C403C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1040" w:type="dxa"/>
            <w:shd w:val="clear" w:color="auto" w:fill="auto"/>
            <w:noWrap/>
            <w:vAlign w:val="bottom"/>
            <w:hideMark/>
          </w:tcPr>
          <w:p w14:paraId="49B85048" w14:textId="77777777" w:rsidR="00FD5CBD" w:rsidRPr="005410B8" w:rsidRDefault="00FD5CBD" w:rsidP="00C403C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83" w:type="dxa"/>
            <w:shd w:val="clear" w:color="auto" w:fill="auto"/>
            <w:noWrap/>
            <w:vAlign w:val="bottom"/>
            <w:hideMark/>
          </w:tcPr>
          <w:p w14:paraId="3EECAF93" w14:textId="77777777" w:rsidR="00FD5CBD" w:rsidRPr="005410B8" w:rsidRDefault="00FD5CBD" w:rsidP="00C403C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747" w:type="dxa"/>
            <w:shd w:val="clear" w:color="auto" w:fill="auto"/>
            <w:noWrap/>
            <w:vAlign w:val="bottom"/>
            <w:hideMark/>
          </w:tcPr>
          <w:p w14:paraId="191876F1" w14:textId="77777777" w:rsidR="00FD5CBD" w:rsidRPr="005410B8" w:rsidRDefault="00FD5CBD" w:rsidP="00C403C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911" w:type="dxa"/>
            <w:shd w:val="clear" w:color="auto" w:fill="auto"/>
            <w:noWrap/>
            <w:vAlign w:val="bottom"/>
            <w:hideMark/>
          </w:tcPr>
          <w:p w14:paraId="5A97BB8A" w14:textId="77777777" w:rsidR="00FD5CBD" w:rsidRPr="005410B8" w:rsidRDefault="00FD5CBD" w:rsidP="00C403C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c>
          <w:tcPr>
            <w:tcW w:w="1151" w:type="dxa"/>
            <w:shd w:val="clear" w:color="auto" w:fill="auto"/>
            <w:noWrap/>
            <w:vAlign w:val="bottom"/>
            <w:hideMark/>
          </w:tcPr>
          <w:p w14:paraId="1C4D381D" w14:textId="77777777" w:rsidR="00FD5CBD" w:rsidRPr="005410B8" w:rsidRDefault="00FD5CBD" w:rsidP="00C403C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66" w:type="dxa"/>
            <w:shd w:val="clear" w:color="auto" w:fill="auto"/>
            <w:noWrap/>
            <w:vAlign w:val="bottom"/>
            <w:hideMark/>
          </w:tcPr>
          <w:p w14:paraId="596E7099" w14:textId="77777777" w:rsidR="00FD5CBD" w:rsidRPr="005410B8" w:rsidRDefault="00FD5CBD" w:rsidP="00C403C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38" w:type="dxa"/>
            <w:shd w:val="clear" w:color="auto" w:fill="auto"/>
            <w:noWrap/>
            <w:vAlign w:val="bottom"/>
            <w:hideMark/>
          </w:tcPr>
          <w:p w14:paraId="7CE28308" w14:textId="77777777" w:rsidR="00FD5CBD" w:rsidRPr="005410B8" w:rsidRDefault="00FD5CBD" w:rsidP="00C403C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99" w:type="dxa"/>
            <w:shd w:val="clear" w:color="auto" w:fill="auto"/>
            <w:noWrap/>
            <w:vAlign w:val="bottom"/>
            <w:hideMark/>
          </w:tcPr>
          <w:p w14:paraId="18C9C7DD" w14:textId="77777777" w:rsidR="00FD5CBD" w:rsidRPr="005410B8" w:rsidRDefault="00FD5CBD" w:rsidP="00C403C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689" w:type="dxa"/>
            <w:shd w:val="clear" w:color="auto" w:fill="auto"/>
            <w:noWrap/>
            <w:vAlign w:val="bottom"/>
            <w:hideMark/>
          </w:tcPr>
          <w:p w14:paraId="100529CD" w14:textId="77777777" w:rsidR="00FD5CBD" w:rsidRPr="005410B8" w:rsidRDefault="00FD5CBD" w:rsidP="00C403C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c>
          <w:tcPr>
            <w:tcW w:w="1038" w:type="dxa"/>
            <w:shd w:val="clear" w:color="auto" w:fill="auto"/>
            <w:noWrap/>
            <w:vAlign w:val="bottom"/>
            <w:hideMark/>
          </w:tcPr>
          <w:p w14:paraId="686D11F4" w14:textId="77777777" w:rsidR="00FD5CBD" w:rsidRPr="005410B8" w:rsidRDefault="00FD5CBD" w:rsidP="00C403C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1071" w:type="dxa"/>
            <w:shd w:val="clear" w:color="auto" w:fill="auto"/>
            <w:noWrap/>
            <w:vAlign w:val="bottom"/>
            <w:hideMark/>
          </w:tcPr>
          <w:p w14:paraId="3B56A6B1" w14:textId="77777777" w:rsidR="00FD5CBD" w:rsidRPr="005410B8" w:rsidRDefault="00FD5CBD" w:rsidP="00C403C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38" w:type="dxa"/>
            <w:shd w:val="clear" w:color="auto" w:fill="auto"/>
            <w:noWrap/>
            <w:vAlign w:val="bottom"/>
            <w:hideMark/>
          </w:tcPr>
          <w:p w14:paraId="0645A11B" w14:textId="77777777" w:rsidR="00FD5CBD" w:rsidRPr="005410B8" w:rsidRDefault="00FD5CBD" w:rsidP="00C403C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35" w:type="dxa"/>
            <w:shd w:val="clear" w:color="auto" w:fill="auto"/>
            <w:noWrap/>
            <w:vAlign w:val="bottom"/>
            <w:hideMark/>
          </w:tcPr>
          <w:p w14:paraId="38424341" w14:textId="77777777" w:rsidR="00FD5CBD" w:rsidRPr="005410B8" w:rsidRDefault="00FD5CBD" w:rsidP="00C403C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753" w:type="dxa"/>
            <w:shd w:val="clear" w:color="auto" w:fill="auto"/>
            <w:noWrap/>
            <w:vAlign w:val="bottom"/>
            <w:hideMark/>
          </w:tcPr>
          <w:p w14:paraId="611AE22A" w14:textId="77777777" w:rsidR="00FD5CBD" w:rsidRPr="005410B8" w:rsidRDefault="00FD5CBD" w:rsidP="00C403C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r>
      <w:tr w:rsidR="00FD5CBD" w:rsidRPr="005410B8" w14:paraId="3D742660" w14:textId="77777777" w:rsidTr="00437F4D">
        <w:trPr>
          <w:trHeight w:val="389"/>
        </w:trPr>
        <w:tc>
          <w:tcPr>
            <w:tcW w:w="1295" w:type="dxa"/>
            <w:shd w:val="clear" w:color="auto" w:fill="auto"/>
            <w:noWrap/>
            <w:vAlign w:val="bottom"/>
            <w:hideMark/>
          </w:tcPr>
          <w:p w14:paraId="7D7593E1" w14:textId="77777777" w:rsidR="00FD5CBD" w:rsidRPr="005410B8" w:rsidRDefault="00FD5CBD" w:rsidP="00C403C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CSR(-1)</w:t>
            </w:r>
          </w:p>
        </w:tc>
        <w:tc>
          <w:tcPr>
            <w:tcW w:w="1040" w:type="dxa"/>
            <w:shd w:val="clear" w:color="auto" w:fill="auto"/>
            <w:noWrap/>
            <w:vAlign w:val="bottom"/>
            <w:hideMark/>
          </w:tcPr>
          <w:p w14:paraId="22B7229D"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0,414</w:t>
            </w:r>
          </w:p>
        </w:tc>
        <w:tc>
          <w:tcPr>
            <w:tcW w:w="1083" w:type="dxa"/>
            <w:shd w:val="clear" w:color="auto" w:fill="auto"/>
            <w:noWrap/>
            <w:vAlign w:val="bottom"/>
            <w:hideMark/>
          </w:tcPr>
          <w:p w14:paraId="66B7AEE2"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0,228</w:t>
            </w:r>
          </w:p>
        </w:tc>
        <w:tc>
          <w:tcPr>
            <w:tcW w:w="747" w:type="dxa"/>
            <w:shd w:val="clear" w:color="auto" w:fill="auto"/>
            <w:noWrap/>
            <w:vAlign w:val="bottom"/>
            <w:hideMark/>
          </w:tcPr>
          <w:p w14:paraId="2FBD09BE"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1,817</w:t>
            </w:r>
          </w:p>
        </w:tc>
        <w:tc>
          <w:tcPr>
            <w:tcW w:w="911" w:type="dxa"/>
            <w:shd w:val="clear" w:color="auto" w:fill="auto"/>
            <w:noWrap/>
            <w:vAlign w:val="bottom"/>
            <w:hideMark/>
          </w:tcPr>
          <w:p w14:paraId="022B783F"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0,072</w:t>
            </w:r>
          </w:p>
        </w:tc>
        <w:tc>
          <w:tcPr>
            <w:tcW w:w="1151" w:type="dxa"/>
            <w:shd w:val="clear" w:color="auto" w:fill="auto"/>
            <w:noWrap/>
            <w:vAlign w:val="bottom"/>
            <w:hideMark/>
          </w:tcPr>
          <w:p w14:paraId="0FFD648A"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966" w:type="dxa"/>
            <w:shd w:val="clear" w:color="auto" w:fill="auto"/>
            <w:noWrap/>
            <w:vAlign w:val="bottom"/>
            <w:hideMark/>
          </w:tcPr>
          <w:p w14:paraId="0706BC5B"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0,247</w:t>
            </w:r>
          </w:p>
        </w:tc>
        <w:tc>
          <w:tcPr>
            <w:tcW w:w="1038" w:type="dxa"/>
            <w:shd w:val="clear" w:color="auto" w:fill="auto"/>
            <w:noWrap/>
            <w:vAlign w:val="bottom"/>
            <w:hideMark/>
          </w:tcPr>
          <w:p w14:paraId="2874A7B5"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0,279</w:t>
            </w:r>
          </w:p>
        </w:tc>
        <w:tc>
          <w:tcPr>
            <w:tcW w:w="899" w:type="dxa"/>
            <w:shd w:val="clear" w:color="auto" w:fill="auto"/>
            <w:noWrap/>
            <w:vAlign w:val="bottom"/>
            <w:hideMark/>
          </w:tcPr>
          <w:p w14:paraId="1E528A85"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0,885</w:t>
            </w:r>
          </w:p>
        </w:tc>
        <w:tc>
          <w:tcPr>
            <w:tcW w:w="689" w:type="dxa"/>
            <w:shd w:val="clear" w:color="auto" w:fill="auto"/>
            <w:noWrap/>
            <w:vAlign w:val="bottom"/>
            <w:hideMark/>
          </w:tcPr>
          <w:p w14:paraId="5F98D9E5"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0,377</w:t>
            </w:r>
          </w:p>
        </w:tc>
        <w:tc>
          <w:tcPr>
            <w:tcW w:w="1038" w:type="dxa"/>
            <w:shd w:val="clear" w:color="auto" w:fill="auto"/>
            <w:noWrap/>
            <w:vAlign w:val="bottom"/>
            <w:hideMark/>
          </w:tcPr>
          <w:p w14:paraId="4BEC2C01"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1071" w:type="dxa"/>
            <w:shd w:val="clear" w:color="auto" w:fill="auto"/>
            <w:noWrap/>
            <w:vAlign w:val="bottom"/>
            <w:hideMark/>
          </w:tcPr>
          <w:p w14:paraId="3E611262"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0,104</w:t>
            </w:r>
          </w:p>
        </w:tc>
        <w:tc>
          <w:tcPr>
            <w:tcW w:w="1038" w:type="dxa"/>
            <w:shd w:val="clear" w:color="auto" w:fill="auto"/>
            <w:noWrap/>
            <w:vAlign w:val="bottom"/>
            <w:hideMark/>
          </w:tcPr>
          <w:p w14:paraId="2D0B0249"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0,056</w:t>
            </w:r>
          </w:p>
        </w:tc>
        <w:tc>
          <w:tcPr>
            <w:tcW w:w="835" w:type="dxa"/>
            <w:shd w:val="clear" w:color="auto" w:fill="auto"/>
            <w:noWrap/>
            <w:vAlign w:val="bottom"/>
            <w:hideMark/>
          </w:tcPr>
          <w:p w14:paraId="1A636557"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1,867</w:t>
            </w:r>
          </w:p>
        </w:tc>
        <w:tc>
          <w:tcPr>
            <w:tcW w:w="753" w:type="dxa"/>
            <w:shd w:val="clear" w:color="auto" w:fill="auto"/>
            <w:noWrap/>
            <w:vAlign w:val="bottom"/>
            <w:hideMark/>
          </w:tcPr>
          <w:p w14:paraId="723384A2"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0,063</w:t>
            </w:r>
          </w:p>
        </w:tc>
      </w:tr>
      <w:tr w:rsidR="00FD5CBD" w:rsidRPr="005410B8" w14:paraId="26445071" w14:textId="77777777" w:rsidTr="00437F4D">
        <w:trPr>
          <w:trHeight w:val="389"/>
        </w:trPr>
        <w:tc>
          <w:tcPr>
            <w:tcW w:w="1295" w:type="dxa"/>
            <w:shd w:val="clear" w:color="auto" w:fill="auto"/>
            <w:noWrap/>
            <w:vAlign w:val="bottom"/>
            <w:hideMark/>
          </w:tcPr>
          <w:p w14:paraId="2BF0FD87" w14:textId="77777777" w:rsidR="00FD5CBD" w:rsidRPr="005410B8" w:rsidRDefault="00FD5CBD" w:rsidP="00C403C9">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CR</w:t>
            </w:r>
          </w:p>
        </w:tc>
        <w:tc>
          <w:tcPr>
            <w:tcW w:w="1040" w:type="dxa"/>
            <w:shd w:val="clear" w:color="auto" w:fill="auto"/>
            <w:noWrap/>
            <w:vAlign w:val="bottom"/>
            <w:hideMark/>
          </w:tcPr>
          <w:p w14:paraId="573AF6EA" w14:textId="77777777" w:rsidR="00FD5CBD" w:rsidRPr="005410B8" w:rsidRDefault="00FD5CBD" w:rsidP="00C403C9">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-0,043</w:t>
            </w:r>
          </w:p>
        </w:tc>
        <w:tc>
          <w:tcPr>
            <w:tcW w:w="1083" w:type="dxa"/>
            <w:shd w:val="clear" w:color="auto" w:fill="auto"/>
            <w:noWrap/>
            <w:vAlign w:val="bottom"/>
            <w:hideMark/>
          </w:tcPr>
          <w:p w14:paraId="0C1F44CE" w14:textId="77777777" w:rsidR="00FD5CBD" w:rsidRPr="005410B8" w:rsidRDefault="00FD5CBD" w:rsidP="00C403C9">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0,034</w:t>
            </w:r>
          </w:p>
        </w:tc>
        <w:tc>
          <w:tcPr>
            <w:tcW w:w="747" w:type="dxa"/>
            <w:shd w:val="clear" w:color="auto" w:fill="auto"/>
            <w:noWrap/>
            <w:vAlign w:val="bottom"/>
            <w:hideMark/>
          </w:tcPr>
          <w:p w14:paraId="269F457D" w14:textId="77777777" w:rsidR="00FD5CBD" w:rsidRPr="005410B8" w:rsidRDefault="00FD5CBD" w:rsidP="00C403C9">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-1,251</w:t>
            </w:r>
          </w:p>
        </w:tc>
        <w:tc>
          <w:tcPr>
            <w:tcW w:w="911" w:type="dxa"/>
            <w:shd w:val="clear" w:color="auto" w:fill="auto"/>
            <w:noWrap/>
            <w:vAlign w:val="bottom"/>
            <w:hideMark/>
          </w:tcPr>
          <w:p w14:paraId="47399E28" w14:textId="77777777" w:rsidR="00FD5CBD" w:rsidRPr="005410B8" w:rsidRDefault="00FD5CBD" w:rsidP="00C403C9">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0,214</w:t>
            </w:r>
          </w:p>
        </w:tc>
        <w:tc>
          <w:tcPr>
            <w:tcW w:w="1151" w:type="dxa"/>
            <w:shd w:val="clear" w:color="auto" w:fill="auto"/>
            <w:noWrap/>
            <w:vAlign w:val="bottom"/>
            <w:hideMark/>
          </w:tcPr>
          <w:p w14:paraId="15E0A8EF" w14:textId="77777777" w:rsidR="00FD5CBD" w:rsidRPr="005410B8" w:rsidRDefault="00FD5CBD" w:rsidP="00C403C9">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CR</w:t>
            </w:r>
          </w:p>
        </w:tc>
        <w:tc>
          <w:tcPr>
            <w:tcW w:w="966" w:type="dxa"/>
            <w:shd w:val="clear" w:color="auto" w:fill="auto"/>
            <w:noWrap/>
            <w:vAlign w:val="bottom"/>
            <w:hideMark/>
          </w:tcPr>
          <w:p w14:paraId="66BDA4F3" w14:textId="77777777" w:rsidR="00FD5CBD" w:rsidRPr="005410B8" w:rsidRDefault="00FD5CBD" w:rsidP="00C403C9">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-0,000</w:t>
            </w:r>
          </w:p>
        </w:tc>
        <w:tc>
          <w:tcPr>
            <w:tcW w:w="1038" w:type="dxa"/>
            <w:shd w:val="clear" w:color="auto" w:fill="auto"/>
            <w:noWrap/>
            <w:vAlign w:val="bottom"/>
            <w:hideMark/>
          </w:tcPr>
          <w:p w14:paraId="146DED19" w14:textId="77777777" w:rsidR="00FD5CBD" w:rsidRPr="005410B8" w:rsidRDefault="00FD5CBD" w:rsidP="00C403C9">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0,009</w:t>
            </w:r>
          </w:p>
        </w:tc>
        <w:tc>
          <w:tcPr>
            <w:tcW w:w="899" w:type="dxa"/>
            <w:shd w:val="clear" w:color="auto" w:fill="auto"/>
            <w:noWrap/>
            <w:vAlign w:val="bottom"/>
            <w:hideMark/>
          </w:tcPr>
          <w:p w14:paraId="582DA45C" w14:textId="77777777" w:rsidR="00FD5CBD" w:rsidRPr="005410B8" w:rsidRDefault="00FD5CBD" w:rsidP="00C403C9">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-0,000</w:t>
            </w:r>
          </w:p>
        </w:tc>
        <w:tc>
          <w:tcPr>
            <w:tcW w:w="689" w:type="dxa"/>
            <w:shd w:val="clear" w:color="auto" w:fill="auto"/>
            <w:noWrap/>
            <w:vAlign w:val="bottom"/>
            <w:hideMark/>
          </w:tcPr>
          <w:p w14:paraId="6A0733D0" w14:textId="77777777" w:rsidR="00FD5CBD" w:rsidRPr="005410B8" w:rsidRDefault="00FD5CBD" w:rsidP="00C403C9">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1,000</w:t>
            </w:r>
          </w:p>
        </w:tc>
        <w:tc>
          <w:tcPr>
            <w:tcW w:w="1038" w:type="dxa"/>
            <w:shd w:val="clear" w:color="auto" w:fill="auto"/>
            <w:noWrap/>
            <w:vAlign w:val="bottom"/>
            <w:hideMark/>
          </w:tcPr>
          <w:p w14:paraId="22A16083" w14:textId="77777777" w:rsidR="00FD5CBD" w:rsidRPr="005410B8" w:rsidRDefault="00FD5CBD" w:rsidP="00C403C9">
            <w:pPr>
              <w:spacing w:after="0" w:line="240" w:lineRule="auto"/>
              <w:jc w:val="center"/>
              <w:rPr>
                <w:rFonts w:ascii="Times New Roman" w:eastAsia="Times New Roman" w:hAnsi="Times New Roman" w:cs="Times New Roman"/>
                <w:i/>
                <w:iCs/>
                <w:sz w:val="20"/>
                <w:szCs w:val="20"/>
                <w:lang w:val="en-US" w:eastAsia="ru-RU"/>
              </w:rPr>
            </w:pPr>
            <w:r w:rsidRPr="005410B8">
              <w:rPr>
                <w:rFonts w:ascii="Times New Roman" w:eastAsia="Times New Roman" w:hAnsi="Times New Roman" w:cs="Times New Roman"/>
                <w:i/>
                <w:iCs/>
                <w:sz w:val="20"/>
                <w:szCs w:val="20"/>
                <w:lang w:eastAsia="ru-RU"/>
              </w:rPr>
              <w:t>CR</w:t>
            </w:r>
          </w:p>
        </w:tc>
        <w:tc>
          <w:tcPr>
            <w:tcW w:w="1071" w:type="dxa"/>
            <w:shd w:val="clear" w:color="auto" w:fill="auto"/>
            <w:noWrap/>
            <w:vAlign w:val="bottom"/>
            <w:hideMark/>
          </w:tcPr>
          <w:p w14:paraId="24003E95" w14:textId="272CFE96" w:rsidR="00FD5CBD" w:rsidRPr="005410B8" w:rsidRDefault="00FD5CBD" w:rsidP="00C403C9">
            <w:pPr>
              <w:spacing w:after="0" w:line="240" w:lineRule="auto"/>
              <w:jc w:val="center"/>
              <w:rPr>
                <w:rFonts w:ascii="Times New Roman" w:eastAsia="Times New Roman" w:hAnsi="Times New Roman" w:cs="Times New Roman"/>
                <w:i/>
                <w:iCs/>
                <w:sz w:val="20"/>
                <w:szCs w:val="20"/>
                <w:lang w:val="en-US" w:eastAsia="ru-RU"/>
              </w:rPr>
            </w:pPr>
            <w:r w:rsidRPr="005410B8">
              <w:rPr>
                <w:rFonts w:ascii="Times New Roman" w:eastAsia="Times New Roman" w:hAnsi="Times New Roman" w:cs="Times New Roman"/>
                <w:i/>
                <w:iCs/>
                <w:sz w:val="20"/>
                <w:szCs w:val="20"/>
                <w:lang w:eastAsia="ru-RU"/>
              </w:rPr>
              <w:t>-0,012</w:t>
            </w:r>
            <w:r w:rsidRPr="005410B8">
              <w:rPr>
                <w:rFonts w:ascii="Times New Roman" w:eastAsia="Times New Roman" w:hAnsi="Times New Roman" w:cs="Times New Roman"/>
                <w:i/>
                <w:iCs/>
                <w:sz w:val="20"/>
                <w:szCs w:val="20"/>
                <w:lang w:val="en-US" w:eastAsia="ru-RU"/>
              </w:rPr>
              <w:t>*</w:t>
            </w:r>
            <w:r w:rsidR="00842B26">
              <w:rPr>
                <w:rFonts w:ascii="Times New Roman" w:eastAsia="Times New Roman" w:hAnsi="Times New Roman" w:cs="Times New Roman"/>
                <w:i/>
                <w:iCs/>
                <w:sz w:val="20"/>
                <w:szCs w:val="20"/>
                <w:lang w:val="en-US" w:eastAsia="ru-RU"/>
              </w:rPr>
              <w:t>**</w:t>
            </w:r>
          </w:p>
        </w:tc>
        <w:tc>
          <w:tcPr>
            <w:tcW w:w="1038" w:type="dxa"/>
            <w:shd w:val="clear" w:color="auto" w:fill="auto"/>
            <w:noWrap/>
            <w:vAlign w:val="bottom"/>
            <w:hideMark/>
          </w:tcPr>
          <w:p w14:paraId="386DAE6D" w14:textId="77777777" w:rsidR="00FD5CBD" w:rsidRPr="005410B8" w:rsidRDefault="00FD5CBD" w:rsidP="00C403C9">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0,005</w:t>
            </w:r>
          </w:p>
        </w:tc>
        <w:tc>
          <w:tcPr>
            <w:tcW w:w="835" w:type="dxa"/>
            <w:shd w:val="clear" w:color="auto" w:fill="auto"/>
            <w:noWrap/>
            <w:vAlign w:val="bottom"/>
            <w:hideMark/>
          </w:tcPr>
          <w:p w14:paraId="62C94C55" w14:textId="77777777" w:rsidR="00FD5CBD" w:rsidRPr="005410B8" w:rsidRDefault="00FD5CBD" w:rsidP="00C403C9">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-2,601</w:t>
            </w:r>
          </w:p>
        </w:tc>
        <w:tc>
          <w:tcPr>
            <w:tcW w:w="753" w:type="dxa"/>
            <w:shd w:val="clear" w:color="auto" w:fill="auto"/>
            <w:noWrap/>
            <w:vAlign w:val="bottom"/>
            <w:hideMark/>
          </w:tcPr>
          <w:p w14:paraId="5F8256AF" w14:textId="77777777" w:rsidR="00FD5CBD" w:rsidRPr="005410B8" w:rsidRDefault="00FD5CBD" w:rsidP="00C403C9">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0,010</w:t>
            </w:r>
          </w:p>
        </w:tc>
      </w:tr>
      <w:tr w:rsidR="00FD5CBD" w:rsidRPr="005410B8" w14:paraId="40DBDFCB" w14:textId="77777777" w:rsidTr="00437F4D">
        <w:trPr>
          <w:trHeight w:val="389"/>
        </w:trPr>
        <w:tc>
          <w:tcPr>
            <w:tcW w:w="1295" w:type="dxa"/>
            <w:shd w:val="clear" w:color="auto" w:fill="auto"/>
            <w:noWrap/>
            <w:vAlign w:val="bottom"/>
            <w:hideMark/>
          </w:tcPr>
          <w:p w14:paraId="25CEC2DD" w14:textId="77777777" w:rsidR="00FD5CBD" w:rsidRPr="005410B8" w:rsidRDefault="00FD5CBD" w:rsidP="00C403C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1040" w:type="dxa"/>
            <w:shd w:val="clear" w:color="auto" w:fill="auto"/>
            <w:noWrap/>
            <w:vAlign w:val="bottom"/>
            <w:hideMark/>
          </w:tcPr>
          <w:p w14:paraId="08165A87"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0,009</w:t>
            </w:r>
          </w:p>
        </w:tc>
        <w:tc>
          <w:tcPr>
            <w:tcW w:w="1083" w:type="dxa"/>
            <w:shd w:val="clear" w:color="auto" w:fill="auto"/>
            <w:noWrap/>
            <w:vAlign w:val="bottom"/>
            <w:hideMark/>
          </w:tcPr>
          <w:p w14:paraId="5C9B9008"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0,009</w:t>
            </w:r>
          </w:p>
        </w:tc>
        <w:tc>
          <w:tcPr>
            <w:tcW w:w="747" w:type="dxa"/>
            <w:shd w:val="clear" w:color="auto" w:fill="auto"/>
            <w:noWrap/>
            <w:vAlign w:val="bottom"/>
            <w:hideMark/>
          </w:tcPr>
          <w:p w14:paraId="56F17C70"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1,077</w:t>
            </w:r>
          </w:p>
        </w:tc>
        <w:tc>
          <w:tcPr>
            <w:tcW w:w="911" w:type="dxa"/>
            <w:shd w:val="clear" w:color="auto" w:fill="auto"/>
            <w:noWrap/>
            <w:vAlign w:val="bottom"/>
            <w:hideMark/>
          </w:tcPr>
          <w:p w14:paraId="093FC65B"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0,284</w:t>
            </w:r>
          </w:p>
        </w:tc>
        <w:tc>
          <w:tcPr>
            <w:tcW w:w="1151" w:type="dxa"/>
            <w:shd w:val="clear" w:color="auto" w:fill="auto"/>
            <w:noWrap/>
            <w:vAlign w:val="bottom"/>
            <w:hideMark/>
          </w:tcPr>
          <w:p w14:paraId="71DEC919"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66" w:type="dxa"/>
            <w:shd w:val="clear" w:color="auto" w:fill="auto"/>
            <w:noWrap/>
            <w:vAlign w:val="bottom"/>
            <w:hideMark/>
          </w:tcPr>
          <w:p w14:paraId="0AD5BCCC"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-0,002</w:t>
            </w:r>
          </w:p>
        </w:tc>
        <w:tc>
          <w:tcPr>
            <w:tcW w:w="1038" w:type="dxa"/>
            <w:shd w:val="clear" w:color="auto" w:fill="auto"/>
            <w:noWrap/>
            <w:vAlign w:val="bottom"/>
            <w:hideMark/>
          </w:tcPr>
          <w:p w14:paraId="44B88333"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0,002</w:t>
            </w:r>
          </w:p>
        </w:tc>
        <w:tc>
          <w:tcPr>
            <w:tcW w:w="899" w:type="dxa"/>
            <w:shd w:val="clear" w:color="auto" w:fill="auto"/>
            <w:noWrap/>
            <w:vAlign w:val="bottom"/>
            <w:hideMark/>
          </w:tcPr>
          <w:p w14:paraId="758E11FE"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-1,523</w:t>
            </w:r>
          </w:p>
        </w:tc>
        <w:tc>
          <w:tcPr>
            <w:tcW w:w="689" w:type="dxa"/>
            <w:shd w:val="clear" w:color="auto" w:fill="auto"/>
            <w:noWrap/>
            <w:vAlign w:val="bottom"/>
            <w:hideMark/>
          </w:tcPr>
          <w:p w14:paraId="66552EA3"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0,129</w:t>
            </w:r>
          </w:p>
        </w:tc>
        <w:tc>
          <w:tcPr>
            <w:tcW w:w="1038" w:type="dxa"/>
            <w:shd w:val="clear" w:color="auto" w:fill="auto"/>
            <w:noWrap/>
            <w:vAlign w:val="bottom"/>
            <w:hideMark/>
          </w:tcPr>
          <w:p w14:paraId="12B7DD2F"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1071" w:type="dxa"/>
            <w:shd w:val="clear" w:color="auto" w:fill="auto"/>
            <w:noWrap/>
            <w:vAlign w:val="bottom"/>
            <w:hideMark/>
          </w:tcPr>
          <w:p w14:paraId="32AD20BA"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c>
          <w:tcPr>
            <w:tcW w:w="1038" w:type="dxa"/>
            <w:shd w:val="clear" w:color="auto" w:fill="auto"/>
            <w:noWrap/>
            <w:vAlign w:val="bottom"/>
            <w:hideMark/>
          </w:tcPr>
          <w:p w14:paraId="36CD5271"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35" w:type="dxa"/>
            <w:shd w:val="clear" w:color="auto" w:fill="auto"/>
            <w:noWrap/>
            <w:vAlign w:val="bottom"/>
            <w:hideMark/>
          </w:tcPr>
          <w:p w14:paraId="7DE08ED7"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-0,217</w:t>
            </w:r>
          </w:p>
        </w:tc>
        <w:tc>
          <w:tcPr>
            <w:tcW w:w="753" w:type="dxa"/>
            <w:shd w:val="clear" w:color="auto" w:fill="auto"/>
            <w:noWrap/>
            <w:vAlign w:val="bottom"/>
            <w:hideMark/>
          </w:tcPr>
          <w:p w14:paraId="2AD4CD7C"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0,828</w:t>
            </w:r>
          </w:p>
        </w:tc>
      </w:tr>
      <w:tr w:rsidR="00FD5CBD" w:rsidRPr="005410B8" w14:paraId="48314C75" w14:textId="77777777" w:rsidTr="00437F4D">
        <w:trPr>
          <w:trHeight w:val="389"/>
        </w:trPr>
        <w:tc>
          <w:tcPr>
            <w:tcW w:w="1295" w:type="dxa"/>
            <w:shd w:val="clear" w:color="auto" w:fill="auto"/>
            <w:noWrap/>
            <w:vAlign w:val="bottom"/>
            <w:hideMark/>
          </w:tcPr>
          <w:p w14:paraId="4E254F1A" w14:textId="77777777" w:rsidR="00FD5CBD" w:rsidRPr="005410B8" w:rsidRDefault="00FD5CBD" w:rsidP="00C403C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1040" w:type="dxa"/>
            <w:shd w:val="clear" w:color="auto" w:fill="auto"/>
            <w:noWrap/>
            <w:vAlign w:val="bottom"/>
            <w:hideMark/>
          </w:tcPr>
          <w:p w14:paraId="085888EB"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0,016</w:t>
            </w:r>
          </w:p>
        </w:tc>
        <w:tc>
          <w:tcPr>
            <w:tcW w:w="1083" w:type="dxa"/>
            <w:shd w:val="clear" w:color="auto" w:fill="auto"/>
            <w:noWrap/>
            <w:vAlign w:val="bottom"/>
            <w:hideMark/>
          </w:tcPr>
          <w:p w14:paraId="47894523"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0,012</w:t>
            </w:r>
          </w:p>
        </w:tc>
        <w:tc>
          <w:tcPr>
            <w:tcW w:w="747" w:type="dxa"/>
            <w:shd w:val="clear" w:color="auto" w:fill="auto"/>
            <w:noWrap/>
            <w:vAlign w:val="bottom"/>
            <w:hideMark/>
          </w:tcPr>
          <w:p w14:paraId="782E182B"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1,341</w:t>
            </w:r>
          </w:p>
        </w:tc>
        <w:tc>
          <w:tcPr>
            <w:tcW w:w="911" w:type="dxa"/>
            <w:shd w:val="clear" w:color="auto" w:fill="auto"/>
            <w:noWrap/>
            <w:vAlign w:val="bottom"/>
            <w:hideMark/>
          </w:tcPr>
          <w:p w14:paraId="1B621C44"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0,183</w:t>
            </w:r>
          </w:p>
        </w:tc>
        <w:tc>
          <w:tcPr>
            <w:tcW w:w="1151" w:type="dxa"/>
            <w:shd w:val="clear" w:color="auto" w:fill="auto"/>
            <w:noWrap/>
            <w:vAlign w:val="bottom"/>
            <w:hideMark/>
          </w:tcPr>
          <w:p w14:paraId="2A720C13"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66" w:type="dxa"/>
            <w:shd w:val="clear" w:color="auto" w:fill="auto"/>
            <w:noWrap/>
            <w:vAlign w:val="bottom"/>
            <w:hideMark/>
          </w:tcPr>
          <w:p w14:paraId="744603CD" w14:textId="560FD332" w:rsidR="00FD5CBD" w:rsidRPr="005410B8" w:rsidRDefault="00FD5CBD" w:rsidP="00C403C9">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0,004</w:t>
            </w:r>
            <w:r w:rsidRPr="005410B8">
              <w:rPr>
                <w:rFonts w:ascii="Times New Roman" w:eastAsia="Times New Roman" w:hAnsi="Times New Roman" w:cs="Times New Roman"/>
                <w:sz w:val="20"/>
                <w:szCs w:val="20"/>
                <w:lang w:val="en-US" w:eastAsia="ru-RU"/>
              </w:rPr>
              <w:t>*</w:t>
            </w:r>
          </w:p>
        </w:tc>
        <w:tc>
          <w:tcPr>
            <w:tcW w:w="1038" w:type="dxa"/>
            <w:shd w:val="clear" w:color="auto" w:fill="auto"/>
            <w:noWrap/>
            <w:vAlign w:val="bottom"/>
            <w:hideMark/>
          </w:tcPr>
          <w:p w14:paraId="3D0CB394"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0,003</w:t>
            </w:r>
          </w:p>
        </w:tc>
        <w:tc>
          <w:tcPr>
            <w:tcW w:w="899" w:type="dxa"/>
            <w:shd w:val="clear" w:color="auto" w:fill="auto"/>
            <w:noWrap/>
            <w:vAlign w:val="bottom"/>
            <w:hideMark/>
          </w:tcPr>
          <w:p w14:paraId="2B520205"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1,699</w:t>
            </w:r>
          </w:p>
        </w:tc>
        <w:tc>
          <w:tcPr>
            <w:tcW w:w="689" w:type="dxa"/>
            <w:shd w:val="clear" w:color="auto" w:fill="auto"/>
            <w:noWrap/>
            <w:vAlign w:val="bottom"/>
            <w:hideMark/>
          </w:tcPr>
          <w:p w14:paraId="042437B6"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0,090</w:t>
            </w:r>
          </w:p>
        </w:tc>
        <w:tc>
          <w:tcPr>
            <w:tcW w:w="1038" w:type="dxa"/>
            <w:shd w:val="clear" w:color="auto" w:fill="auto"/>
            <w:noWrap/>
            <w:vAlign w:val="bottom"/>
            <w:hideMark/>
          </w:tcPr>
          <w:p w14:paraId="6DDCFA8F"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1071" w:type="dxa"/>
            <w:shd w:val="clear" w:color="auto" w:fill="auto"/>
            <w:noWrap/>
            <w:vAlign w:val="bottom"/>
            <w:hideMark/>
          </w:tcPr>
          <w:p w14:paraId="51854240" w14:textId="2D8BEB3B" w:rsidR="00FD5CBD" w:rsidRPr="005410B8" w:rsidRDefault="00FD5CBD" w:rsidP="00C403C9">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0,002</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038" w:type="dxa"/>
            <w:shd w:val="clear" w:color="auto" w:fill="auto"/>
            <w:noWrap/>
            <w:vAlign w:val="bottom"/>
            <w:hideMark/>
          </w:tcPr>
          <w:p w14:paraId="004B664C"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c>
          <w:tcPr>
            <w:tcW w:w="835" w:type="dxa"/>
            <w:shd w:val="clear" w:color="auto" w:fill="auto"/>
            <w:noWrap/>
            <w:vAlign w:val="bottom"/>
            <w:hideMark/>
          </w:tcPr>
          <w:p w14:paraId="67A02B4D"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5,496</w:t>
            </w:r>
          </w:p>
        </w:tc>
        <w:tc>
          <w:tcPr>
            <w:tcW w:w="753" w:type="dxa"/>
            <w:shd w:val="clear" w:color="auto" w:fill="auto"/>
            <w:noWrap/>
            <w:vAlign w:val="bottom"/>
            <w:hideMark/>
          </w:tcPr>
          <w:p w14:paraId="06AA23EF"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0,000</w:t>
            </w:r>
          </w:p>
        </w:tc>
      </w:tr>
      <w:tr w:rsidR="00FD5CBD" w:rsidRPr="005410B8" w14:paraId="243DC569" w14:textId="77777777" w:rsidTr="00437F4D">
        <w:trPr>
          <w:trHeight w:val="389"/>
        </w:trPr>
        <w:tc>
          <w:tcPr>
            <w:tcW w:w="1295" w:type="dxa"/>
            <w:shd w:val="clear" w:color="auto" w:fill="auto"/>
            <w:noWrap/>
            <w:vAlign w:val="bottom"/>
            <w:hideMark/>
          </w:tcPr>
          <w:p w14:paraId="264F0D08" w14:textId="5DC59785" w:rsidR="00FD5CBD" w:rsidRPr="005410B8" w:rsidRDefault="00FD5CBD" w:rsidP="00C403C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1040" w:type="dxa"/>
            <w:shd w:val="clear" w:color="auto" w:fill="auto"/>
            <w:noWrap/>
            <w:vAlign w:val="bottom"/>
            <w:hideMark/>
          </w:tcPr>
          <w:p w14:paraId="41B3AE4B" w14:textId="5D000CF4" w:rsidR="00FD5CBD" w:rsidRPr="005410B8" w:rsidRDefault="00FD5CBD" w:rsidP="00C403C9">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0,303</w:t>
            </w:r>
            <w:r w:rsidRPr="005410B8">
              <w:rPr>
                <w:rFonts w:ascii="Times New Roman" w:eastAsia="Times New Roman" w:hAnsi="Times New Roman" w:cs="Times New Roman"/>
                <w:sz w:val="20"/>
                <w:szCs w:val="20"/>
                <w:lang w:val="en-US" w:eastAsia="ru-RU"/>
              </w:rPr>
              <w:t>*</w:t>
            </w:r>
          </w:p>
        </w:tc>
        <w:tc>
          <w:tcPr>
            <w:tcW w:w="1083" w:type="dxa"/>
            <w:shd w:val="clear" w:color="auto" w:fill="auto"/>
            <w:noWrap/>
            <w:vAlign w:val="bottom"/>
            <w:hideMark/>
          </w:tcPr>
          <w:p w14:paraId="25324A8A"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0,170</w:t>
            </w:r>
          </w:p>
        </w:tc>
        <w:tc>
          <w:tcPr>
            <w:tcW w:w="747" w:type="dxa"/>
            <w:shd w:val="clear" w:color="auto" w:fill="auto"/>
            <w:noWrap/>
            <w:vAlign w:val="bottom"/>
            <w:hideMark/>
          </w:tcPr>
          <w:p w14:paraId="15625B10"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1,781</w:t>
            </w:r>
          </w:p>
        </w:tc>
        <w:tc>
          <w:tcPr>
            <w:tcW w:w="911" w:type="dxa"/>
            <w:shd w:val="clear" w:color="auto" w:fill="auto"/>
            <w:noWrap/>
            <w:vAlign w:val="bottom"/>
            <w:hideMark/>
          </w:tcPr>
          <w:p w14:paraId="794C40DD"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0,078</w:t>
            </w:r>
          </w:p>
        </w:tc>
        <w:tc>
          <w:tcPr>
            <w:tcW w:w="1151" w:type="dxa"/>
            <w:shd w:val="clear" w:color="auto" w:fill="auto"/>
            <w:noWrap/>
            <w:vAlign w:val="bottom"/>
            <w:hideMark/>
          </w:tcPr>
          <w:p w14:paraId="17CC7D44" w14:textId="020150E4"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66" w:type="dxa"/>
            <w:shd w:val="clear" w:color="auto" w:fill="auto"/>
            <w:noWrap/>
            <w:vAlign w:val="bottom"/>
            <w:hideMark/>
          </w:tcPr>
          <w:p w14:paraId="1AEE575F"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0,023</w:t>
            </w:r>
          </w:p>
        </w:tc>
        <w:tc>
          <w:tcPr>
            <w:tcW w:w="1038" w:type="dxa"/>
            <w:shd w:val="clear" w:color="auto" w:fill="auto"/>
            <w:noWrap/>
            <w:vAlign w:val="bottom"/>
            <w:hideMark/>
          </w:tcPr>
          <w:p w14:paraId="449A9DCB"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0,022</w:t>
            </w:r>
          </w:p>
        </w:tc>
        <w:tc>
          <w:tcPr>
            <w:tcW w:w="899" w:type="dxa"/>
            <w:shd w:val="clear" w:color="auto" w:fill="auto"/>
            <w:noWrap/>
            <w:vAlign w:val="bottom"/>
            <w:hideMark/>
          </w:tcPr>
          <w:p w14:paraId="7AA45D1E"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1,079</w:t>
            </w:r>
          </w:p>
        </w:tc>
        <w:tc>
          <w:tcPr>
            <w:tcW w:w="689" w:type="dxa"/>
            <w:shd w:val="clear" w:color="auto" w:fill="auto"/>
            <w:noWrap/>
            <w:vAlign w:val="bottom"/>
            <w:hideMark/>
          </w:tcPr>
          <w:p w14:paraId="0E954914"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0,282</w:t>
            </w:r>
          </w:p>
        </w:tc>
        <w:tc>
          <w:tcPr>
            <w:tcW w:w="1038" w:type="dxa"/>
            <w:shd w:val="clear" w:color="auto" w:fill="auto"/>
            <w:noWrap/>
            <w:vAlign w:val="bottom"/>
            <w:hideMark/>
          </w:tcPr>
          <w:p w14:paraId="663EBBDD" w14:textId="2A6D4EEB"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1071" w:type="dxa"/>
            <w:shd w:val="clear" w:color="auto" w:fill="auto"/>
            <w:noWrap/>
            <w:vAlign w:val="bottom"/>
            <w:hideMark/>
          </w:tcPr>
          <w:p w14:paraId="0FBA06BF" w14:textId="0B5D445A" w:rsidR="00FD5CBD" w:rsidRPr="005410B8" w:rsidRDefault="00FD5CBD" w:rsidP="00C403C9">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0,039</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038" w:type="dxa"/>
            <w:shd w:val="clear" w:color="auto" w:fill="auto"/>
            <w:noWrap/>
            <w:vAlign w:val="bottom"/>
            <w:hideMark/>
          </w:tcPr>
          <w:p w14:paraId="6EA191B8"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0,005</w:t>
            </w:r>
          </w:p>
        </w:tc>
        <w:tc>
          <w:tcPr>
            <w:tcW w:w="835" w:type="dxa"/>
            <w:shd w:val="clear" w:color="auto" w:fill="auto"/>
            <w:noWrap/>
            <w:vAlign w:val="bottom"/>
            <w:hideMark/>
          </w:tcPr>
          <w:p w14:paraId="476032DC"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8,082</w:t>
            </w:r>
          </w:p>
        </w:tc>
        <w:tc>
          <w:tcPr>
            <w:tcW w:w="753" w:type="dxa"/>
            <w:shd w:val="clear" w:color="auto" w:fill="auto"/>
            <w:noWrap/>
            <w:vAlign w:val="bottom"/>
            <w:hideMark/>
          </w:tcPr>
          <w:p w14:paraId="508BF4DE"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0,000</w:t>
            </w:r>
          </w:p>
        </w:tc>
      </w:tr>
      <w:tr w:rsidR="00FD5CBD" w:rsidRPr="005410B8" w14:paraId="2D6E84E5" w14:textId="77777777" w:rsidTr="00437F4D">
        <w:trPr>
          <w:trHeight w:val="389"/>
        </w:trPr>
        <w:tc>
          <w:tcPr>
            <w:tcW w:w="1295" w:type="dxa"/>
            <w:shd w:val="clear" w:color="auto" w:fill="auto"/>
            <w:noWrap/>
            <w:vAlign w:val="bottom"/>
            <w:hideMark/>
          </w:tcPr>
          <w:p w14:paraId="70CB2209" w14:textId="1BC69DB2" w:rsidR="00FD5CBD" w:rsidRPr="005410B8" w:rsidRDefault="00FD5CBD" w:rsidP="00C403C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1040" w:type="dxa"/>
            <w:shd w:val="clear" w:color="auto" w:fill="auto"/>
            <w:noWrap/>
            <w:vAlign w:val="bottom"/>
            <w:hideMark/>
          </w:tcPr>
          <w:p w14:paraId="3BE5ABC1"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0,005</w:t>
            </w:r>
          </w:p>
        </w:tc>
        <w:tc>
          <w:tcPr>
            <w:tcW w:w="1083" w:type="dxa"/>
            <w:shd w:val="clear" w:color="auto" w:fill="auto"/>
            <w:noWrap/>
            <w:vAlign w:val="bottom"/>
            <w:hideMark/>
          </w:tcPr>
          <w:p w14:paraId="74FAE7F2"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0,007</w:t>
            </w:r>
          </w:p>
        </w:tc>
        <w:tc>
          <w:tcPr>
            <w:tcW w:w="747" w:type="dxa"/>
            <w:shd w:val="clear" w:color="auto" w:fill="auto"/>
            <w:noWrap/>
            <w:vAlign w:val="bottom"/>
            <w:hideMark/>
          </w:tcPr>
          <w:p w14:paraId="58A13123"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0,770</w:t>
            </w:r>
          </w:p>
        </w:tc>
        <w:tc>
          <w:tcPr>
            <w:tcW w:w="911" w:type="dxa"/>
            <w:shd w:val="clear" w:color="auto" w:fill="auto"/>
            <w:noWrap/>
            <w:vAlign w:val="bottom"/>
            <w:hideMark/>
          </w:tcPr>
          <w:p w14:paraId="3AE7003B"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0,443</w:t>
            </w:r>
          </w:p>
        </w:tc>
        <w:tc>
          <w:tcPr>
            <w:tcW w:w="1151" w:type="dxa"/>
            <w:shd w:val="clear" w:color="auto" w:fill="auto"/>
            <w:noWrap/>
            <w:vAlign w:val="bottom"/>
            <w:hideMark/>
          </w:tcPr>
          <w:p w14:paraId="7175E070" w14:textId="669C832D"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966" w:type="dxa"/>
            <w:shd w:val="clear" w:color="auto" w:fill="auto"/>
            <w:noWrap/>
            <w:vAlign w:val="bottom"/>
            <w:hideMark/>
          </w:tcPr>
          <w:p w14:paraId="52302F8F"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0,004</w:t>
            </w:r>
          </w:p>
        </w:tc>
        <w:tc>
          <w:tcPr>
            <w:tcW w:w="1038" w:type="dxa"/>
            <w:shd w:val="clear" w:color="auto" w:fill="auto"/>
            <w:noWrap/>
            <w:vAlign w:val="bottom"/>
            <w:hideMark/>
          </w:tcPr>
          <w:p w14:paraId="1D9D58FE"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0,004</w:t>
            </w:r>
          </w:p>
        </w:tc>
        <w:tc>
          <w:tcPr>
            <w:tcW w:w="899" w:type="dxa"/>
            <w:shd w:val="clear" w:color="auto" w:fill="auto"/>
            <w:noWrap/>
            <w:vAlign w:val="bottom"/>
            <w:hideMark/>
          </w:tcPr>
          <w:p w14:paraId="386BCC29"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1,156</w:t>
            </w:r>
          </w:p>
        </w:tc>
        <w:tc>
          <w:tcPr>
            <w:tcW w:w="689" w:type="dxa"/>
            <w:shd w:val="clear" w:color="auto" w:fill="auto"/>
            <w:noWrap/>
            <w:vAlign w:val="bottom"/>
            <w:hideMark/>
          </w:tcPr>
          <w:p w14:paraId="1A840A1A"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0,249</w:t>
            </w:r>
          </w:p>
        </w:tc>
        <w:tc>
          <w:tcPr>
            <w:tcW w:w="1038" w:type="dxa"/>
            <w:shd w:val="clear" w:color="auto" w:fill="auto"/>
            <w:noWrap/>
            <w:vAlign w:val="bottom"/>
            <w:hideMark/>
          </w:tcPr>
          <w:p w14:paraId="2C7E82C2" w14:textId="37AEEFD4"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1071" w:type="dxa"/>
            <w:shd w:val="clear" w:color="auto" w:fill="auto"/>
            <w:noWrap/>
            <w:vAlign w:val="bottom"/>
            <w:hideMark/>
          </w:tcPr>
          <w:p w14:paraId="0C6B1443" w14:textId="59BDC250" w:rsidR="00FD5CBD" w:rsidRPr="005410B8" w:rsidRDefault="00FD5CBD" w:rsidP="00C403C9">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0,014</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038" w:type="dxa"/>
            <w:shd w:val="clear" w:color="auto" w:fill="auto"/>
            <w:noWrap/>
            <w:vAlign w:val="bottom"/>
            <w:hideMark/>
          </w:tcPr>
          <w:p w14:paraId="02F50245"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0,005</w:t>
            </w:r>
          </w:p>
        </w:tc>
        <w:tc>
          <w:tcPr>
            <w:tcW w:w="835" w:type="dxa"/>
            <w:shd w:val="clear" w:color="auto" w:fill="auto"/>
            <w:noWrap/>
            <w:vAlign w:val="bottom"/>
            <w:hideMark/>
          </w:tcPr>
          <w:p w14:paraId="0C64BFD3" w14:textId="52EA0CC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2,861</w:t>
            </w:r>
          </w:p>
        </w:tc>
        <w:tc>
          <w:tcPr>
            <w:tcW w:w="753" w:type="dxa"/>
            <w:shd w:val="clear" w:color="auto" w:fill="auto"/>
            <w:noWrap/>
            <w:vAlign w:val="bottom"/>
            <w:hideMark/>
          </w:tcPr>
          <w:p w14:paraId="101FC252" w14:textId="77777777" w:rsidR="00FD5CBD" w:rsidRPr="005410B8" w:rsidRDefault="00FD5CBD" w:rsidP="00C403C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0,004</w:t>
            </w:r>
          </w:p>
        </w:tc>
      </w:tr>
      <w:tr w:rsidR="00FD5CBD" w:rsidRPr="005410B8" w14:paraId="1465EF4A" w14:textId="77777777" w:rsidTr="00437F4D">
        <w:trPr>
          <w:trHeight w:val="389"/>
        </w:trPr>
        <w:tc>
          <w:tcPr>
            <w:tcW w:w="5076" w:type="dxa"/>
            <w:gridSpan w:val="5"/>
            <w:shd w:val="clear" w:color="auto" w:fill="auto"/>
            <w:noWrap/>
            <w:vAlign w:val="bottom"/>
            <w:hideMark/>
          </w:tcPr>
          <w:p w14:paraId="03ED09DE" w14:textId="77777777" w:rsidR="00FD5CBD" w:rsidRPr="005410B8" w:rsidRDefault="00FD5CBD" w:rsidP="00C403C9">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743" w:type="dxa"/>
            <w:gridSpan w:val="5"/>
            <w:shd w:val="clear" w:color="auto" w:fill="auto"/>
            <w:noWrap/>
            <w:vAlign w:val="bottom"/>
            <w:hideMark/>
          </w:tcPr>
          <w:p w14:paraId="192EF80C" w14:textId="77777777" w:rsidR="00FD5CBD" w:rsidRPr="005410B8" w:rsidRDefault="00FD5CBD" w:rsidP="00C403C9">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735" w:type="dxa"/>
            <w:gridSpan w:val="5"/>
            <w:shd w:val="clear" w:color="auto" w:fill="auto"/>
            <w:noWrap/>
            <w:vAlign w:val="bottom"/>
            <w:hideMark/>
          </w:tcPr>
          <w:p w14:paraId="10EAA26D" w14:textId="77777777" w:rsidR="00FD5CBD" w:rsidRPr="005410B8" w:rsidRDefault="00FD5CBD" w:rsidP="00C403C9">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r>
      <w:tr w:rsidR="00FD5CBD" w:rsidRPr="005410B8" w14:paraId="3A5FC49B" w14:textId="77777777" w:rsidTr="00437F4D">
        <w:trPr>
          <w:trHeight w:val="389"/>
        </w:trPr>
        <w:tc>
          <w:tcPr>
            <w:tcW w:w="3418" w:type="dxa"/>
            <w:gridSpan w:val="3"/>
            <w:shd w:val="clear" w:color="auto" w:fill="auto"/>
            <w:noWrap/>
            <w:vAlign w:val="bottom"/>
          </w:tcPr>
          <w:p w14:paraId="3D774361" w14:textId="311BC9D6"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658" w:type="dxa"/>
            <w:gridSpan w:val="2"/>
            <w:shd w:val="clear" w:color="auto" w:fill="auto"/>
            <w:noWrap/>
            <w:vAlign w:val="bottom"/>
          </w:tcPr>
          <w:p w14:paraId="4F5F737E" w14:textId="6DFDDF1E"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0,139</w:t>
            </w:r>
          </w:p>
        </w:tc>
        <w:tc>
          <w:tcPr>
            <w:tcW w:w="3155" w:type="dxa"/>
            <w:gridSpan w:val="3"/>
            <w:shd w:val="clear" w:color="auto" w:fill="auto"/>
            <w:noWrap/>
            <w:vAlign w:val="bottom"/>
          </w:tcPr>
          <w:p w14:paraId="493E95CB" w14:textId="002E68C3"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588" w:type="dxa"/>
            <w:gridSpan w:val="2"/>
            <w:shd w:val="clear" w:color="auto" w:fill="auto"/>
            <w:noWrap/>
            <w:vAlign w:val="bottom"/>
          </w:tcPr>
          <w:p w14:paraId="4979606E" w14:textId="1DF5D5FA"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0,084</w:t>
            </w:r>
          </w:p>
        </w:tc>
        <w:tc>
          <w:tcPr>
            <w:tcW w:w="3147" w:type="dxa"/>
            <w:gridSpan w:val="3"/>
            <w:shd w:val="clear" w:color="auto" w:fill="auto"/>
            <w:noWrap/>
            <w:vAlign w:val="bottom"/>
          </w:tcPr>
          <w:p w14:paraId="78829FCD" w14:textId="7340DFBA"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588" w:type="dxa"/>
            <w:gridSpan w:val="2"/>
            <w:shd w:val="clear" w:color="auto" w:fill="auto"/>
            <w:noWrap/>
            <w:vAlign w:val="bottom"/>
          </w:tcPr>
          <w:p w14:paraId="225F3ACE" w14:textId="09B408EB"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0,172</w:t>
            </w:r>
          </w:p>
        </w:tc>
      </w:tr>
      <w:tr w:rsidR="00FD5CBD" w:rsidRPr="005410B8" w14:paraId="53C73D02" w14:textId="77777777" w:rsidTr="00437F4D">
        <w:trPr>
          <w:trHeight w:val="389"/>
        </w:trPr>
        <w:tc>
          <w:tcPr>
            <w:tcW w:w="3418" w:type="dxa"/>
            <w:gridSpan w:val="3"/>
            <w:shd w:val="clear" w:color="auto" w:fill="auto"/>
            <w:noWrap/>
            <w:vAlign w:val="bottom"/>
          </w:tcPr>
          <w:p w14:paraId="78582DF8" w14:textId="6C34088A"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r w:rsidRPr="005410B8">
              <w:rPr>
                <w:rFonts w:ascii="Times New Roman" w:eastAsia="Times New Roman" w:hAnsi="Times New Roman" w:cs="Times New Roman"/>
                <w:sz w:val="20"/>
                <w:szCs w:val="20"/>
                <w:lang w:val="en-US" w:eastAsia="ru-RU"/>
              </w:rPr>
              <w:t>.</w:t>
            </w:r>
          </w:p>
        </w:tc>
        <w:tc>
          <w:tcPr>
            <w:tcW w:w="1658" w:type="dxa"/>
            <w:gridSpan w:val="2"/>
            <w:shd w:val="clear" w:color="auto" w:fill="auto"/>
            <w:noWrap/>
            <w:vAlign w:val="bottom"/>
          </w:tcPr>
          <w:p w14:paraId="16EDD8C6" w14:textId="2FB3A571"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5,815</w:t>
            </w:r>
          </w:p>
        </w:tc>
        <w:tc>
          <w:tcPr>
            <w:tcW w:w="3155" w:type="dxa"/>
            <w:gridSpan w:val="3"/>
            <w:shd w:val="clear" w:color="auto" w:fill="auto"/>
            <w:noWrap/>
            <w:vAlign w:val="bottom"/>
          </w:tcPr>
          <w:p w14:paraId="5A76A086" w14:textId="4FE928B3"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p>
        </w:tc>
        <w:tc>
          <w:tcPr>
            <w:tcW w:w="1588" w:type="dxa"/>
            <w:gridSpan w:val="2"/>
            <w:shd w:val="clear" w:color="auto" w:fill="auto"/>
            <w:noWrap/>
            <w:vAlign w:val="bottom"/>
          </w:tcPr>
          <w:p w14:paraId="554FCEBF" w14:textId="5EB00A52"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2,118</w:t>
            </w:r>
          </w:p>
        </w:tc>
        <w:tc>
          <w:tcPr>
            <w:tcW w:w="3147" w:type="dxa"/>
            <w:gridSpan w:val="3"/>
            <w:shd w:val="clear" w:color="auto" w:fill="auto"/>
            <w:noWrap/>
            <w:vAlign w:val="bottom"/>
          </w:tcPr>
          <w:p w14:paraId="21CFC8F2" w14:textId="201BD86F"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r w:rsidRPr="005410B8">
              <w:rPr>
                <w:rFonts w:ascii="Times New Roman" w:eastAsia="Times New Roman" w:hAnsi="Times New Roman" w:cs="Times New Roman"/>
                <w:sz w:val="20"/>
                <w:szCs w:val="20"/>
                <w:lang w:val="en-US" w:eastAsia="ru-RU"/>
              </w:rPr>
              <w:t>.</w:t>
            </w:r>
          </w:p>
        </w:tc>
        <w:tc>
          <w:tcPr>
            <w:tcW w:w="1588" w:type="dxa"/>
            <w:gridSpan w:val="2"/>
            <w:shd w:val="clear" w:color="auto" w:fill="auto"/>
            <w:noWrap/>
            <w:vAlign w:val="bottom"/>
          </w:tcPr>
          <w:p w14:paraId="6E948BE2" w14:textId="16D054D0"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15,466</w:t>
            </w:r>
          </w:p>
        </w:tc>
      </w:tr>
      <w:tr w:rsidR="00FD5CBD" w:rsidRPr="005410B8" w14:paraId="0914F06A" w14:textId="77777777" w:rsidTr="00437F4D">
        <w:trPr>
          <w:trHeight w:val="389"/>
        </w:trPr>
        <w:tc>
          <w:tcPr>
            <w:tcW w:w="3418" w:type="dxa"/>
            <w:gridSpan w:val="3"/>
            <w:shd w:val="clear" w:color="auto" w:fill="auto"/>
            <w:noWrap/>
            <w:vAlign w:val="bottom"/>
          </w:tcPr>
          <w:p w14:paraId="44023539" w14:textId="280168EF"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J-statistic</w:t>
            </w:r>
          </w:p>
        </w:tc>
        <w:tc>
          <w:tcPr>
            <w:tcW w:w="1658" w:type="dxa"/>
            <w:gridSpan w:val="2"/>
            <w:shd w:val="clear" w:color="auto" w:fill="auto"/>
            <w:noWrap/>
            <w:vAlign w:val="bottom"/>
          </w:tcPr>
          <w:p w14:paraId="2E00DB89" w14:textId="19DEA955"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6,300</w:t>
            </w:r>
          </w:p>
        </w:tc>
        <w:tc>
          <w:tcPr>
            <w:tcW w:w="3155" w:type="dxa"/>
            <w:gridSpan w:val="3"/>
            <w:shd w:val="clear" w:color="auto" w:fill="auto"/>
            <w:noWrap/>
            <w:vAlign w:val="bottom"/>
          </w:tcPr>
          <w:p w14:paraId="68F39C63" w14:textId="75BAC1AF"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r w:rsidRPr="005410B8">
              <w:rPr>
                <w:rFonts w:ascii="Times New Roman" w:eastAsia="Times New Roman" w:hAnsi="Times New Roman" w:cs="Times New Roman"/>
                <w:sz w:val="20"/>
                <w:szCs w:val="20"/>
                <w:lang w:val="en-US" w:eastAsia="ru-RU"/>
              </w:rPr>
              <w:t>.</w:t>
            </w:r>
          </w:p>
        </w:tc>
        <w:tc>
          <w:tcPr>
            <w:tcW w:w="1588" w:type="dxa"/>
            <w:gridSpan w:val="2"/>
            <w:shd w:val="clear" w:color="auto" w:fill="auto"/>
            <w:noWrap/>
            <w:vAlign w:val="bottom"/>
          </w:tcPr>
          <w:p w14:paraId="3712CF16" w14:textId="2288E134"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1,847</w:t>
            </w:r>
          </w:p>
        </w:tc>
        <w:tc>
          <w:tcPr>
            <w:tcW w:w="3147" w:type="dxa"/>
            <w:gridSpan w:val="3"/>
            <w:shd w:val="clear" w:color="auto" w:fill="auto"/>
            <w:noWrap/>
            <w:vAlign w:val="bottom"/>
          </w:tcPr>
          <w:p w14:paraId="784CFBBD" w14:textId="18668F8E"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r w:rsidRPr="005410B8">
              <w:rPr>
                <w:rFonts w:ascii="Times New Roman" w:eastAsia="Times New Roman" w:hAnsi="Times New Roman" w:cs="Times New Roman"/>
                <w:sz w:val="20"/>
                <w:szCs w:val="20"/>
                <w:lang w:val="en-US" w:eastAsia="ru-RU"/>
              </w:rPr>
              <w:t>.</w:t>
            </w:r>
          </w:p>
        </w:tc>
        <w:tc>
          <w:tcPr>
            <w:tcW w:w="1588" w:type="dxa"/>
            <w:gridSpan w:val="2"/>
            <w:shd w:val="clear" w:color="auto" w:fill="auto"/>
            <w:noWrap/>
            <w:vAlign w:val="bottom"/>
          </w:tcPr>
          <w:p w14:paraId="26CFB30E" w14:textId="51525D6B"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0,380</w:t>
            </w:r>
          </w:p>
        </w:tc>
      </w:tr>
      <w:tr w:rsidR="00FD5CBD" w:rsidRPr="005410B8" w14:paraId="3B69CDB0" w14:textId="77777777" w:rsidTr="00437F4D">
        <w:trPr>
          <w:trHeight w:val="389"/>
        </w:trPr>
        <w:tc>
          <w:tcPr>
            <w:tcW w:w="3418" w:type="dxa"/>
            <w:gridSpan w:val="3"/>
            <w:vMerge w:val="restart"/>
            <w:shd w:val="clear" w:color="auto" w:fill="auto"/>
            <w:noWrap/>
            <w:vAlign w:val="bottom"/>
          </w:tcPr>
          <w:p w14:paraId="212D0F17" w14:textId="77D7B4DD"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Prob(J-statistic)</w:t>
            </w:r>
          </w:p>
        </w:tc>
        <w:tc>
          <w:tcPr>
            <w:tcW w:w="1658" w:type="dxa"/>
            <w:gridSpan w:val="2"/>
            <w:vMerge w:val="restart"/>
            <w:shd w:val="clear" w:color="auto" w:fill="auto"/>
            <w:noWrap/>
            <w:vAlign w:val="bottom"/>
          </w:tcPr>
          <w:p w14:paraId="56CB1740" w14:textId="0E12EE16"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0,278</w:t>
            </w:r>
          </w:p>
        </w:tc>
        <w:tc>
          <w:tcPr>
            <w:tcW w:w="3155" w:type="dxa"/>
            <w:gridSpan w:val="3"/>
            <w:shd w:val="clear" w:color="auto" w:fill="auto"/>
            <w:noWrap/>
            <w:vAlign w:val="bottom"/>
          </w:tcPr>
          <w:p w14:paraId="63E87A51" w14:textId="379A520F"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588" w:type="dxa"/>
            <w:gridSpan w:val="2"/>
            <w:shd w:val="clear" w:color="auto" w:fill="auto"/>
            <w:noWrap/>
            <w:vAlign w:val="bottom"/>
          </w:tcPr>
          <w:p w14:paraId="46BF426C" w14:textId="171BEADB"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14,687</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3147" w:type="dxa"/>
            <w:gridSpan w:val="3"/>
            <w:shd w:val="clear" w:color="auto" w:fill="auto"/>
            <w:noWrap/>
            <w:vAlign w:val="bottom"/>
          </w:tcPr>
          <w:p w14:paraId="4F7DD899" w14:textId="525DBC46"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588" w:type="dxa"/>
            <w:gridSpan w:val="2"/>
            <w:shd w:val="clear" w:color="auto" w:fill="auto"/>
            <w:noWrap/>
            <w:vAlign w:val="bottom"/>
          </w:tcPr>
          <w:p w14:paraId="4106C2BE" w14:textId="52410156"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24,979</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r>
      <w:tr w:rsidR="00FD5CBD" w:rsidRPr="005410B8" w14:paraId="4E481E43" w14:textId="77777777" w:rsidTr="00437F4D">
        <w:trPr>
          <w:trHeight w:val="389"/>
        </w:trPr>
        <w:tc>
          <w:tcPr>
            <w:tcW w:w="3418" w:type="dxa"/>
            <w:gridSpan w:val="3"/>
            <w:vMerge/>
            <w:shd w:val="clear" w:color="auto" w:fill="auto"/>
            <w:noWrap/>
            <w:vAlign w:val="bottom"/>
          </w:tcPr>
          <w:p w14:paraId="2F932C8D" w14:textId="77777777" w:rsidR="00FD5CBD" w:rsidRPr="005410B8" w:rsidRDefault="00FD5CBD" w:rsidP="00FD5CBD">
            <w:pPr>
              <w:spacing w:after="0" w:line="240" w:lineRule="auto"/>
              <w:rPr>
                <w:rFonts w:ascii="Times New Roman" w:eastAsia="Times New Roman" w:hAnsi="Times New Roman" w:cs="Times New Roman"/>
                <w:sz w:val="20"/>
                <w:szCs w:val="20"/>
                <w:lang w:eastAsia="ru-RU"/>
              </w:rPr>
            </w:pPr>
          </w:p>
        </w:tc>
        <w:tc>
          <w:tcPr>
            <w:tcW w:w="1658" w:type="dxa"/>
            <w:gridSpan w:val="2"/>
            <w:vMerge/>
            <w:shd w:val="clear" w:color="auto" w:fill="auto"/>
            <w:noWrap/>
            <w:vAlign w:val="bottom"/>
          </w:tcPr>
          <w:p w14:paraId="5665817C" w14:textId="77777777" w:rsidR="00FD5CBD" w:rsidRPr="005410B8" w:rsidRDefault="00FD5CBD" w:rsidP="00FD5CBD">
            <w:pPr>
              <w:spacing w:after="0" w:line="240" w:lineRule="auto"/>
              <w:rPr>
                <w:rFonts w:ascii="Times New Roman" w:eastAsia="Times New Roman" w:hAnsi="Times New Roman" w:cs="Times New Roman"/>
                <w:sz w:val="20"/>
                <w:szCs w:val="20"/>
                <w:lang w:eastAsia="ru-RU"/>
              </w:rPr>
            </w:pPr>
          </w:p>
        </w:tc>
        <w:tc>
          <w:tcPr>
            <w:tcW w:w="3155" w:type="dxa"/>
            <w:gridSpan w:val="3"/>
            <w:shd w:val="clear" w:color="auto" w:fill="auto"/>
            <w:noWrap/>
            <w:vAlign w:val="bottom"/>
          </w:tcPr>
          <w:p w14:paraId="63C3DBF4" w14:textId="67B86692"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588" w:type="dxa"/>
            <w:gridSpan w:val="2"/>
            <w:shd w:val="clear" w:color="auto" w:fill="auto"/>
            <w:noWrap/>
            <w:vAlign w:val="bottom"/>
          </w:tcPr>
          <w:p w14:paraId="29B116E5" w14:textId="0AA52A71"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0,849</w:t>
            </w:r>
          </w:p>
        </w:tc>
        <w:tc>
          <w:tcPr>
            <w:tcW w:w="3147" w:type="dxa"/>
            <w:gridSpan w:val="3"/>
            <w:shd w:val="clear" w:color="auto" w:fill="auto"/>
            <w:noWrap/>
            <w:vAlign w:val="bottom"/>
          </w:tcPr>
          <w:p w14:paraId="45463A3B" w14:textId="59068A27"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588" w:type="dxa"/>
            <w:gridSpan w:val="2"/>
            <w:shd w:val="clear" w:color="auto" w:fill="auto"/>
            <w:noWrap/>
            <w:vAlign w:val="bottom"/>
          </w:tcPr>
          <w:p w14:paraId="2E7EB73B" w14:textId="6C0B7B96" w:rsidR="00FD5CBD" w:rsidRPr="005410B8" w:rsidRDefault="00FD5CBD" w:rsidP="00FD5CBD">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0,193</w:t>
            </w:r>
          </w:p>
        </w:tc>
      </w:tr>
    </w:tbl>
    <w:p w14:paraId="1C97961D" w14:textId="77777777" w:rsidR="00FD5CBD" w:rsidRPr="005410B8" w:rsidRDefault="00FD5CBD" w:rsidP="00FD5CBD">
      <w:pPr>
        <w:pStyle w:val="a9"/>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Notes:</w:t>
      </w:r>
    </w:p>
    <w:p w14:paraId="7E669D44" w14:textId="149A6394" w:rsidR="00FD5CBD" w:rsidRPr="005410B8" w:rsidRDefault="00FD5CBD">
      <w:pPr>
        <w:pStyle w:val="a9"/>
        <w:numPr>
          <w:ilvl w:val="0"/>
          <w:numId w:val="20"/>
        </w:numPr>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Signs *, **, *** indicate significance at 1</w:t>
      </w:r>
      <w:r w:rsidR="00842B26">
        <w:rPr>
          <w:rFonts w:ascii="Times New Roman" w:eastAsia="Times New Roman" w:hAnsi="Times New Roman" w:cs="Times New Roman"/>
          <w:i/>
          <w:iCs/>
          <w:lang w:val="en-US" w:eastAsia="ru-RU"/>
        </w:rPr>
        <w:t>0</w:t>
      </w:r>
      <w:r w:rsidRPr="005410B8">
        <w:rPr>
          <w:rFonts w:ascii="Times New Roman" w:eastAsia="Times New Roman" w:hAnsi="Times New Roman" w:cs="Times New Roman"/>
          <w:i/>
          <w:iCs/>
          <w:lang w:val="en-US" w:eastAsia="ru-RU"/>
        </w:rPr>
        <w:t>%, 5% and 1% levels, respectively.</w:t>
      </w:r>
    </w:p>
    <w:p w14:paraId="41AC2586" w14:textId="77777777" w:rsidR="00FD5CBD" w:rsidRPr="005410B8" w:rsidRDefault="00FD5CBD">
      <w:pPr>
        <w:pStyle w:val="a9"/>
        <w:numPr>
          <w:ilvl w:val="0"/>
          <w:numId w:val="20"/>
        </w:numPr>
        <w:jc w:val="both"/>
        <w:rPr>
          <w:rFonts w:ascii="Times New Roman" w:eastAsia="Times New Roman" w:hAnsi="Times New Roman" w:cs="Times New Roman"/>
          <w:i/>
          <w:iCs/>
          <w:lang w:val="en-US" w:eastAsia="ru-RU"/>
        </w:rPr>
      </w:pPr>
      <w:r w:rsidRPr="005410B8">
        <w:rPr>
          <w:rFonts w:ascii="Times New Roman" w:hAnsi="Times New Roman" w:cs="Times New Roman"/>
          <w:i/>
          <w:iCs/>
          <w:lang w:val="en-US"/>
        </w:rPr>
        <w:t>Abbreviations used in the table indicate the following: Hij – hypothesis number i type j, CSR - Corporate Social Responsibility, ENV – environmental responsibility, SOC – social responsibility, GOV – corporate governance, ROA – return on assets, TQ – Tobin’s Q, CR – current ratio, LEV – leverage, GOVEFF – government effectiveness, VOI – public voice, LnTA – natural logarithm of total assets, lnGDP – natural logarithm of GDP per capita.</w:t>
      </w:r>
    </w:p>
    <w:p w14:paraId="04286E35" w14:textId="77777777" w:rsidR="00FD5CBD" w:rsidRPr="005410B8" w:rsidRDefault="00FD5CBD">
      <w:pPr>
        <w:pStyle w:val="a9"/>
        <w:numPr>
          <w:ilvl w:val="0"/>
          <w:numId w:val="20"/>
        </w:numPr>
        <w:jc w:val="both"/>
        <w:rPr>
          <w:rFonts w:ascii="Times New Roman" w:eastAsia="Times New Roman" w:hAnsi="Times New Roman" w:cs="Times New Roman"/>
          <w:i/>
          <w:iCs/>
          <w:lang w:val="en-US" w:eastAsia="ru-RU"/>
        </w:rPr>
      </w:pPr>
      <w:r w:rsidRPr="005410B8">
        <w:rPr>
          <w:rFonts w:ascii="Times New Roman" w:hAnsi="Times New Roman" w:cs="Times New Roman"/>
          <w:lang w:val="en-US"/>
        </w:rPr>
        <w:t>Compiled by the author.</w:t>
      </w:r>
    </w:p>
    <w:p w14:paraId="2392C36C" w14:textId="77777777" w:rsidR="00FD5CBD" w:rsidRPr="005410B8" w:rsidRDefault="00FD5CBD">
      <w:pPr>
        <w:pStyle w:val="a9"/>
        <w:tabs>
          <w:tab w:val="left" w:pos="7834"/>
        </w:tabs>
        <w:jc w:val="both"/>
        <w:rPr>
          <w:rFonts w:ascii="Times New Roman" w:hAnsi="Times New Roman" w:cs="Times New Roman"/>
          <w:lang w:val="en-US"/>
        </w:rPr>
      </w:pPr>
    </w:p>
    <w:p w14:paraId="056115E7" w14:textId="77777777" w:rsidR="00FD5CBD" w:rsidRPr="005410B8" w:rsidRDefault="00FD5CBD">
      <w:pPr>
        <w:pStyle w:val="a9"/>
        <w:tabs>
          <w:tab w:val="left" w:pos="7834"/>
        </w:tabs>
        <w:jc w:val="both"/>
        <w:rPr>
          <w:rFonts w:ascii="Times New Roman" w:hAnsi="Times New Roman" w:cs="Times New Roman"/>
          <w:lang w:val="en-US"/>
        </w:rPr>
      </w:pPr>
    </w:p>
    <w:p w14:paraId="11E7800C" w14:textId="77777777" w:rsidR="00FD5CBD" w:rsidRPr="005410B8" w:rsidRDefault="00FD5CBD">
      <w:pPr>
        <w:pStyle w:val="a9"/>
        <w:tabs>
          <w:tab w:val="left" w:pos="7834"/>
        </w:tabs>
        <w:jc w:val="both"/>
        <w:rPr>
          <w:rFonts w:ascii="Times New Roman" w:hAnsi="Times New Roman" w:cs="Times New Roman"/>
          <w:lang w:val="en-US"/>
        </w:rPr>
      </w:pPr>
    </w:p>
    <w:p w14:paraId="10C7ACD0" w14:textId="77777777" w:rsidR="00FD5CBD" w:rsidRPr="005410B8" w:rsidRDefault="00FD5CBD">
      <w:pPr>
        <w:pStyle w:val="a9"/>
        <w:tabs>
          <w:tab w:val="left" w:pos="7834"/>
        </w:tabs>
        <w:jc w:val="both"/>
        <w:rPr>
          <w:rFonts w:ascii="Times New Roman" w:hAnsi="Times New Roman" w:cs="Times New Roman"/>
          <w:lang w:val="en-US"/>
        </w:rPr>
      </w:pPr>
    </w:p>
    <w:p w14:paraId="5C02592D" w14:textId="79280EAB" w:rsidR="0029737E" w:rsidRPr="005410B8" w:rsidRDefault="0029737E" w:rsidP="00437F4D">
      <w:pPr>
        <w:pStyle w:val="a9"/>
        <w:tabs>
          <w:tab w:val="left" w:pos="7834"/>
        </w:tabs>
        <w:jc w:val="both"/>
        <w:rPr>
          <w:rFonts w:ascii="Times New Roman" w:hAnsi="Times New Roman" w:cs="Times New Roman"/>
          <w:lang w:val="en-US"/>
        </w:rPr>
        <w:sectPr w:rsidR="0029737E" w:rsidRPr="005410B8" w:rsidSect="00C403C9">
          <w:pgSz w:w="16838" w:h="11906" w:orient="landscape"/>
          <w:pgMar w:top="567" w:right="1134" w:bottom="1701" w:left="1134" w:header="709" w:footer="709" w:gutter="0"/>
          <w:cols w:space="708"/>
          <w:docGrid w:linePitch="360"/>
        </w:sectPr>
      </w:pPr>
    </w:p>
    <w:p w14:paraId="04842A17" w14:textId="3245F309" w:rsidR="00AD2FED" w:rsidRPr="005410B8" w:rsidRDefault="008E45E5" w:rsidP="00C403C9">
      <w:pPr>
        <w:spacing w:after="0" w:line="240" w:lineRule="auto"/>
        <w:ind w:firstLine="567"/>
        <w:jc w:val="both"/>
        <w:rPr>
          <w:rFonts w:ascii="Times New Roman" w:hAnsi="Times New Roman" w:cs="Times New Roman"/>
          <w:b/>
          <w:bCs/>
          <w:sz w:val="28"/>
          <w:szCs w:val="28"/>
          <w:lang w:val="en-US"/>
        </w:rPr>
      </w:pPr>
      <w:r w:rsidRPr="005410B8">
        <w:rPr>
          <w:rFonts w:ascii="Times New Roman" w:hAnsi="Times New Roman" w:cs="Times New Roman"/>
          <w:b/>
          <w:bCs/>
          <w:i/>
          <w:iCs/>
          <w:sz w:val="28"/>
          <w:szCs w:val="28"/>
          <w:lang w:val="en-US"/>
        </w:rPr>
        <w:lastRenderedPageBreak/>
        <w:t>H2a: Organizational slack and environmental responsibility</w:t>
      </w:r>
    </w:p>
    <w:p w14:paraId="2580DA0F" w14:textId="2612CAFC" w:rsidR="00B25C02" w:rsidRPr="005410B8" w:rsidRDefault="00FC167B" w:rsidP="00A43B50">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A </w:t>
      </w:r>
      <w:r w:rsidR="00AD2FED" w:rsidRPr="005410B8">
        <w:rPr>
          <w:rFonts w:ascii="Times New Roman" w:hAnsi="Times New Roman" w:cs="Times New Roman"/>
          <w:sz w:val="28"/>
          <w:szCs w:val="28"/>
          <w:lang w:val="en-US"/>
        </w:rPr>
        <w:t xml:space="preserve">negative </w:t>
      </w:r>
      <w:r w:rsidRPr="005410B8">
        <w:rPr>
          <w:rFonts w:ascii="Times New Roman" w:hAnsi="Times New Roman" w:cs="Times New Roman"/>
          <w:sz w:val="28"/>
          <w:szCs w:val="28"/>
          <w:lang w:val="en-US"/>
        </w:rPr>
        <w:t xml:space="preserve">impact of </w:t>
      </w:r>
      <w:r w:rsidR="001B2574" w:rsidRPr="005410B8">
        <w:rPr>
          <w:rFonts w:ascii="Times New Roman" w:hAnsi="Times New Roman" w:cs="Times New Roman"/>
          <w:sz w:val="28"/>
          <w:szCs w:val="28"/>
          <w:lang w:val="en-US"/>
        </w:rPr>
        <w:t>organizational slack (</w:t>
      </w:r>
      <w:r w:rsidR="00AD2FED" w:rsidRPr="005410B8">
        <w:rPr>
          <w:rFonts w:ascii="Times New Roman" w:hAnsi="Times New Roman" w:cs="Times New Roman"/>
          <w:sz w:val="28"/>
          <w:szCs w:val="28"/>
          <w:lang w:val="en-US"/>
        </w:rPr>
        <w:t>CR</w:t>
      </w:r>
      <w:r w:rsidR="001B2574" w:rsidRPr="005410B8">
        <w:rPr>
          <w:rFonts w:ascii="Times New Roman" w:hAnsi="Times New Roman" w:cs="Times New Roman"/>
          <w:sz w:val="28"/>
          <w:szCs w:val="28"/>
          <w:lang w:val="en-US"/>
        </w:rPr>
        <w:t>)</w:t>
      </w:r>
      <w:r w:rsidR="00AD2FED"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on the </w:t>
      </w:r>
      <w:r w:rsidR="00AD2FED" w:rsidRPr="005410B8">
        <w:rPr>
          <w:rFonts w:ascii="Times New Roman" w:hAnsi="Times New Roman" w:cs="Times New Roman"/>
          <w:sz w:val="28"/>
          <w:szCs w:val="28"/>
          <w:lang w:val="en-US"/>
        </w:rPr>
        <w:t>environmental pillar</w:t>
      </w:r>
      <w:r w:rsidRPr="005410B8">
        <w:rPr>
          <w:rFonts w:ascii="Times New Roman" w:hAnsi="Times New Roman" w:cs="Times New Roman"/>
          <w:sz w:val="28"/>
          <w:szCs w:val="28"/>
          <w:lang w:val="en-US"/>
        </w:rPr>
        <w:t xml:space="preserve"> (ENV)</w:t>
      </w:r>
      <w:r w:rsidR="00AD2FED" w:rsidRPr="005410B8">
        <w:rPr>
          <w:rFonts w:ascii="Times New Roman" w:hAnsi="Times New Roman" w:cs="Times New Roman"/>
          <w:sz w:val="28"/>
          <w:szCs w:val="28"/>
          <w:lang w:val="en-US"/>
        </w:rPr>
        <w:t xml:space="preserve"> is observed as shown in Panel A of Table 1</w:t>
      </w:r>
      <w:r w:rsidR="003C3010" w:rsidRPr="005410B8">
        <w:rPr>
          <w:rFonts w:ascii="Times New Roman" w:hAnsi="Times New Roman" w:cs="Times New Roman"/>
          <w:sz w:val="28"/>
          <w:szCs w:val="28"/>
          <w:lang w:val="en-US"/>
        </w:rPr>
        <w:t>9</w:t>
      </w:r>
      <w:r w:rsidR="00AD2FED" w:rsidRPr="005410B8">
        <w:rPr>
          <w:rFonts w:ascii="Times New Roman" w:hAnsi="Times New Roman" w:cs="Times New Roman"/>
          <w:sz w:val="28"/>
          <w:szCs w:val="28"/>
          <w:lang w:val="en-US"/>
        </w:rPr>
        <w:t>. This effect is not statistically significant</w:t>
      </w:r>
      <w:r w:rsidR="001B2574" w:rsidRPr="005410B8">
        <w:rPr>
          <w:rFonts w:ascii="Times New Roman" w:hAnsi="Times New Roman" w:cs="Times New Roman"/>
          <w:sz w:val="28"/>
          <w:szCs w:val="28"/>
          <w:lang w:val="en-US"/>
        </w:rPr>
        <w:t xml:space="preserve"> (</w:t>
      </w:r>
      <w:r w:rsidR="001B2574" w:rsidRPr="005410B8">
        <w:rPr>
          <w:rFonts w:ascii="Times New Roman" w:hAnsi="Times New Roman" w:cs="Times New Roman"/>
          <w:i/>
          <w:iCs/>
          <w:sz w:val="28"/>
          <w:szCs w:val="28"/>
          <w:lang w:val="en-US"/>
        </w:rPr>
        <w:t>β</w:t>
      </w:r>
      <w:r w:rsidR="001B2574" w:rsidRPr="005410B8">
        <w:rPr>
          <w:rFonts w:ascii="Times New Roman" w:hAnsi="Times New Roman" w:cs="Times New Roman"/>
          <w:sz w:val="28"/>
          <w:szCs w:val="28"/>
          <w:lang w:val="en-US"/>
        </w:rPr>
        <w:t xml:space="preserve"> = -0,031, </w:t>
      </w:r>
      <w:r w:rsidR="001B2574" w:rsidRPr="005410B8">
        <w:rPr>
          <w:rFonts w:ascii="Times New Roman" w:hAnsi="Times New Roman" w:cs="Times New Roman"/>
          <w:i/>
          <w:iCs/>
          <w:sz w:val="28"/>
          <w:szCs w:val="28"/>
          <w:lang w:val="en-US"/>
        </w:rPr>
        <w:t xml:space="preserve">p-value </w:t>
      </w:r>
      <w:r w:rsidR="001B2574" w:rsidRPr="005410B8">
        <w:rPr>
          <w:rFonts w:ascii="Times New Roman" w:hAnsi="Times New Roman" w:cs="Times New Roman"/>
          <w:sz w:val="28"/>
          <w:szCs w:val="28"/>
          <w:lang w:val="en-US"/>
        </w:rPr>
        <w:t>= 0,332)</w:t>
      </w:r>
      <w:r w:rsidR="00AD2FED" w:rsidRPr="005410B8">
        <w:rPr>
          <w:rFonts w:ascii="Times New Roman" w:hAnsi="Times New Roman" w:cs="Times New Roman"/>
          <w:sz w:val="28"/>
          <w:szCs w:val="28"/>
          <w:lang w:val="en-US"/>
        </w:rPr>
        <w:t xml:space="preserve">. </w:t>
      </w:r>
      <w:r w:rsidR="00FA6A7C" w:rsidRPr="005410B8">
        <w:rPr>
          <w:rFonts w:ascii="Times New Roman" w:hAnsi="Times New Roman" w:cs="Times New Roman"/>
          <w:sz w:val="28"/>
          <w:szCs w:val="28"/>
          <w:lang w:val="en-US"/>
        </w:rPr>
        <w:t>Thus,</w:t>
      </w:r>
      <w:r w:rsidR="00FA6A7C" w:rsidRPr="005410B8">
        <w:rPr>
          <w:rFonts w:ascii="Times New Roman" w:hAnsi="Times New Roman" w:cs="Times New Roman"/>
          <w:i/>
          <w:iCs/>
          <w:sz w:val="28"/>
          <w:szCs w:val="28"/>
          <w:lang w:val="en-US"/>
        </w:rPr>
        <w:t xml:space="preserve"> H2a is not supported</w:t>
      </w:r>
      <w:r w:rsidR="00FA6A7C" w:rsidRPr="005410B8">
        <w:rPr>
          <w:rFonts w:ascii="Times New Roman" w:hAnsi="Times New Roman" w:cs="Times New Roman"/>
          <w:sz w:val="28"/>
          <w:szCs w:val="28"/>
          <w:lang w:val="en-US"/>
        </w:rPr>
        <w:t xml:space="preserve">. </w:t>
      </w:r>
      <w:r w:rsidR="003F59A1" w:rsidRPr="005410B8">
        <w:rPr>
          <w:rFonts w:ascii="Times New Roman" w:hAnsi="Times New Roman" w:cs="Times New Roman"/>
          <w:sz w:val="28"/>
          <w:szCs w:val="28"/>
          <w:lang w:val="en-US"/>
        </w:rPr>
        <w:t xml:space="preserve">For </w:t>
      </w:r>
      <w:r w:rsidR="00AD2FED" w:rsidRPr="005410B8">
        <w:rPr>
          <w:rFonts w:ascii="Times New Roman" w:hAnsi="Times New Roman" w:cs="Times New Roman"/>
          <w:sz w:val="28"/>
          <w:szCs w:val="28"/>
          <w:lang w:val="en-US"/>
        </w:rPr>
        <w:t xml:space="preserve">other variables in the model, positive coefficients are demonstrated, with statistical significance at </w:t>
      </w:r>
      <w:r w:rsidR="003F59A1" w:rsidRPr="005410B8">
        <w:rPr>
          <w:rFonts w:ascii="Times New Roman" w:hAnsi="Times New Roman" w:cs="Times New Roman"/>
          <w:sz w:val="28"/>
          <w:szCs w:val="28"/>
          <w:lang w:val="en-US"/>
        </w:rPr>
        <w:t xml:space="preserve">a </w:t>
      </w:r>
      <w:r w:rsidR="00AD2FED" w:rsidRPr="005410B8">
        <w:rPr>
          <w:rFonts w:ascii="Times New Roman" w:hAnsi="Times New Roman" w:cs="Times New Roman"/>
          <w:sz w:val="28"/>
          <w:szCs w:val="28"/>
          <w:lang w:val="en-US"/>
        </w:rPr>
        <w:t>10% level observed for VOI</w:t>
      </w:r>
      <w:r w:rsidR="001B2574" w:rsidRPr="005410B8">
        <w:rPr>
          <w:rFonts w:ascii="Times New Roman" w:hAnsi="Times New Roman" w:cs="Times New Roman"/>
          <w:sz w:val="28"/>
          <w:szCs w:val="28"/>
          <w:lang w:val="en-US"/>
        </w:rPr>
        <w:t xml:space="preserve"> (</w:t>
      </w:r>
      <w:r w:rsidR="001B2574" w:rsidRPr="005410B8">
        <w:rPr>
          <w:rFonts w:ascii="Times New Roman" w:hAnsi="Times New Roman" w:cs="Times New Roman"/>
          <w:i/>
          <w:iCs/>
          <w:sz w:val="28"/>
          <w:szCs w:val="28"/>
          <w:lang w:val="en-US"/>
        </w:rPr>
        <w:t>β</w:t>
      </w:r>
      <w:r w:rsidR="001B2574" w:rsidRPr="005410B8">
        <w:rPr>
          <w:rFonts w:ascii="Times New Roman" w:hAnsi="Times New Roman" w:cs="Times New Roman"/>
          <w:sz w:val="28"/>
          <w:szCs w:val="28"/>
          <w:lang w:val="en-US"/>
        </w:rPr>
        <w:t xml:space="preserve"> = 0,024, </w:t>
      </w:r>
      <w:r w:rsidR="001B2574" w:rsidRPr="005410B8">
        <w:rPr>
          <w:rFonts w:ascii="Times New Roman" w:hAnsi="Times New Roman" w:cs="Times New Roman"/>
          <w:i/>
          <w:iCs/>
          <w:sz w:val="28"/>
          <w:szCs w:val="28"/>
          <w:lang w:val="en-US"/>
        </w:rPr>
        <w:t xml:space="preserve">p-value </w:t>
      </w:r>
      <w:r w:rsidR="001B2574" w:rsidRPr="005410B8">
        <w:rPr>
          <w:rFonts w:ascii="Times New Roman" w:hAnsi="Times New Roman" w:cs="Times New Roman"/>
          <w:sz w:val="28"/>
          <w:szCs w:val="28"/>
          <w:lang w:val="en-US"/>
        </w:rPr>
        <w:t>= 0,097)</w:t>
      </w:r>
      <w:r w:rsidR="00AD2FED" w:rsidRPr="005410B8">
        <w:rPr>
          <w:rFonts w:ascii="Times New Roman" w:hAnsi="Times New Roman" w:cs="Times New Roman"/>
          <w:sz w:val="28"/>
          <w:szCs w:val="28"/>
          <w:lang w:val="en-US"/>
        </w:rPr>
        <w:t xml:space="preserve">. </w:t>
      </w:r>
      <w:r w:rsidR="00B25C02" w:rsidRPr="005410B8">
        <w:rPr>
          <w:rFonts w:ascii="Times New Roman" w:hAnsi="Times New Roman" w:cs="Times New Roman"/>
          <w:sz w:val="28"/>
          <w:szCs w:val="28"/>
          <w:lang w:val="en-US"/>
        </w:rPr>
        <w:t>J-test for overidentifying restrictions indicate that p-value of J-statistics is larger than 10%, suggesting that the instruments are exogenous.</w:t>
      </w:r>
    </w:p>
    <w:p w14:paraId="6208D00F" w14:textId="010695E4" w:rsidR="00A43B50" w:rsidRPr="005410B8" w:rsidRDefault="00AD2FED" w:rsidP="00A43B50">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In Panel B and Panel</w:t>
      </w:r>
      <w:r w:rsidR="00FC167B"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C</w:t>
      </w:r>
      <w:r w:rsidR="00FC167B"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t>
      </w:r>
      <w:r w:rsidR="001B2574" w:rsidRPr="005410B8">
        <w:rPr>
          <w:rFonts w:ascii="Times New Roman" w:hAnsi="Times New Roman" w:cs="Times New Roman"/>
          <w:sz w:val="28"/>
          <w:szCs w:val="28"/>
          <w:lang w:val="en-US"/>
        </w:rPr>
        <w:t xml:space="preserve">which present the results of 2SLS and OLS models, respectively, </w:t>
      </w:r>
      <w:r w:rsidRPr="005410B8">
        <w:rPr>
          <w:rFonts w:ascii="Times New Roman" w:hAnsi="Times New Roman" w:cs="Times New Roman"/>
          <w:sz w:val="28"/>
          <w:szCs w:val="28"/>
          <w:lang w:val="en-US"/>
        </w:rPr>
        <w:t>the link between</w:t>
      </w:r>
      <w:r w:rsidR="001B2574" w:rsidRPr="005410B8">
        <w:rPr>
          <w:rFonts w:ascii="Times New Roman" w:hAnsi="Times New Roman" w:cs="Times New Roman"/>
          <w:sz w:val="28"/>
          <w:szCs w:val="28"/>
          <w:lang w:val="en-US"/>
        </w:rPr>
        <w:t xml:space="preserve"> organizational slack (</w:t>
      </w:r>
      <w:r w:rsidRPr="005410B8">
        <w:rPr>
          <w:rFonts w:ascii="Times New Roman" w:hAnsi="Times New Roman" w:cs="Times New Roman"/>
          <w:sz w:val="28"/>
          <w:szCs w:val="28"/>
          <w:lang w:val="en-US"/>
        </w:rPr>
        <w:t>CR</w:t>
      </w:r>
      <w:r w:rsidR="001B257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w:t>
      </w:r>
      <w:r w:rsidR="001B2574" w:rsidRPr="005410B8">
        <w:rPr>
          <w:rFonts w:ascii="Times New Roman" w:hAnsi="Times New Roman" w:cs="Times New Roman"/>
          <w:sz w:val="28"/>
          <w:szCs w:val="28"/>
          <w:lang w:val="en-US"/>
        </w:rPr>
        <w:t>environmental pillar (</w:t>
      </w:r>
      <w:r w:rsidRPr="005410B8">
        <w:rPr>
          <w:rFonts w:ascii="Times New Roman" w:hAnsi="Times New Roman" w:cs="Times New Roman"/>
          <w:sz w:val="28"/>
          <w:szCs w:val="28"/>
          <w:lang w:val="en-US"/>
        </w:rPr>
        <w:t>ENV</w:t>
      </w:r>
      <w:r w:rsidR="001B257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is also inverse</w:t>
      </w:r>
      <w:r w:rsidR="001B2574" w:rsidRPr="005410B8">
        <w:rPr>
          <w:rFonts w:ascii="Times New Roman" w:hAnsi="Times New Roman" w:cs="Times New Roman"/>
          <w:sz w:val="28"/>
          <w:szCs w:val="28"/>
          <w:lang w:val="en-US"/>
        </w:rPr>
        <w:t xml:space="preserve"> and insignificant</w:t>
      </w:r>
      <w:r w:rsidRPr="005410B8">
        <w:rPr>
          <w:rFonts w:ascii="Times New Roman" w:hAnsi="Times New Roman" w:cs="Times New Roman"/>
          <w:sz w:val="28"/>
          <w:szCs w:val="28"/>
          <w:lang w:val="en-US"/>
        </w:rPr>
        <w:t xml:space="preserve">. Panel B demonstrates statistical significance </w:t>
      </w:r>
      <w:r w:rsidR="001B2574" w:rsidRPr="005410B8">
        <w:rPr>
          <w:rFonts w:ascii="Times New Roman" w:hAnsi="Times New Roman" w:cs="Times New Roman"/>
          <w:sz w:val="28"/>
          <w:szCs w:val="28"/>
          <w:lang w:val="en-US"/>
        </w:rPr>
        <w:t>of government effectiveness (</w:t>
      </w:r>
      <w:r w:rsidRPr="005410B8">
        <w:rPr>
          <w:rFonts w:ascii="Times New Roman" w:hAnsi="Times New Roman" w:cs="Times New Roman"/>
          <w:sz w:val="28"/>
          <w:szCs w:val="28"/>
          <w:lang w:val="en-US"/>
        </w:rPr>
        <w:t>GOVEFF</w:t>
      </w:r>
      <w:r w:rsidR="001B257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at </w:t>
      </w:r>
      <w:r w:rsidR="003F59A1"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10% level and total assets at </w:t>
      </w:r>
      <w:r w:rsidR="003F59A1"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5% level</w:t>
      </w:r>
      <w:r w:rsidR="001B2574" w:rsidRPr="005410B8">
        <w:rPr>
          <w:rFonts w:ascii="Times New Roman" w:hAnsi="Times New Roman" w:cs="Times New Roman"/>
          <w:sz w:val="28"/>
          <w:szCs w:val="28"/>
          <w:lang w:val="en-US"/>
        </w:rPr>
        <w:t xml:space="preserve"> in impacting firm’s level of environmental responsibility</w:t>
      </w:r>
      <w:r w:rsidRPr="005410B8">
        <w:rPr>
          <w:rFonts w:ascii="Times New Roman" w:hAnsi="Times New Roman" w:cs="Times New Roman"/>
          <w:sz w:val="28"/>
          <w:szCs w:val="28"/>
          <w:lang w:val="en-US"/>
        </w:rPr>
        <w:t xml:space="preserve">. Panel C </w:t>
      </w:r>
      <w:r w:rsidR="001B2574" w:rsidRPr="005410B8">
        <w:rPr>
          <w:rFonts w:ascii="Times New Roman" w:hAnsi="Times New Roman" w:cs="Times New Roman"/>
          <w:sz w:val="28"/>
          <w:szCs w:val="28"/>
          <w:lang w:val="en-US"/>
        </w:rPr>
        <w:t>in addition to statistical significance of the latter variables also demonstrates positive significant impact of public voice (</w:t>
      </w:r>
      <w:r w:rsidRPr="005410B8">
        <w:rPr>
          <w:rFonts w:ascii="Times New Roman" w:hAnsi="Times New Roman" w:cs="Times New Roman"/>
          <w:sz w:val="28"/>
          <w:szCs w:val="28"/>
          <w:lang w:val="en-US"/>
        </w:rPr>
        <w:t>VOI</w:t>
      </w:r>
      <w:r w:rsidR="001B257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t>
      </w:r>
      <w:r w:rsidR="001B2574" w:rsidRPr="005410B8">
        <w:rPr>
          <w:rFonts w:ascii="Times New Roman" w:hAnsi="Times New Roman" w:cs="Times New Roman"/>
          <w:sz w:val="28"/>
          <w:szCs w:val="28"/>
          <w:lang w:val="en-US"/>
        </w:rPr>
        <w:t xml:space="preserve">and </w:t>
      </w:r>
      <w:r w:rsidR="008E45E5" w:rsidRPr="005410B8">
        <w:rPr>
          <w:rFonts w:ascii="Times New Roman" w:hAnsi="Times New Roman" w:cs="Times New Roman"/>
          <w:sz w:val="28"/>
          <w:szCs w:val="28"/>
          <w:lang w:val="en-US"/>
        </w:rPr>
        <w:t>GDP</w:t>
      </w:r>
      <w:r w:rsidR="003C3010" w:rsidRPr="005410B8">
        <w:rPr>
          <w:rFonts w:ascii="Times New Roman" w:hAnsi="Times New Roman" w:cs="Times New Roman"/>
          <w:sz w:val="28"/>
          <w:szCs w:val="28"/>
          <w:lang w:val="en-US"/>
        </w:rPr>
        <w:t xml:space="preserve"> at </w:t>
      </w:r>
      <w:r w:rsidR="003F59A1" w:rsidRPr="005410B8">
        <w:rPr>
          <w:rFonts w:ascii="Times New Roman" w:hAnsi="Times New Roman" w:cs="Times New Roman"/>
          <w:sz w:val="28"/>
          <w:szCs w:val="28"/>
          <w:lang w:val="en-US"/>
        </w:rPr>
        <w:t xml:space="preserve">the </w:t>
      </w:r>
      <w:r w:rsidR="003C3010" w:rsidRPr="005410B8">
        <w:rPr>
          <w:rFonts w:ascii="Times New Roman" w:hAnsi="Times New Roman" w:cs="Times New Roman"/>
          <w:sz w:val="28"/>
          <w:szCs w:val="28"/>
          <w:lang w:val="en-US"/>
        </w:rPr>
        <w:t xml:space="preserve">1% level. Among </w:t>
      </w:r>
      <w:r w:rsidR="00FC167B" w:rsidRPr="005410B8">
        <w:rPr>
          <w:rFonts w:ascii="Times New Roman" w:hAnsi="Times New Roman" w:cs="Times New Roman"/>
          <w:sz w:val="28"/>
          <w:szCs w:val="28"/>
          <w:lang w:val="en-US"/>
        </w:rPr>
        <w:t xml:space="preserve">the </w:t>
      </w:r>
      <w:r w:rsidR="003C3010" w:rsidRPr="005410B8">
        <w:rPr>
          <w:rFonts w:ascii="Times New Roman" w:hAnsi="Times New Roman" w:cs="Times New Roman"/>
          <w:sz w:val="28"/>
          <w:szCs w:val="28"/>
          <w:lang w:val="en-US"/>
        </w:rPr>
        <w:t xml:space="preserve">three models utilized, OLS regression presents </w:t>
      </w:r>
      <w:r w:rsidR="001B2574" w:rsidRPr="005410B8">
        <w:rPr>
          <w:rFonts w:ascii="Times New Roman" w:hAnsi="Times New Roman" w:cs="Times New Roman"/>
          <w:sz w:val="28"/>
          <w:szCs w:val="28"/>
          <w:lang w:val="en-US"/>
        </w:rPr>
        <w:t xml:space="preserve">poor model in terms of specifications, as indicated by </w:t>
      </w:r>
      <w:r w:rsidR="003C3010" w:rsidRPr="005410B8">
        <w:rPr>
          <w:rFonts w:ascii="Times New Roman" w:hAnsi="Times New Roman" w:cs="Times New Roman"/>
          <w:sz w:val="28"/>
          <w:szCs w:val="28"/>
          <w:lang w:val="en-US"/>
        </w:rPr>
        <w:t>the highest sum of squared errors</w:t>
      </w:r>
      <w:r w:rsidR="001B2574" w:rsidRPr="005410B8">
        <w:rPr>
          <w:rFonts w:ascii="Times New Roman" w:hAnsi="Times New Roman" w:cs="Times New Roman"/>
          <w:sz w:val="28"/>
          <w:szCs w:val="28"/>
          <w:lang w:val="en-US"/>
        </w:rPr>
        <w:t xml:space="preserve"> (sum of sq.resid. =25,731)</w:t>
      </w:r>
      <w:r w:rsidR="003C3010" w:rsidRPr="005410B8">
        <w:rPr>
          <w:rFonts w:ascii="Times New Roman" w:hAnsi="Times New Roman" w:cs="Times New Roman"/>
          <w:sz w:val="28"/>
          <w:szCs w:val="28"/>
          <w:lang w:val="en-US"/>
        </w:rPr>
        <w:t xml:space="preserve">, standard error of </w:t>
      </w:r>
      <w:r w:rsidR="003F59A1" w:rsidRPr="005410B8">
        <w:rPr>
          <w:rFonts w:ascii="Times New Roman" w:hAnsi="Times New Roman" w:cs="Times New Roman"/>
          <w:sz w:val="28"/>
          <w:szCs w:val="28"/>
          <w:lang w:val="en-US"/>
        </w:rPr>
        <w:t xml:space="preserve">the </w:t>
      </w:r>
      <w:r w:rsidR="003C3010" w:rsidRPr="005410B8">
        <w:rPr>
          <w:rFonts w:ascii="Times New Roman" w:hAnsi="Times New Roman" w:cs="Times New Roman"/>
          <w:sz w:val="28"/>
          <w:szCs w:val="28"/>
          <w:lang w:val="en-US"/>
        </w:rPr>
        <w:t>regression</w:t>
      </w:r>
      <w:r w:rsidR="001B2574" w:rsidRPr="005410B8">
        <w:rPr>
          <w:rFonts w:ascii="Times New Roman" w:hAnsi="Times New Roman" w:cs="Times New Roman"/>
          <w:sz w:val="28"/>
          <w:szCs w:val="28"/>
          <w:lang w:val="en-US"/>
        </w:rPr>
        <w:t xml:space="preserve"> (S.E. of regression = 0,222)</w:t>
      </w:r>
      <w:r w:rsidR="003F59A1" w:rsidRPr="005410B8">
        <w:rPr>
          <w:rFonts w:ascii="Times New Roman" w:hAnsi="Times New Roman" w:cs="Times New Roman"/>
          <w:sz w:val="28"/>
          <w:szCs w:val="28"/>
          <w:lang w:val="en-US"/>
        </w:rPr>
        <w:t>,</w:t>
      </w:r>
      <w:r w:rsidR="003C3010" w:rsidRPr="005410B8">
        <w:rPr>
          <w:rFonts w:ascii="Times New Roman" w:hAnsi="Times New Roman" w:cs="Times New Roman"/>
          <w:sz w:val="28"/>
          <w:szCs w:val="28"/>
          <w:lang w:val="en-US"/>
        </w:rPr>
        <w:t xml:space="preserve"> and D-W below 2</w:t>
      </w:r>
      <w:r w:rsidR="001B2574" w:rsidRPr="005410B8">
        <w:rPr>
          <w:rFonts w:ascii="Times New Roman" w:hAnsi="Times New Roman" w:cs="Times New Roman"/>
          <w:sz w:val="28"/>
          <w:szCs w:val="28"/>
          <w:lang w:val="en-US"/>
        </w:rPr>
        <w:t xml:space="preserve"> (DW = 0,334)</w:t>
      </w:r>
      <w:r w:rsidR="003C3010" w:rsidRPr="005410B8">
        <w:rPr>
          <w:rFonts w:ascii="Times New Roman" w:hAnsi="Times New Roman" w:cs="Times New Roman"/>
          <w:sz w:val="28"/>
          <w:szCs w:val="28"/>
          <w:lang w:val="en-US"/>
        </w:rPr>
        <w:t xml:space="preserve">. </w:t>
      </w:r>
      <w:r w:rsidR="00B25C02" w:rsidRPr="005410B8">
        <w:rPr>
          <w:rFonts w:ascii="Times New Roman" w:hAnsi="Times New Roman" w:cs="Times New Roman"/>
          <w:sz w:val="28"/>
          <w:szCs w:val="28"/>
          <w:lang w:val="en-US"/>
        </w:rPr>
        <w:t>The F-statistics for OLS and 2SLS indicate that the variables are jointly significant.</w:t>
      </w:r>
    </w:p>
    <w:p w14:paraId="636A463F" w14:textId="06750A67" w:rsidR="003A76F3" w:rsidRPr="005410B8" w:rsidRDefault="003C3010" w:rsidP="003A76F3">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Observing </w:t>
      </w:r>
      <w:r w:rsidR="00FC167B" w:rsidRPr="005410B8">
        <w:rPr>
          <w:rFonts w:ascii="Times New Roman" w:hAnsi="Times New Roman" w:cs="Times New Roman"/>
          <w:sz w:val="28"/>
          <w:szCs w:val="28"/>
          <w:lang w:val="en-US"/>
        </w:rPr>
        <w:t xml:space="preserve">an </w:t>
      </w:r>
      <w:r w:rsidRPr="005410B8">
        <w:rPr>
          <w:rFonts w:ascii="Times New Roman" w:hAnsi="Times New Roman" w:cs="Times New Roman"/>
          <w:sz w:val="28"/>
          <w:szCs w:val="28"/>
          <w:lang w:val="en-US"/>
        </w:rPr>
        <w:t>inverse insignificant impact of organizational slack on the level of firms</w:t>
      </w:r>
      <w:r w:rsidR="00FC167B"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environmental responsibility indicate</w:t>
      </w:r>
      <w:r w:rsidR="00690861"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 that </w:t>
      </w:r>
      <w:r w:rsidR="00E91EE5" w:rsidRPr="005410B8">
        <w:rPr>
          <w:rFonts w:ascii="Times New Roman" w:hAnsi="Times New Roman" w:cs="Times New Roman"/>
          <w:sz w:val="28"/>
          <w:szCs w:val="28"/>
          <w:lang w:val="en-US"/>
        </w:rPr>
        <w:t xml:space="preserve">in the agenda of </w:t>
      </w:r>
      <w:r w:rsidR="00FC167B" w:rsidRPr="005410B8">
        <w:rPr>
          <w:rFonts w:ascii="Times New Roman" w:hAnsi="Times New Roman" w:cs="Times New Roman"/>
          <w:sz w:val="28"/>
          <w:szCs w:val="28"/>
          <w:lang w:val="en-US"/>
        </w:rPr>
        <w:t>business</w:t>
      </w:r>
      <w:r w:rsidR="00E91EE5" w:rsidRPr="005410B8">
        <w:rPr>
          <w:rFonts w:ascii="Times New Roman" w:hAnsi="Times New Roman" w:cs="Times New Roman"/>
          <w:sz w:val="28"/>
          <w:szCs w:val="28"/>
          <w:lang w:val="en-US"/>
        </w:rPr>
        <w:t xml:space="preserve"> from developing countries, environmental issues are not standing in the priority and higher resource availability does not guarantee higher involvement in environmental issues.</w:t>
      </w:r>
      <w:r w:rsidR="003A76F3" w:rsidRPr="005410B8">
        <w:rPr>
          <w:rFonts w:ascii="Times New Roman" w:hAnsi="Times New Roman" w:cs="Times New Roman"/>
          <w:sz w:val="28"/>
          <w:szCs w:val="28"/>
          <w:lang w:val="en-US"/>
        </w:rPr>
        <w:t xml:space="preserve"> Higher organizational slack can </w:t>
      </w:r>
      <w:r w:rsidR="00A134CD" w:rsidRPr="005410B8">
        <w:rPr>
          <w:rFonts w:ascii="Times New Roman" w:hAnsi="Times New Roman" w:cs="Times New Roman"/>
          <w:sz w:val="28"/>
          <w:szCs w:val="28"/>
          <w:lang w:val="en-US"/>
        </w:rPr>
        <w:t xml:space="preserve">also </w:t>
      </w:r>
      <w:r w:rsidR="003A76F3" w:rsidRPr="005410B8">
        <w:rPr>
          <w:rFonts w:ascii="Times New Roman" w:hAnsi="Times New Roman" w:cs="Times New Roman"/>
          <w:sz w:val="28"/>
          <w:szCs w:val="28"/>
          <w:lang w:val="en-US"/>
        </w:rPr>
        <w:t xml:space="preserve">be </w:t>
      </w:r>
      <w:r w:rsidR="00A134CD" w:rsidRPr="005410B8">
        <w:rPr>
          <w:rFonts w:ascii="Times New Roman" w:hAnsi="Times New Roman" w:cs="Times New Roman"/>
          <w:sz w:val="28"/>
          <w:szCs w:val="28"/>
          <w:lang w:val="en-US"/>
        </w:rPr>
        <w:t xml:space="preserve">an </w:t>
      </w:r>
      <w:r w:rsidR="003A76F3" w:rsidRPr="005410B8">
        <w:rPr>
          <w:rFonts w:ascii="Times New Roman" w:hAnsi="Times New Roman" w:cs="Times New Roman"/>
          <w:sz w:val="28"/>
          <w:szCs w:val="28"/>
          <w:lang w:val="en-US"/>
        </w:rPr>
        <w:t xml:space="preserve">indicator of inefficiency and </w:t>
      </w:r>
      <w:r w:rsidR="00FC167B" w:rsidRPr="005410B8">
        <w:rPr>
          <w:rFonts w:ascii="Times New Roman" w:hAnsi="Times New Roman" w:cs="Times New Roman"/>
          <w:sz w:val="28"/>
          <w:szCs w:val="28"/>
          <w:lang w:val="en-US"/>
        </w:rPr>
        <w:t xml:space="preserve">an </w:t>
      </w:r>
      <w:r w:rsidR="003A76F3" w:rsidRPr="005410B8">
        <w:rPr>
          <w:rFonts w:ascii="Times New Roman" w:hAnsi="Times New Roman" w:cs="Times New Roman"/>
          <w:sz w:val="28"/>
          <w:szCs w:val="28"/>
          <w:lang w:val="en-US"/>
        </w:rPr>
        <w:t xml:space="preserve">agency problem whereby managers are becoming overconfident and overly optimistic and less strategically oriented </w:t>
      </w:r>
      <w:r w:rsidR="00E11A30" w:rsidRPr="005410B8">
        <w:rPr>
          <w:rFonts w:ascii="Times New Roman" w:hAnsi="Times New Roman" w:cs="Times New Roman"/>
          <w:sz w:val="28"/>
          <w:szCs w:val="28"/>
          <w:lang w:val="en-US"/>
        </w:rPr>
        <w:t>[</w:t>
      </w:r>
      <w:r w:rsidR="00CF282F" w:rsidRPr="005410B8">
        <w:rPr>
          <w:rFonts w:ascii="Times New Roman" w:hAnsi="Times New Roman" w:cs="Times New Roman"/>
          <w:sz w:val="28"/>
          <w:szCs w:val="28"/>
          <w:lang w:val="en-US"/>
        </w:rPr>
        <w:t>285</w:t>
      </w:r>
      <w:r w:rsidR="00E11A30" w:rsidRPr="005410B8">
        <w:rPr>
          <w:rFonts w:ascii="Times New Roman" w:hAnsi="Times New Roman" w:cs="Times New Roman"/>
          <w:sz w:val="28"/>
          <w:szCs w:val="28"/>
          <w:lang w:val="en-US"/>
        </w:rPr>
        <w:t>]</w:t>
      </w:r>
      <w:r w:rsidR="003A76F3" w:rsidRPr="005410B8">
        <w:rPr>
          <w:rFonts w:ascii="Times New Roman" w:hAnsi="Times New Roman" w:cs="Times New Roman"/>
          <w:sz w:val="28"/>
          <w:szCs w:val="28"/>
          <w:lang w:val="en-US"/>
        </w:rPr>
        <w:t xml:space="preserve">. </w:t>
      </w:r>
      <w:r w:rsidR="00FC167B" w:rsidRPr="005410B8">
        <w:rPr>
          <w:rFonts w:ascii="Times New Roman" w:hAnsi="Times New Roman" w:cs="Times New Roman"/>
          <w:sz w:val="28"/>
          <w:szCs w:val="28"/>
          <w:lang w:val="en-US"/>
        </w:rPr>
        <w:t>A p</w:t>
      </w:r>
      <w:r w:rsidR="003A76F3" w:rsidRPr="005410B8">
        <w:rPr>
          <w:rFonts w:ascii="Times New Roman" w:hAnsi="Times New Roman" w:cs="Times New Roman"/>
          <w:sz w:val="28"/>
          <w:szCs w:val="28"/>
          <w:lang w:val="en-US"/>
        </w:rPr>
        <w:t xml:space="preserve">arallel of this finding could be drawn with the study by </w:t>
      </w:r>
      <w:r w:rsidR="00B25C02" w:rsidRPr="005410B8">
        <w:rPr>
          <w:rFonts w:ascii="Times New Roman" w:hAnsi="Times New Roman" w:cs="Times New Roman"/>
          <w:sz w:val="28"/>
          <w:szCs w:val="28"/>
          <w:lang w:val="en-US"/>
        </w:rPr>
        <w:t>Dang</w:t>
      </w:r>
      <w:r w:rsidR="003A76F3" w:rsidRPr="005410B8">
        <w:rPr>
          <w:rFonts w:ascii="Times New Roman" w:hAnsi="Times New Roman" w:cs="Times New Roman"/>
          <w:sz w:val="28"/>
          <w:szCs w:val="28"/>
          <w:lang w:val="en-US"/>
        </w:rPr>
        <w:t xml:space="preserve"> et al. </w:t>
      </w:r>
      <w:r w:rsidR="00E11A30" w:rsidRPr="005410B8">
        <w:rPr>
          <w:rFonts w:ascii="Times New Roman" w:hAnsi="Times New Roman" w:cs="Times New Roman"/>
          <w:sz w:val="28"/>
          <w:szCs w:val="28"/>
          <w:lang w:val="en-US"/>
        </w:rPr>
        <w:t>[</w:t>
      </w:r>
      <w:r w:rsidR="00CF282F" w:rsidRPr="005410B8">
        <w:rPr>
          <w:rFonts w:ascii="Times New Roman" w:hAnsi="Times New Roman" w:cs="Times New Roman"/>
          <w:sz w:val="28"/>
          <w:szCs w:val="28"/>
          <w:lang w:val="en-US"/>
        </w:rPr>
        <w:t>286</w:t>
      </w:r>
      <w:r w:rsidR="00E11A30" w:rsidRPr="005410B8">
        <w:rPr>
          <w:rFonts w:ascii="Times New Roman" w:hAnsi="Times New Roman" w:cs="Times New Roman"/>
          <w:sz w:val="28"/>
          <w:szCs w:val="28"/>
          <w:lang w:val="en-US"/>
        </w:rPr>
        <w:t>]</w:t>
      </w:r>
      <w:r w:rsidR="003A76F3" w:rsidRPr="005410B8">
        <w:rPr>
          <w:rFonts w:ascii="Times New Roman" w:hAnsi="Times New Roman" w:cs="Times New Roman"/>
          <w:sz w:val="28"/>
          <w:szCs w:val="28"/>
          <w:lang w:val="en-US"/>
        </w:rPr>
        <w:t xml:space="preserve"> who investigated the relationship </w:t>
      </w:r>
      <w:r w:rsidR="00FC167B" w:rsidRPr="005410B8">
        <w:rPr>
          <w:rFonts w:ascii="Times New Roman" w:hAnsi="Times New Roman" w:cs="Times New Roman"/>
          <w:sz w:val="28"/>
          <w:szCs w:val="28"/>
          <w:lang w:val="en-US"/>
        </w:rPr>
        <w:t>between</w:t>
      </w:r>
      <w:r w:rsidR="003A76F3" w:rsidRPr="005410B8">
        <w:rPr>
          <w:rFonts w:ascii="Times New Roman" w:hAnsi="Times New Roman" w:cs="Times New Roman"/>
          <w:sz w:val="28"/>
          <w:szCs w:val="28"/>
          <w:lang w:val="en-US"/>
        </w:rPr>
        <w:t xml:space="preserve"> corporate environmental responsibility and </w:t>
      </w:r>
      <w:r w:rsidR="00FC167B" w:rsidRPr="005410B8">
        <w:rPr>
          <w:rFonts w:ascii="Times New Roman" w:hAnsi="Times New Roman" w:cs="Times New Roman"/>
          <w:sz w:val="28"/>
          <w:szCs w:val="28"/>
          <w:lang w:val="en-US"/>
        </w:rPr>
        <w:t xml:space="preserve">the </w:t>
      </w:r>
      <w:r w:rsidR="003A76F3" w:rsidRPr="005410B8">
        <w:rPr>
          <w:rFonts w:ascii="Times New Roman" w:hAnsi="Times New Roman" w:cs="Times New Roman"/>
          <w:sz w:val="28"/>
          <w:szCs w:val="28"/>
          <w:lang w:val="en-US"/>
        </w:rPr>
        <w:t xml:space="preserve">financial performance of the firm, utilizing organizational slack as moderating variable. Based on </w:t>
      </w:r>
      <w:r w:rsidR="00FC167B" w:rsidRPr="005410B8">
        <w:rPr>
          <w:rFonts w:ascii="Times New Roman" w:hAnsi="Times New Roman" w:cs="Times New Roman"/>
          <w:sz w:val="28"/>
          <w:szCs w:val="28"/>
          <w:lang w:val="en-US"/>
        </w:rPr>
        <w:t xml:space="preserve">the </w:t>
      </w:r>
      <w:r w:rsidR="003A76F3" w:rsidRPr="005410B8">
        <w:rPr>
          <w:rFonts w:ascii="Times New Roman" w:hAnsi="Times New Roman" w:cs="Times New Roman"/>
          <w:sz w:val="28"/>
          <w:szCs w:val="28"/>
          <w:lang w:val="en-US"/>
        </w:rPr>
        <w:t xml:space="preserve">Chinese energy sector, these authors concluded that organizational slack has </w:t>
      </w:r>
      <w:r w:rsidR="00FC167B" w:rsidRPr="005410B8">
        <w:rPr>
          <w:rFonts w:ascii="Times New Roman" w:hAnsi="Times New Roman" w:cs="Times New Roman"/>
          <w:sz w:val="28"/>
          <w:szCs w:val="28"/>
          <w:lang w:val="en-US"/>
        </w:rPr>
        <w:t xml:space="preserve">a </w:t>
      </w:r>
      <w:r w:rsidR="003A76F3" w:rsidRPr="005410B8">
        <w:rPr>
          <w:rFonts w:ascii="Times New Roman" w:hAnsi="Times New Roman" w:cs="Times New Roman"/>
          <w:sz w:val="28"/>
          <w:szCs w:val="28"/>
          <w:lang w:val="en-US"/>
        </w:rPr>
        <w:t xml:space="preserve">negative moderating effect, suggesting less likelihood of improved financial performance through environmental responsibility for firms with more abundant resources. </w:t>
      </w:r>
    </w:p>
    <w:p w14:paraId="733D5D16" w14:textId="56554A69" w:rsidR="00B25C02" w:rsidRPr="005410B8" w:rsidRDefault="00984A22" w:rsidP="00437F4D">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Though, the voice of stakeholders is found to contribute to </w:t>
      </w:r>
      <w:r w:rsidR="00FC167B"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environmental responsibility of the firm. This indicates that environmental initiatives in developing countries are </w:t>
      </w:r>
      <w:r w:rsidR="00D84BE2" w:rsidRPr="005410B8">
        <w:rPr>
          <w:rFonts w:ascii="Times New Roman" w:hAnsi="Times New Roman" w:cs="Times New Roman"/>
          <w:sz w:val="28"/>
          <w:szCs w:val="28"/>
          <w:lang w:val="en-US"/>
        </w:rPr>
        <w:t>dependent more on</w:t>
      </w:r>
      <w:r w:rsidRPr="005410B8">
        <w:rPr>
          <w:rFonts w:ascii="Times New Roman" w:hAnsi="Times New Roman" w:cs="Times New Roman"/>
          <w:sz w:val="28"/>
          <w:szCs w:val="28"/>
          <w:lang w:val="en-US"/>
        </w:rPr>
        <w:t xml:space="preserve"> external factors.</w:t>
      </w:r>
      <w:r w:rsidR="00E86C3C" w:rsidRPr="005410B8">
        <w:rPr>
          <w:rFonts w:ascii="Times New Roman" w:hAnsi="Times New Roman" w:cs="Times New Roman"/>
          <w:sz w:val="28"/>
          <w:szCs w:val="28"/>
          <w:lang w:val="en-US"/>
        </w:rPr>
        <w:t xml:space="preserve"> In line with this finding are the results by D’Souza et al. </w:t>
      </w:r>
      <w:r w:rsidR="00E11A30" w:rsidRPr="005410B8">
        <w:rPr>
          <w:rFonts w:ascii="Times New Roman" w:hAnsi="Times New Roman" w:cs="Times New Roman"/>
          <w:sz w:val="28"/>
          <w:szCs w:val="28"/>
          <w:lang w:val="en-US"/>
        </w:rPr>
        <w:t>[</w:t>
      </w:r>
      <w:r w:rsidR="00CF282F" w:rsidRPr="005410B8">
        <w:rPr>
          <w:rFonts w:ascii="Times New Roman" w:hAnsi="Times New Roman" w:cs="Times New Roman"/>
          <w:sz w:val="28"/>
          <w:szCs w:val="28"/>
          <w:lang w:val="en-US"/>
        </w:rPr>
        <w:t xml:space="preserve">287] </w:t>
      </w:r>
      <w:r w:rsidR="00E86C3C" w:rsidRPr="005410B8">
        <w:rPr>
          <w:rFonts w:ascii="Times New Roman" w:hAnsi="Times New Roman" w:cs="Times New Roman"/>
          <w:sz w:val="28"/>
          <w:szCs w:val="28"/>
          <w:lang w:val="en-US"/>
        </w:rPr>
        <w:t xml:space="preserve">who explored the complexity of the relationship </w:t>
      </w:r>
      <w:r w:rsidR="00FC167B" w:rsidRPr="005410B8">
        <w:rPr>
          <w:rFonts w:ascii="Times New Roman" w:hAnsi="Times New Roman" w:cs="Times New Roman"/>
          <w:sz w:val="28"/>
          <w:szCs w:val="28"/>
          <w:lang w:val="en-US"/>
        </w:rPr>
        <w:t>between</w:t>
      </w:r>
      <w:r w:rsidR="00E86C3C" w:rsidRPr="005410B8">
        <w:rPr>
          <w:rFonts w:ascii="Times New Roman" w:hAnsi="Times New Roman" w:cs="Times New Roman"/>
          <w:sz w:val="28"/>
          <w:szCs w:val="28"/>
          <w:lang w:val="en-US"/>
        </w:rPr>
        <w:t xml:space="preserve"> different societal pressures </w:t>
      </w:r>
      <w:r w:rsidR="00FC167B" w:rsidRPr="005410B8">
        <w:rPr>
          <w:rFonts w:ascii="Times New Roman" w:hAnsi="Times New Roman" w:cs="Times New Roman"/>
          <w:sz w:val="28"/>
          <w:szCs w:val="28"/>
          <w:lang w:val="en-US"/>
        </w:rPr>
        <w:t>and</w:t>
      </w:r>
      <w:r w:rsidR="00E86C3C" w:rsidRPr="005410B8">
        <w:rPr>
          <w:rFonts w:ascii="Times New Roman" w:hAnsi="Times New Roman" w:cs="Times New Roman"/>
          <w:sz w:val="28"/>
          <w:szCs w:val="28"/>
          <w:lang w:val="en-US"/>
        </w:rPr>
        <w:t xml:space="preserve"> </w:t>
      </w:r>
      <w:r w:rsidR="00FC167B" w:rsidRPr="005410B8">
        <w:rPr>
          <w:rFonts w:ascii="Times New Roman" w:hAnsi="Times New Roman" w:cs="Times New Roman"/>
          <w:sz w:val="28"/>
          <w:szCs w:val="28"/>
          <w:lang w:val="en-US"/>
        </w:rPr>
        <w:t xml:space="preserve">the </w:t>
      </w:r>
      <w:r w:rsidR="00E86C3C" w:rsidRPr="005410B8">
        <w:rPr>
          <w:rFonts w:ascii="Times New Roman" w:hAnsi="Times New Roman" w:cs="Times New Roman"/>
          <w:sz w:val="28"/>
          <w:szCs w:val="28"/>
          <w:lang w:val="en-US"/>
        </w:rPr>
        <w:t xml:space="preserve">social and environmental responsibilities of </w:t>
      </w:r>
      <w:r w:rsidR="00FC167B" w:rsidRPr="005410B8">
        <w:rPr>
          <w:rFonts w:ascii="Times New Roman" w:hAnsi="Times New Roman" w:cs="Times New Roman"/>
          <w:sz w:val="28"/>
          <w:szCs w:val="28"/>
          <w:lang w:val="en-US"/>
        </w:rPr>
        <w:t>firms</w:t>
      </w:r>
      <w:r w:rsidR="00E86C3C" w:rsidRPr="005410B8">
        <w:rPr>
          <w:rFonts w:ascii="Times New Roman" w:hAnsi="Times New Roman" w:cs="Times New Roman"/>
          <w:sz w:val="28"/>
          <w:szCs w:val="28"/>
          <w:lang w:val="en-US"/>
        </w:rPr>
        <w:t xml:space="preserve"> from Bangladesh</w:t>
      </w:r>
      <w:r w:rsidR="00D84BE2" w:rsidRPr="005410B8">
        <w:rPr>
          <w:rFonts w:ascii="Times New Roman" w:hAnsi="Times New Roman" w:cs="Times New Roman"/>
          <w:sz w:val="28"/>
          <w:szCs w:val="28"/>
          <w:lang w:val="en-US"/>
        </w:rPr>
        <w:t xml:space="preserve">, observing </w:t>
      </w:r>
      <w:r w:rsidR="00FC167B" w:rsidRPr="005410B8">
        <w:rPr>
          <w:rFonts w:ascii="Times New Roman" w:hAnsi="Times New Roman" w:cs="Times New Roman"/>
          <w:sz w:val="28"/>
          <w:szCs w:val="28"/>
          <w:lang w:val="en-US"/>
        </w:rPr>
        <w:t xml:space="preserve">the </w:t>
      </w:r>
      <w:r w:rsidR="00E86C3C" w:rsidRPr="005410B8">
        <w:rPr>
          <w:rFonts w:ascii="Times New Roman" w:hAnsi="Times New Roman" w:cs="Times New Roman"/>
          <w:sz w:val="28"/>
          <w:szCs w:val="28"/>
          <w:lang w:val="en-US"/>
        </w:rPr>
        <w:t xml:space="preserve">significant impact of secondary stakeholders on environmental responsibility. </w:t>
      </w:r>
      <w:r w:rsidR="00D84BE2" w:rsidRPr="005410B8">
        <w:rPr>
          <w:rFonts w:ascii="Times New Roman" w:hAnsi="Times New Roman" w:cs="Times New Roman"/>
          <w:sz w:val="28"/>
          <w:szCs w:val="28"/>
          <w:lang w:val="en-US"/>
        </w:rPr>
        <w:t xml:space="preserve">Kassinis and Vafeas [288] also found positive relationship between stakeholder pressure and environmental performance. </w:t>
      </w:r>
      <w:r w:rsidR="00B10E7A" w:rsidRPr="005410B8">
        <w:rPr>
          <w:rFonts w:ascii="Times New Roman" w:hAnsi="Times New Roman" w:cs="Times New Roman"/>
          <w:sz w:val="28"/>
          <w:szCs w:val="28"/>
          <w:lang w:val="en-US"/>
        </w:rPr>
        <w:t xml:space="preserve">Similarly, Rui and Lu </w:t>
      </w:r>
      <w:r w:rsidR="00E11A30" w:rsidRPr="005410B8">
        <w:rPr>
          <w:rFonts w:ascii="Times New Roman" w:hAnsi="Times New Roman" w:cs="Times New Roman"/>
          <w:sz w:val="28"/>
          <w:szCs w:val="28"/>
          <w:lang w:val="en-US"/>
        </w:rPr>
        <w:t>[</w:t>
      </w:r>
      <w:r w:rsidR="00CF282F" w:rsidRPr="005410B8">
        <w:rPr>
          <w:rFonts w:ascii="Times New Roman" w:hAnsi="Times New Roman" w:cs="Times New Roman"/>
          <w:sz w:val="28"/>
          <w:szCs w:val="28"/>
          <w:lang w:val="en-US"/>
        </w:rPr>
        <w:t>289</w:t>
      </w:r>
      <w:r w:rsidR="00E11A30" w:rsidRPr="005410B8">
        <w:rPr>
          <w:rFonts w:ascii="Times New Roman" w:hAnsi="Times New Roman" w:cs="Times New Roman"/>
          <w:sz w:val="28"/>
          <w:szCs w:val="28"/>
          <w:lang w:val="en-US"/>
        </w:rPr>
        <w:t xml:space="preserve">] </w:t>
      </w:r>
      <w:r w:rsidR="00B10E7A" w:rsidRPr="005410B8">
        <w:rPr>
          <w:rFonts w:ascii="Times New Roman" w:hAnsi="Times New Roman" w:cs="Times New Roman"/>
          <w:sz w:val="28"/>
          <w:szCs w:val="28"/>
          <w:lang w:val="en-US"/>
        </w:rPr>
        <w:t>observed that stakeholde</w:t>
      </w:r>
      <w:r w:rsidR="00D84BE2" w:rsidRPr="005410B8">
        <w:rPr>
          <w:rFonts w:ascii="Times New Roman" w:hAnsi="Times New Roman" w:cs="Times New Roman"/>
          <w:sz w:val="28"/>
          <w:szCs w:val="28"/>
          <w:lang w:val="en-US"/>
        </w:rPr>
        <w:t>rs tend to</w:t>
      </w:r>
      <w:r w:rsidR="00B10E7A" w:rsidRPr="005410B8">
        <w:rPr>
          <w:rFonts w:ascii="Times New Roman" w:hAnsi="Times New Roman" w:cs="Times New Roman"/>
          <w:sz w:val="28"/>
          <w:szCs w:val="28"/>
          <w:lang w:val="en-US"/>
        </w:rPr>
        <w:t xml:space="preserve"> motivate environmental ethics and innovation. </w:t>
      </w:r>
      <w:r w:rsidR="00066FA3" w:rsidRPr="005410B8">
        <w:rPr>
          <w:rFonts w:ascii="Times New Roman" w:hAnsi="Times New Roman" w:cs="Times New Roman"/>
          <w:sz w:val="28"/>
          <w:szCs w:val="28"/>
          <w:lang w:val="en-US"/>
        </w:rPr>
        <w:t>Positive stakeholder influence on firms</w:t>
      </w:r>
      <w:r w:rsidR="00FC167B" w:rsidRPr="005410B8">
        <w:rPr>
          <w:rFonts w:ascii="Times New Roman" w:hAnsi="Times New Roman" w:cs="Times New Roman"/>
          <w:sz w:val="28"/>
          <w:szCs w:val="28"/>
          <w:lang w:val="en-US"/>
        </w:rPr>
        <w:t>’</w:t>
      </w:r>
      <w:r w:rsidR="00066FA3" w:rsidRPr="005410B8">
        <w:rPr>
          <w:rFonts w:ascii="Times New Roman" w:hAnsi="Times New Roman" w:cs="Times New Roman"/>
          <w:sz w:val="28"/>
          <w:szCs w:val="28"/>
          <w:lang w:val="en-US"/>
        </w:rPr>
        <w:t xml:space="preserve"> adoption of environmental initiatives reflects the trend toward greener products </w:t>
      </w:r>
      <w:r w:rsidR="00E11A30" w:rsidRPr="005410B8">
        <w:rPr>
          <w:rFonts w:ascii="Times New Roman" w:hAnsi="Times New Roman" w:cs="Times New Roman"/>
          <w:sz w:val="28"/>
          <w:szCs w:val="28"/>
          <w:lang w:val="en-US"/>
        </w:rPr>
        <w:t>[</w:t>
      </w:r>
      <w:r w:rsidR="00CF282F" w:rsidRPr="005410B8">
        <w:rPr>
          <w:rFonts w:ascii="Times New Roman" w:hAnsi="Times New Roman" w:cs="Times New Roman"/>
          <w:sz w:val="28"/>
          <w:szCs w:val="28"/>
          <w:lang w:val="en-US"/>
        </w:rPr>
        <w:t>290</w:t>
      </w:r>
      <w:r w:rsidR="00E11A30" w:rsidRPr="005410B8">
        <w:rPr>
          <w:rFonts w:ascii="Times New Roman" w:hAnsi="Times New Roman" w:cs="Times New Roman"/>
          <w:sz w:val="28"/>
          <w:szCs w:val="28"/>
          <w:lang w:val="en-US"/>
        </w:rPr>
        <w:t xml:space="preserve">] </w:t>
      </w:r>
      <w:r w:rsidR="00066FA3" w:rsidRPr="005410B8">
        <w:rPr>
          <w:rFonts w:ascii="Times New Roman" w:hAnsi="Times New Roman" w:cs="Times New Roman"/>
          <w:sz w:val="28"/>
          <w:szCs w:val="28"/>
          <w:lang w:val="en-US"/>
        </w:rPr>
        <w:t>and environmental protection being an indicator of firms</w:t>
      </w:r>
      <w:r w:rsidR="00FC167B" w:rsidRPr="005410B8">
        <w:rPr>
          <w:rFonts w:ascii="Times New Roman" w:hAnsi="Times New Roman" w:cs="Times New Roman"/>
          <w:sz w:val="28"/>
          <w:szCs w:val="28"/>
          <w:lang w:val="en-US"/>
        </w:rPr>
        <w:t>’</w:t>
      </w:r>
      <w:r w:rsidR="00066FA3" w:rsidRPr="005410B8">
        <w:rPr>
          <w:rFonts w:ascii="Times New Roman" w:hAnsi="Times New Roman" w:cs="Times New Roman"/>
          <w:sz w:val="28"/>
          <w:szCs w:val="28"/>
          <w:lang w:val="en-US"/>
        </w:rPr>
        <w:t xml:space="preserve"> reputation and legitimacy </w:t>
      </w:r>
      <w:r w:rsidR="00E11A30" w:rsidRPr="005410B8">
        <w:rPr>
          <w:rFonts w:ascii="Times New Roman" w:hAnsi="Times New Roman" w:cs="Times New Roman"/>
          <w:sz w:val="28"/>
          <w:szCs w:val="28"/>
          <w:lang w:val="en-US"/>
        </w:rPr>
        <w:t>[</w:t>
      </w:r>
      <w:r w:rsidR="00CF282F" w:rsidRPr="005410B8">
        <w:rPr>
          <w:rFonts w:ascii="Times New Roman" w:hAnsi="Times New Roman" w:cs="Times New Roman"/>
          <w:sz w:val="28"/>
          <w:szCs w:val="28"/>
          <w:lang w:val="en-US"/>
        </w:rPr>
        <w:t>291</w:t>
      </w:r>
      <w:r w:rsidR="00E11A30" w:rsidRPr="005410B8">
        <w:rPr>
          <w:rFonts w:ascii="Times New Roman" w:hAnsi="Times New Roman" w:cs="Times New Roman"/>
          <w:sz w:val="28"/>
          <w:szCs w:val="28"/>
          <w:lang w:val="en-US"/>
        </w:rPr>
        <w:t>]</w:t>
      </w:r>
      <w:r w:rsidR="00066FA3" w:rsidRPr="005410B8">
        <w:rPr>
          <w:rFonts w:ascii="Times New Roman" w:hAnsi="Times New Roman" w:cs="Times New Roman"/>
          <w:sz w:val="28"/>
          <w:szCs w:val="28"/>
          <w:lang w:val="en-US"/>
        </w:rPr>
        <w:t>.</w:t>
      </w:r>
    </w:p>
    <w:p w14:paraId="15CB6629" w14:textId="77777777" w:rsidR="00C403C9" w:rsidRPr="005410B8" w:rsidRDefault="00C403C9" w:rsidP="00437F4D">
      <w:pPr>
        <w:spacing w:after="0" w:line="240" w:lineRule="auto"/>
        <w:ind w:firstLine="567"/>
        <w:jc w:val="both"/>
        <w:rPr>
          <w:rFonts w:ascii="Times New Roman" w:hAnsi="Times New Roman" w:cs="Times New Roman"/>
          <w:sz w:val="28"/>
          <w:szCs w:val="28"/>
          <w:lang w:val="en-US"/>
        </w:rPr>
        <w:sectPr w:rsidR="00C403C9" w:rsidRPr="005410B8" w:rsidSect="00C63DF6">
          <w:pgSz w:w="11906" w:h="16838"/>
          <w:pgMar w:top="1134" w:right="567" w:bottom="1134" w:left="1701" w:header="709" w:footer="709" w:gutter="0"/>
          <w:cols w:space="708"/>
          <w:docGrid w:linePitch="360"/>
        </w:sectPr>
      </w:pPr>
    </w:p>
    <w:p w14:paraId="6F7ED428" w14:textId="6DE816D7" w:rsidR="00CE53B3" w:rsidRPr="005410B8" w:rsidRDefault="00CE53B3" w:rsidP="00437F4D">
      <w:pPr>
        <w:rPr>
          <w:rFonts w:ascii="Times New Roman" w:hAnsi="Times New Roman" w:cs="Times New Roman"/>
          <w:i/>
          <w:iCs/>
          <w:sz w:val="20"/>
          <w:szCs w:val="20"/>
          <w:lang w:val="en-US"/>
        </w:rPr>
      </w:pPr>
      <w:bookmarkStart w:id="344" w:name="_Toc124811093"/>
      <w:r w:rsidRPr="005410B8">
        <w:rPr>
          <w:rFonts w:ascii="Times New Roman" w:hAnsi="Times New Roman" w:cs="Times New Roman"/>
          <w:sz w:val="20"/>
          <w:szCs w:val="20"/>
          <w:lang w:val="en-US"/>
        </w:rPr>
        <w:lastRenderedPageBreak/>
        <w:t xml:space="preserve">Table </w:t>
      </w:r>
      <w:r w:rsidRPr="005410B8">
        <w:rPr>
          <w:rFonts w:ascii="Times New Roman" w:hAnsi="Times New Roman" w:cs="Times New Roman"/>
          <w:sz w:val="20"/>
          <w:szCs w:val="20"/>
        </w:rPr>
        <w:fldChar w:fldCharType="begin"/>
      </w:r>
      <w:r w:rsidRPr="005410B8">
        <w:rPr>
          <w:rFonts w:ascii="Times New Roman" w:hAnsi="Times New Roman" w:cs="Times New Roman"/>
          <w:sz w:val="20"/>
          <w:szCs w:val="20"/>
          <w:lang w:val="en-US"/>
        </w:rPr>
        <w:instrText xml:space="preserve"> SEQ Table \* ARABIC </w:instrText>
      </w:r>
      <w:r w:rsidRPr="005410B8">
        <w:rPr>
          <w:rFonts w:ascii="Times New Roman" w:hAnsi="Times New Roman" w:cs="Times New Roman"/>
          <w:sz w:val="20"/>
          <w:szCs w:val="20"/>
        </w:rPr>
        <w:fldChar w:fldCharType="separate"/>
      </w:r>
      <w:r w:rsidR="00BE40C4">
        <w:rPr>
          <w:rFonts w:ascii="Times New Roman" w:hAnsi="Times New Roman" w:cs="Times New Roman"/>
          <w:noProof/>
          <w:sz w:val="20"/>
          <w:szCs w:val="20"/>
          <w:lang w:val="en-US"/>
        </w:rPr>
        <w:t>21</w:t>
      </w:r>
      <w:r w:rsidRPr="005410B8">
        <w:rPr>
          <w:rFonts w:ascii="Times New Roman" w:hAnsi="Times New Roman" w:cs="Times New Roman"/>
          <w:sz w:val="20"/>
          <w:szCs w:val="20"/>
        </w:rPr>
        <w:fldChar w:fldCharType="end"/>
      </w:r>
      <w:r w:rsidRPr="005410B8">
        <w:rPr>
          <w:rFonts w:ascii="Times New Roman" w:hAnsi="Times New Roman" w:cs="Times New Roman"/>
          <w:sz w:val="20"/>
          <w:szCs w:val="20"/>
          <w:lang w:val="en-US"/>
        </w:rPr>
        <w:t>-Regression results for the impact of organizational slack on the environmental pillar (H2a)</w:t>
      </w:r>
      <w:bookmarkEnd w:id="344"/>
    </w:p>
    <w:tbl>
      <w:tblPr>
        <w:tblpPr w:leftFromText="180" w:rightFromText="180" w:vertAnchor="page" w:horzAnchor="margin" w:tblpY="1978"/>
        <w:tblW w:w="14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024"/>
        <w:gridCol w:w="1177"/>
        <w:gridCol w:w="836"/>
        <w:gridCol w:w="689"/>
        <w:gridCol w:w="1018"/>
        <w:gridCol w:w="993"/>
        <w:gridCol w:w="1019"/>
        <w:gridCol w:w="860"/>
        <w:gridCol w:w="823"/>
        <w:gridCol w:w="1161"/>
        <w:gridCol w:w="966"/>
        <w:gridCol w:w="1019"/>
        <w:gridCol w:w="849"/>
        <w:gridCol w:w="703"/>
      </w:tblGrid>
      <w:tr w:rsidR="00CE53B3" w:rsidRPr="005410B8" w14:paraId="400A69D7" w14:textId="77777777" w:rsidTr="00CE53B3">
        <w:trPr>
          <w:trHeight w:val="312"/>
        </w:trPr>
        <w:tc>
          <w:tcPr>
            <w:tcW w:w="4936" w:type="dxa"/>
            <w:gridSpan w:val="5"/>
            <w:shd w:val="clear" w:color="auto" w:fill="auto"/>
            <w:noWrap/>
            <w:vAlign w:val="bottom"/>
            <w:hideMark/>
          </w:tcPr>
          <w:p w14:paraId="52C4E334" w14:textId="77777777" w:rsidR="00CE53B3" w:rsidRPr="005410B8" w:rsidRDefault="00CE53B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A</w:t>
            </w:r>
          </w:p>
        </w:tc>
        <w:tc>
          <w:tcPr>
            <w:tcW w:w="4713" w:type="dxa"/>
            <w:gridSpan w:val="5"/>
            <w:shd w:val="clear" w:color="auto" w:fill="auto"/>
            <w:noWrap/>
            <w:vAlign w:val="bottom"/>
            <w:hideMark/>
          </w:tcPr>
          <w:p w14:paraId="664D1D00" w14:textId="77777777" w:rsidR="00CE53B3" w:rsidRPr="005410B8" w:rsidRDefault="00CE53B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B</w:t>
            </w:r>
          </w:p>
        </w:tc>
        <w:tc>
          <w:tcPr>
            <w:tcW w:w="4649" w:type="dxa"/>
            <w:gridSpan w:val="5"/>
            <w:shd w:val="clear" w:color="auto" w:fill="auto"/>
            <w:noWrap/>
            <w:vAlign w:val="bottom"/>
            <w:hideMark/>
          </w:tcPr>
          <w:p w14:paraId="375E8468" w14:textId="77777777" w:rsidR="00CE53B3" w:rsidRPr="005410B8" w:rsidRDefault="00CE53B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C</w:t>
            </w:r>
          </w:p>
        </w:tc>
      </w:tr>
      <w:tr w:rsidR="00CE53B3" w:rsidRPr="005410B8" w14:paraId="686A7035" w14:textId="77777777" w:rsidTr="00CE53B3">
        <w:trPr>
          <w:trHeight w:val="312"/>
        </w:trPr>
        <w:tc>
          <w:tcPr>
            <w:tcW w:w="4936" w:type="dxa"/>
            <w:gridSpan w:val="5"/>
            <w:shd w:val="clear" w:color="auto" w:fill="auto"/>
            <w:noWrap/>
            <w:vAlign w:val="bottom"/>
            <w:hideMark/>
          </w:tcPr>
          <w:p w14:paraId="6A8B31B2" w14:textId="77777777" w:rsidR="00CE53B3" w:rsidRPr="005410B8" w:rsidRDefault="00CE53B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GMM</w:t>
            </w:r>
          </w:p>
        </w:tc>
        <w:tc>
          <w:tcPr>
            <w:tcW w:w="4713" w:type="dxa"/>
            <w:gridSpan w:val="5"/>
            <w:shd w:val="clear" w:color="auto" w:fill="auto"/>
            <w:noWrap/>
            <w:vAlign w:val="bottom"/>
            <w:hideMark/>
          </w:tcPr>
          <w:p w14:paraId="78FE7CA3" w14:textId="77777777" w:rsidR="00CE53B3" w:rsidRPr="005410B8" w:rsidRDefault="00CE53B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2SLS</w:t>
            </w:r>
          </w:p>
        </w:tc>
        <w:tc>
          <w:tcPr>
            <w:tcW w:w="4649" w:type="dxa"/>
            <w:gridSpan w:val="5"/>
            <w:shd w:val="clear" w:color="auto" w:fill="auto"/>
            <w:noWrap/>
            <w:vAlign w:val="bottom"/>
            <w:hideMark/>
          </w:tcPr>
          <w:p w14:paraId="56006689" w14:textId="77777777" w:rsidR="00CE53B3" w:rsidRPr="005410B8" w:rsidRDefault="00CE53B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OLS</w:t>
            </w:r>
          </w:p>
        </w:tc>
      </w:tr>
      <w:tr w:rsidR="00CE53B3" w:rsidRPr="005410B8" w14:paraId="0C86ABE6" w14:textId="77777777" w:rsidTr="00CE53B3">
        <w:trPr>
          <w:trHeight w:val="312"/>
        </w:trPr>
        <w:tc>
          <w:tcPr>
            <w:tcW w:w="1210" w:type="dxa"/>
            <w:shd w:val="clear" w:color="auto" w:fill="auto"/>
            <w:noWrap/>
            <w:vAlign w:val="bottom"/>
            <w:hideMark/>
          </w:tcPr>
          <w:p w14:paraId="565F844F"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1024" w:type="dxa"/>
            <w:shd w:val="clear" w:color="auto" w:fill="auto"/>
            <w:noWrap/>
            <w:vAlign w:val="bottom"/>
            <w:hideMark/>
          </w:tcPr>
          <w:p w14:paraId="2963A97C"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177" w:type="dxa"/>
            <w:shd w:val="clear" w:color="auto" w:fill="auto"/>
            <w:noWrap/>
            <w:vAlign w:val="bottom"/>
            <w:hideMark/>
          </w:tcPr>
          <w:p w14:paraId="6F69CB44"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36" w:type="dxa"/>
            <w:shd w:val="clear" w:color="auto" w:fill="auto"/>
            <w:noWrap/>
            <w:vAlign w:val="bottom"/>
            <w:hideMark/>
          </w:tcPr>
          <w:p w14:paraId="48A7EC02"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689" w:type="dxa"/>
            <w:shd w:val="clear" w:color="auto" w:fill="auto"/>
            <w:noWrap/>
            <w:vAlign w:val="bottom"/>
            <w:hideMark/>
          </w:tcPr>
          <w:p w14:paraId="6D15EFC0"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c>
          <w:tcPr>
            <w:tcW w:w="1018" w:type="dxa"/>
            <w:shd w:val="clear" w:color="auto" w:fill="auto"/>
            <w:noWrap/>
            <w:vAlign w:val="bottom"/>
            <w:hideMark/>
          </w:tcPr>
          <w:p w14:paraId="7D9B8F95"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93" w:type="dxa"/>
            <w:shd w:val="clear" w:color="auto" w:fill="auto"/>
            <w:noWrap/>
            <w:vAlign w:val="bottom"/>
            <w:hideMark/>
          </w:tcPr>
          <w:p w14:paraId="53E04AA1"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19" w:type="dxa"/>
            <w:shd w:val="clear" w:color="auto" w:fill="auto"/>
            <w:noWrap/>
            <w:vAlign w:val="bottom"/>
            <w:hideMark/>
          </w:tcPr>
          <w:p w14:paraId="5E9BD3EF"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60" w:type="dxa"/>
            <w:shd w:val="clear" w:color="auto" w:fill="auto"/>
            <w:noWrap/>
            <w:vAlign w:val="bottom"/>
            <w:hideMark/>
          </w:tcPr>
          <w:p w14:paraId="1B1E62AD"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823" w:type="dxa"/>
            <w:shd w:val="clear" w:color="auto" w:fill="auto"/>
            <w:noWrap/>
            <w:vAlign w:val="bottom"/>
            <w:hideMark/>
          </w:tcPr>
          <w:p w14:paraId="77BC3B12"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c>
          <w:tcPr>
            <w:tcW w:w="1161" w:type="dxa"/>
            <w:shd w:val="clear" w:color="auto" w:fill="auto"/>
            <w:noWrap/>
            <w:vAlign w:val="bottom"/>
            <w:hideMark/>
          </w:tcPr>
          <w:p w14:paraId="0B331289"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17" w:type="dxa"/>
            <w:shd w:val="clear" w:color="auto" w:fill="auto"/>
            <w:noWrap/>
            <w:vAlign w:val="bottom"/>
            <w:hideMark/>
          </w:tcPr>
          <w:p w14:paraId="415AC1F3"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19" w:type="dxa"/>
            <w:shd w:val="clear" w:color="auto" w:fill="auto"/>
            <w:noWrap/>
            <w:vAlign w:val="bottom"/>
            <w:hideMark/>
          </w:tcPr>
          <w:p w14:paraId="51CF5940"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49" w:type="dxa"/>
            <w:shd w:val="clear" w:color="auto" w:fill="auto"/>
            <w:noWrap/>
            <w:vAlign w:val="bottom"/>
            <w:hideMark/>
          </w:tcPr>
          <w:p w14:paraId="1A9FBB27"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703" w:type="dxa"/>
            <w:shd w:val="clear" w:color="auto" w:fill="auto"/>
            <w:noWrap/>
            <w:vAlign w:val="bottom"/>
            <w:hideMark/>
          </w:tcPr>
          <w:p w14:paraId="7CDB84E8"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r>
      <w:tr w:rsidR="00CE53B3" w:rsidRPr="005410B8" w14:paraId="57B0541D" w14:textId="77777777" w:rsidTr="00CE53B3">
        <w:trPr>
          <w:trHeight w:val="312"/>
        </w:trPr>
        <w:tc>
          <w:tcPr>
            <w:tcW w:w="1210" w:type="dxa"/>
            <w:shd w:val="clear" w:color="auto" w:fill="auto"/>
            <w:noWrap/>
            <w:vAlign w:val="bottom"/>
            <w:hideMark/>
          </w:tcPr>
          <w:p w14:paraId="257D5486"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ENV(-1)</w:t>
            </w:r>
          </w:p>
        </w:tc>
        <w:tc>
          <w:tcPr>
            <w:tcW w:w="1024" w:type="dxa"/>
            <w:shd w:val="clear" w:color="auto" w:fill="auto"/>
            <w:noWrap/>
            <w:vAlign w:val="bottom"/>
            <w:hideMark/>
          </w:tcPr>
          <w:p w14:paraId="54205479" w14:textId="2DAF6392" w:rsidR="00CE53B3" w:rsidRPr="005410B8" w:rsidRDefault="00CE53B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0,661</w:t>
            </w:r>
            <w:r w:rsidRPr="005410B8">
              <w:rPr>
                <w:rFonts w:ascii="Times New Roman" w:eastAsia="Times New Roman" w:hAnsi="Times New Roman" w:cs="Times New Roman"/>
                <w:sz w:val="20"/>
                <w:szCs w:val="20"/>
                <w:lang w:val="en-US" w:eastAsia="ru-RU"/>
              </w:rPr>
              <w:t>*</w:t>
            </w:r>
          </w:p>
        </w:tc>
        <w:tc>
          <w:tcPr>
            <w:tcW w:w="1177" w:type="dxa"/>
            <w:shd w:val="clear" w:color="auto" w:fill="auto"/>
            <w:noWrap/>
            <w:vAlign w:val="bottom"/>
            <w:hideMark/>
          </w:tcPr>
          <w:p w14:paraId="77557DD8"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0,240</w:t>
            </w:r>
          </w:p>
        </w:tc>
        <w:tc>
          <w:tcPr>
            <w:tcW w:w="836" w:type="dxa"/>
            <w:shd w:val="clear" w:color="auto" w:fill="auto"/>
            <w:noWrap/>
            <w:vAlign w:val="bottom"/>
            <w:hideMark/>
          </w:tcPr>
          <w:p w14:paraId="25C9CA25"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2,757</w:t>
            </w:r>
          </w:p>
        </w:tc>
        <w:tc>
          <w:tcPr>
            <w:tcW w:w="689" w:type="dxa"/>
            <w:shd w:val="clear" w:color="auto" w:fill="auto"/>
            <w:noWrap/>
            <w:vAlign w:val="bottom"/>
            <w:hideMark/>
          </w:tcPr>
          <w:p w14:paraId="495CBEE3"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0,007</w:t>
            </w:r>
          </w:p>
        </w:tc>
        <w:tc>
          <w:tcPr>
            <w:tcW w:w="1018" w:type="dxa"/>
            <w:shd w:val="clear" w:color="auto" w:fill="auto"/>
            <w:noWrap/>
            <w:vAlign w:val="bottom"/>
            <w:hideMark/>
          </w:tcPr>
          <w:p w14:paraId="0613F551"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993" w:type="dxa"/>
            <w:shd w:val="clear" w:color="auto" w:fill="auto"/>
            <w:noWrap/>
            <w:vAlign w:val="bottom"/>
            <w:hideMark/>
          </w:tcPr>
          <w:p w14:paraId="46B6D8A7"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0,012</w:t>
            </w:r>
          </w:p>
        </w:tc>
        <w:tc>
          <w:tcPr>
            <w:tcW w:w="1019" w:type="dxa"/>
            <w:shd w:val="clear" w:color="auto" w:fill="auto"/>
            <w:noWrap/>
            <w:vAlign w:val="bottom"/>
            <w:hideMark/>
          </w:tcPr>
          <w:p w14:paraId="6FA2494B"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0,359</w:t>
            </w:r>
          </w:p>
        </w:tc>
        <w:tc>
          <w:tcPr>
            <w:tcW w:w="860" w:type="dxa"/>
            <w:shd w:val="clear" w:color="auto" w:fill="auto"/>
            <w:noWrap/>
            <w:vAlign w:val="bottom"/>
            <w:hideMark/>
          </w:tcPr>
          <w:p w14:paraId="3FE2BF27"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0,035</w:t>
            </w:r>
          </w:p>
        </w:tc>
        <w:tc>
          <w:tcPr>
            <w:tcW w:w="823" w:type="dxa"/>
            <w:shd w:val="clear" w:color="auto" w:fill="auto"/>
            <w:noWrap/>
            <w:vAlign w:val="bottom"/>
            <w:hideMark/>
          </w:tcPr>
          <w:p w14:paraId="78CC0D36"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0,973</w:t>
            </w:r>
          </w:p>
        </w:tc>
        <w:tc>
          <w:tcPr>
            <w:tcW w:w="1161" w:type="dxa"/>
            <w:shd w:val="clear" w:color="auto" w:fill="auto"/>
            <w:noWrap/>
            <w:vAlign w:val="bottom"/>
            <w:hideMark/>
          </w:tcPr>
          <w:p w14:paraId="4723CCD9"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917" w:type="dxa"/>
            <w:shd w:val="clear" w:color="auto" w:fill="auto"/>
            <w:noWrap/>
            <w:vAlign w:val="bottom"/>
            <w:hideMark/>
          </w:tcPr>
          <w:p w14:paraId="437680F7"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-0,118</w:t>
            </w:r>
          </w:p>
        </w:tc>
        <w:tc>
          <w:tcPr>
            <w:tcW w:w="1019" w:type="dxa"/>
            <w:shd w:val="clear" w:color="auto" w:fill="auto"/>
            <w:noWrap/>
            <w:vAlign w:val="bottom"/>
            <w:hideMark/>
          </w:tcPr>
          <w:p w14:paraId="343E5F4B"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0,072</w:t>
            </w:r>
          </w:p>
        </w:tc>
        <w:tc>
          <w:tcPr>
            <w:tcW w:w="849" w:type="dxa"/>
            <w:shd w:val="clear" w:color="auto" w:fill="auto"/>
            <w:noWrap/>
            <w:vAlign w:val="bottom"/>
            <w:hideMark/>
          </w:tcPr>
          <w:p w14:paraId="57DA98BC"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-1,634</w:t>
            </w:r>
          </w:p>
        </w:tc>
        <w:tc>
          <w:tcPr>
            <w:tcW w:w="703" w:type="dxa"/>
            <w:shd w:val="clear" w:color="auto" w:fill="auto"/>
            <w:noWrap/>
            <w:vAlign w:val="bottom"/>
            <w:hideMark/>
          </w:tcPr>
          <w:p w14:paraId="782251FD"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0,103</w:t>
            </w:r>
          </w:p>
        </w:tc>
      </w:tr>
      <w:tr w:rsidR="00CE53B3" w:rsidRPr="005410B8" w14:paraId="33D79E8E" w14:textId="77777777" w:rsidTr="00CE53B3">
        <w:trPr>
          <w:trHeight w:val="312"/>
        </w:trPr>
        <w:tc>
          <w:tcPr>
            <w:tcW w:w="1210" w:type="dxa"/>
            <w:shd w:val="clear" w:color="auto" w:fill="auto"/>
            <w:noWrap/>
            <w:vAlign w:val="bottom"/>
            <w:hideMark/>
          </w:tcPr>
          <w:p w14:paraId="2297CA75"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CR</w:t>
            </w:r>
          </w:p>
        </w:tc>
        <w:tc>
          <w:tcPr>
            <w:tcW w:w="1024" w:type="dxa"/>
            <w:shd w:val="clear" w:color="auto" w:fill="auto"/>
            <w:noWrap/>
            <w:vAlign w:val="bottom"/>
            <w:hideMark/>
          </w:tcPr>
          <w:p w14:paraId="343EAFE3"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-0,031</w:t>
            </w:r>
          </w:p>
        </w:tc>
        <w:tc>
          <w:tcPr>
            <w:tcW w:w="1177" w:type="dxa"/>
            <w:shd w:val="clear" w:color="auto" w:fill="auto"/>
            <w:noWrap/>
            <w:vAlign w:val="bottom"/>
            <w:hideMark/>
          </w:tcPr>
          <w:p w14:paraId="63EE78F2"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0,032</w:t>
            </w:r>
          </w:p>
        </w:tc>
        <w:tc>
          <w:tcPr>
            <w:tcW w:w="836" w:type="dxa"/>
            <w:shd w:val="clear" w:color="auto" w:fill="auto"/>
            <w:noWrap/>
            <w:vAlign w:val="bottom"/>
            <w:hideMark/>
          </w:tcPr>
          <w:p w14:paraId="4EA2C1D1"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-0,975</w:t>
            </w:r>
          </w:p>
        </w:tc>
        <w:tc>
          <w:tcPr>
            <w:tcW w:w="689" w:type="dxa"/>
            <w:shd w:val="clear" w:color="auto" w:fill="auto"/>
            <w:noWrap/>
            <w:vAlign w:val="bottom"/>
            <w:hideMark/>
          </w:tcPr>
          <w:p w14:paraId="54F249F6"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0,332</w:t>
            </w:r>
          </w:p>
        </w:tc>
        <w:tc>
          <w:tcPr>
            <w:tcW w:w="1018" w:type="dxa"/>
            <w:shd w:val="clear" w:color="auto" w:fill="auto"/>
            <w:noWrap/>
            <w:vAlign w:val="bottom"/>
            <w:hideMark/>
          </w:tcPr>
          <w:p w14:paraId="6E0C56CE"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CR</w:t>
            </w:r>
          </w:p>
        </w:tc>
        <w:tc>
          <w:tcPr>
            <w:tcW w:w="993" w:type="dxa"/>
            <w:shd w:val="clear" w:color="auto" w:fill="auto"/>
            <w:noWrap/>
            <w:vAlign w:val="bottom"/>
            <w:hideMark/>
          </w:tcPr>
          <w:p w14:paraId="6A6B0103"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-0,003</w:t>
            </w:r>
          </w:p>
        </w:tc>
        <w:tc>
          <w:tcPr>
            <w:tcW w:w="1019" w:type="dxa"/>
            <w:shd w:val="clear" w:color="auto" w:fill="auto"/>
            <w:noWrap/>
            <w:vAlign w:val="bottom"/>
            <w:hideMark/>
          </w:tcPr>
          <w:p w14:paraId="2612CAC0"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0,012</w:t>
            </w:r>
          </w:p>
        </w:tc>
        <w:tc>
          <w:tcPr>
            <w:tcW w:w="860" w:type="dxa"/>
            <w:shd w:val="clear" w:color="auto" w:fill="auto"/>
            <w:noWrap/>
            <w:vAlign w:val="bottom"/>
            <w:hideMark/>
          </w:tcPr>
          <w:p w14:paraId="39F8E87D"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-0,235</w:t>
            </w:r>
          </w:p>
        </w:tc>
        <w:tc>
          <w:tcPr>
            <w:tcW w:w="823" w:type="dxa"/>
            <w:shd w:val="clear" w:color="auto" w:fill="auto"/>
            <w:noWrap/>
            <w:vAlign w:val="bottom"/>
            <w:hideMark/>
          </w:tcPr>
          <w:p w14:paraId="1CFBDADB"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0,815</w:t>
            </w:r>
          </w:p>
        </w:tc>
        <w:tc>
          <w:tcPr>
            <w:tcW w:w="1161" w:type="dxa"/>
            <w:shd w:val="clear" w:color="auto" w:fill="auto"/>
            <w:noWrap/>
            <w:vAlign w:val="bottom"/>
            <w:hideMark/>
          </w:tcPr>
          <w:p w14:paraId="0507B610"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CR</w:t>
            </w:r>
          </w:p>
        </w:tc>
        <w:tc>
          <w:tcPr>
            <w:tcW w:w="917" w:type="dxa"/>
            <w:shd w:val="clear" w:color="auto" w:fill="auto"/>
            <w:noWrap/>
            <w:vAlign w:val="bottom"/>
            <w:hideMark/>
          </w:tcPr>
          <w:p w14:paraId="13E047A0"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-0,000</w:t>
            </w:r>
          </w:p>
        </w:tc>
        <w:tc>
          <w:tcPr>
            <w:tcW w:w="1019" w:type="dxa"/>
            <w:shd w:val="clear" w:color="auto" w:fill="auto"/>
            <w:noWrap/>
            <w:vAlign w:val="bottom"/>
            <w:hideMark/>
          </w:tcPr>
          <w:p w14:paraId="1E28875D"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0,006</w:t>
            </w:r>
          </w:p>
        </w:tc>
        <w:tc>
          <w:tcPr>
            <w:tcW w:w="849" w:type="dxa"/>
            <w:shd w:val="clear" w:color="auto" w:fill="auto"/>
            <w:noWrap/>
            <w:vAlign w:val="bottom"/>
            <w:hideMark/>
          </w:tcPr>
          <w:p w14:paraId="13DDC425"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-0,013</w:t>
            </w:r>
          </w:p>
        </w:tc>
        <w:tc>
          <w:tcPr>
            <w:tcW w:w="703" w:type="dxa"/>
            <w:shd w:val="clear" w:color="auto" w:fill="auto"/>
            <w:noWrap/>
            <w:vAlign w:val="bottom"/>
            <w:hideMark/>
          </w:tcPr>
          <w:p w14:paraId="3DBA6C40"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0,989</w:t>
            </w:r>
          </w:p>
        </w:tc>
      </w:tr>
      <w:tr w:rsidR="00CE53B3" w:rsidRPr="005410B8" w14:paraId="0D6D7963" w14:textId="77777777" w:rsidTr="00CE53B3">
        <w:trPr>
          <w:trHeight w:val="312"/>
        </w:trPr>
        <w:tc>
          <w:tcPr>
            <w:tcW w:w="1210" w:type="dxa"/>
            <w:shd w:val="clear" w:color="auto" w:fill="auto"/>
            <w:noWrap/>
            <w:vAlign w:val="bottom"/>
            <w:hideMark/>
          </w:tcPr>
          <w:p w14:paraId="71EA761D"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1024" w:type="dxa"/>
            <w:shd w:val="clear" w:color="auto" w:fill="auto"/>
            <w:noWrap/>
            <w:vAlign w:val="bottom"/>
            <w:hideMark/>
          </w:tcPr>
          <w:p w14:paraId="4AC23025"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0,012</w:t>
            </w:r>
          </w:p>
        </w:tc>
        <w:tc>
          <w:tcPr>
            <w:tcW w:w="1177" w:type="dxa"/>
            <w:shd w:val="clear" w:color="auto" w:fill="auto"/>
            <w:noWrap/>
            <w:vAlign w:val="bottom"/>
            <w:hideMark/>
          </w:tcPr>
          <w:p w14:paraId="16BDCDCA"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0,009</w:t>
            </w:r>
          </w:p>
        </w:tc>
        <w:tc>
          <w:tcPr>
            <w:tcW w:w="836" w:type="dxa"/>
            <w:shd w:val="clear" w:color="auto" w:fill="auto"/>
            <w:noWrap/>
            <w:vAlign w:val="bottom"/>
            <w:hideMark/>
          </w:tcPr>
          <w:p w14:paraId="0A8C89C4"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1,385</w:t>
            </w:r>
          </w:p>
        </w:tc>
        <w:tc>
          <w:tcPr>
            <w:tcW w:w="689" w:type="dxa"/>
            <w:shd w:val="clear" w:color="auto" w:fill="auto"/>
            <w:noWrap/>
            <w:vAlign w:val="bottom"/>
            <w:hideMark/>
          </w:tcPr>
          <w:p w14:paraId="4C8DCD57"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0,169</w:t>
            </w:r>
          </w:p>
        </w:tc>
        <w:tc>
          <w:tcPr>
            <w:tcW w:w="1018" w:type="dxa"/>
            <w:shd w:val="clear" w:color="auto" w:fill="auto"/>
            <w:noWrap/>
            <w:vAlign w:val="bottom"/>
            <w:hideMark/>
          </w:tcPr>
          <w:p w14:paraId="770B51BA"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93" w:type="dxa"/>
            <w:shd w:val="clear" w:color="auto" w:fill="auto"/>
            <w:noWrap/>
            <w:vAlign w:val="bottom"/>
            <w:hideMark/>
          </w:tcPr>
          <w:p w14:paraId="084B4595" w14:textId="675AEFA8" w:rsidR="00CE53B3" w:rsidRPr="005410B8" w:rsidRDefault="00CE53B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0,004</w:t>
            </w:r>
            <w:r w:rsidRPr="005410B8">
              <w:rPr>
                <w:rFonts w:ascii="Times New Roman" w:eastAsia="Times New Roman" w:hAnsi="Times New Roman" w:cs="Times New Roman"/>
                <w:sz w:val="20"/>
                <w:szCs w:val="20"/>
                <w:lang w:val="en-US" w:eastAsia="ru-RU"/>
              </w:rPr>
              <w:t>*</w:t>
            </w:r>
          </w:p>
        </w:tc>
        <w:tc>
          <w:tcPr>
            <w:tcW w:w="1019" w:type="dxa"/>
            <w:shd w:val="clear" w:color="auto" w:fill="auto"/>
            <w:noWrap/>
            <w:vAlign w:val="bottom"/>
            <w:hideMark/>
          </w:tcPr>
          <w:p w14:paraId="4AB92617"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0,002</w:t>
            </w:r>
          </w:p>
        </w:tc>
        <w:tc>
          <w:tcPr>
            <w:tcW w:w="860" w:type="dxa"/>
            <w:shd w:val="clear" w:color="auto" w:fill="auto"/>
            <w:noWrap/>
            <w:vAlign w:val="bottom"/>
            <w:hideMark/>
          </w:tcPr>
          <w:p w14:paraId="3BF72CB4"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1,798</w:t>
            </w:r>
          </w:p>
        </w:tc>
        <w:tc>
          <w:tcPr>
            <w:tcW w:w="823" w:type="dxa"/>
            <w:shd w:val="clear" w:color="auto" w:fill="auto"/>
            <w:noWrap/>
            <w:vAlign w:val="bottom"/>
            <w:hideMark/>
          </w:tcPr>
          <w:p w14:paraId="147AC1E5"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0,073</w:t>
            </w:r>
          </w:p>
        </w:tc>
        <w:tc>
          <w:tcPr>
            <w:tcW w:w="1161" w:type="dxa"/>
            <w:shd w:val="clear" w:color="auto" w:fill="auto"/>
            <w:noWrap/>
            <w:vAlign w:val="bottom"/>
            <w:hideMark/>
          </w:tcPr>
          <w:p w14:paraId="446D3320"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17" w:type="dxa"/>
            <w:shd w:val="clear" w:color="auto" w:fill="auto"/>
            <w:noWrap/>
            <w:vAlign w:val="bottom"/>
            <w:hideMark/>
          </w:tcPr>
          <w:p w14:paraId="2C4F30A9"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0,002</w:t>
            </w:r>
            <w:r w:rsidRPr="005410B8">
              <w:rPr>
                <w:rFonts w:ascii="Times New Roman" w:eastAsia="Times New Roman" w:hAnsi="Times New Roman" w:cs="Times New Roman"/>
                <w:sz w:val="20"/>
                <w:szCs w:val="20"/>
                <w:lang w:val="en-US" w:eastAsia="ru-RU"/>
              </w:rPr>
              <w:t>**</w:t>
            </w:r>
          </w:p>
        </w:tc>
        <w:tc>
          <w:tcPr>
            <w:tcW w:w="1019" w:type="dxa"/>
            <w:shd w:val="clear" w:color="auto" w:fill="auto"/>
            <w:noWrap/>
            <w:vAlign w:val="bottom"/>
            <w:hideMark/>
          </w:tcPr>
          <w:p w14:paraId="750A9BA8"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49" w:type="dxa"/>
            <w:shd w:val="clear" w:color="auto" w:fill="auto"/>
            <w:noWrap/>
            <w:vAlign w:val="bottom"/>
            <w:hideMark/>
          </w:tcPr>
          <w:p w14:paraId="33027B30"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2,164</w:t>
            </w:r>
          </w:p>
        </w:tc>
        <w:tc>
          <w:tcPr>
            <w:tcW w:w="703" w:type="dxa"/>
            <w:shd w:val="clear" w:color="auto" w:fill="auto"/>
            <w:noWrap/>
            <w:vAlign w:val="bottom"/>
            <w:hideMark/>
          </w:tcPr>
          <w:p w14:paraId="013C9D5C"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0,031</w:t>
            </w:r>
          </w:p>
        </w:tc>
      </w:tr>
      <w:tr w:rsidR="00CE53B3" w:rsidRPr="005410B8" w14:paraId="4390F0C2" w14:textId="77777777" w:rsidTr="00CE53B3">
        <w:trPr>
          <w:trHeight w:val="312"/>
        </w:trPr>
        <w:tc>
          <w:tcPr>
            <w:tcW w:w="1210" w:type="dxa"/>
            <w:shd w:val="clear" w:color="auto" w:fill="auto"/>
            <w:noWrap/>
            <w:vAlign w:val="bottom"/>
            <w:hideMark/>
          </w:tcPr>
          <w:p w14:paraId="3BD68FD3"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1024" w:type="dxa"/>
            <w:shd w:val="clear" w:color="auto" w:fill="auto"/>
            <w:noWrap/>
            <w:vAlign w:val="bottom"/>
            <w:hideMark/>
          </w:tcPr>
          <w:p w14:paraId="31587439" w14:textId="53E3C80E" w:rsidR="00CE53B3" w:rsidRPr="005410B8" w:rsidRDefault="00CE53B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0,024</w:t>
            </w:r>
            <w:r w:rsidRPr="005410B8">
              <w:rPr>
                <w:rFonts w:ascii="Times New Roman" w:eastAsia="Times New Roman" w:hAnsi="Times New Roman" w:cs="Times New Roman"/>
                <w:sz w:val="20"/>
                <w:szCs w:val="20"/>
                <w:lang w:val="en-US" w:eastAsia="ru-RU"/>
              </w:rPr>
              <w:t>*</w:t>
            </w:r>
          </w:p>
        </w:tc>
        <w:tc>
          <w:tcPr>
            <w:tcW w:w="1177" w:type="dxa"/>
            <w:shd w:val="clear" w:color="auto" w:fill="auto"/>
            <w:noWrap/>
            <w:vAlign w:val="bottom"/>
            <w:hideMark/>
          </w:tcPr>
          <w:p w14:paraId="296F7358"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0,015</w:t>
            </w:r>
          </w:p>
        </w:tc>
        <w:tc>
          <w:tcPr>
            <w:tcW w:w="836" w:type="dxa"/>
            <w:shd w:val="clear" w:color="auto" w:fill="auto"/>
            <w:noWrap/>
            <w:vAlign w:val="bottom"/>
            <w:hideMark/>
          </w:tcPr>
          <w:p w14:paraId="33A8B922"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1,677</w:t>
            </w:r>
          </w:p>
        </w:tc>
        <w:tc>
          <w:tcPr>
            <w:tcW w:w="689" w:type="dxa"/>
            <w:shd w:val="clear" w:color="auto" w:fill="auto"/>
            <w:noWrap/>
            <w:vAlign w:val="bottom"/>
            <w:hideMark/>
          </w:tcPr>
          <w:p w14:paraId="6AD30FBC"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0,097</w:t>
            </w:r>
          </w:p>
        </w:tc>
        <w:tc>
          <w:tcPr>
            <w:tcW w:w="1018" w:type="dxa"/>
            <w:shd w:val="clear" w:color="auto" w:fill="auto"/>
            <w:noWrap/>
            <w:vAlign w:val="bottom"/>
            <w:hideMark/>
          </w:tcPr>
          <w:p w14:paraId="3E0F9CF4"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93" w:type="dxa"/>
            <w:shd w:val="clear" w:color="auto" w:fill="auto"/>
            <w:noWrap/>
            <w:vAlign w:val="bottom"/>
            <w:hideMark/>
          </w:tcPr>
          <w:p w14:paraId="780507A4"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0,003</w:t>
            </w:r>
          </w:p>
        </w:tc>
        <w:tc>
          <w:tcPr>
            <w:tcW w:w="1019" w:type="dxa"/>
            <w:shd w:val="clear" w:color="auto" w:fill="auto"/>
            <w:noWrap/>
            <w:vAlign w:val="bottom"/>
            <w:hideMark/>
          </w:tcPr>
          <w:p w14:paraId="740317F6"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0,003</w:t>
            </w:r>
          </w:p>
        </w:tc>
        <w:tc>
          <w:tcPr>
            <w:tcW w:w="860" w:type="dxa"/>
            <w:shd w:val="clear" w:color="auto" w:fill="auto"/>
            <w:noWrap/>
            <w:vAlign w:val="bottom"/>
            <w:hideMark/>
          </w:tcPr>
          <w:p w14:paraId="35BB1C19"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0,773</w:t>
            </w:r>
          </w:p>
        </w:tc>
        <w:tc>
          <w:tcPr>
            <w:tcW w:w="823" w:type="dxa"/>
            <w:shd w:val="clear" w:color="auto" w:fill="auto"/>
            <w:noWrap/>
            <w:vAlign w:val="bottom"/>
            <w:hideMark/>
          </w:tcPr>
          <w:p w14:paraId="6631BBED"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0,440</w:t>
            </w:r>
          </w:p>
        </w:tc>
        <w:tc>
          <w:tcPr>
            <w:tcW w:w="1161" w:type="dxa"/>
            <w:shd w:val="clear" w:color="auto" w:fill="auto"/>
            <w:noWrap/>
            <w:vAlign w:val="bottom"/>
            <w:hideMark/>
          </w:tcPr>
          <w:p w14:paraId="1D0372EE"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17" w:type="dxa"/>
            <w:shd w:val="clear" w:color="auto" w:fill="auto"/>
            <w:noWrap/>
            <w:vAlign w:val="bottom"/>
            <w:hideMark/>
          </w:tcPr>
          <w:p w14:paraId="285CC34B" w14:textId="39D74DDC" w:rsidR="00CE53B3" w:rsidRPr="005410B8" w:rsidRDefault="00CE53B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0,002</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019" w:type="dxa"/>
            <w:shd w:val="clear" w:color="auto" w:fill="auto"/>
            <w:noWrap/>
            <w:vAlign w:val="bottom"/>
            <w:hideMark/>
          </w:tcPr>
          <w:p w14:paraId="09BCDBE2"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c>
          <w:tcPr>
            <w:tcW w:w="849" w:type="dxa"/>
            <w:shd w:val="clear" w:color="auto" w:fill="auto"/>
            <w:noWrap/>
            <w:vAlign w:val="bottom"/>
            <w:hideMark/>
          </w:tcPr>
          <w:p w14:paraId="2D4C1317"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5,437</w:t>
            </w:r>
          </w:p>
        </w:tc>
        <w:tc>
          <w:tcPr>
            <w:tcW w:w="703" w:type="dxa"/>
            <w:shd w:val="clear" w:color="auto" w:fill="auto"/>
            <w:noWrap/>
            <w:vAlign w:val="bottom"/>
            <w:hideMark/>
          </w:tcPr>
          <w:p w14:paraId="5A8536B7"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0,000</w:t>
            </w:r>
          </w:p>
        </w:tc>
      </w:tr>
      <w:tr w:rsidR="00CE53B3" w:rsidRPr="005410B8" w14:paraId="099C073F" w14:textId="77777777" w:rsidTr="00CE53B3">
        <w:trPr>
          <w:trHeight w:val="312"/>
        </w:trPr>
        <w:tc>
          <w:tcPr>
            <w:tcW w:w="1210" w:type="dxa"/>
            <w:shd w:val="clear" w:color="auto" w:fill="auto"/>
            <w:noWrap/>
            <w:vAlign w:val="bottom"/>
            <w:hideMark/>
          </w:tcPr>
          <w:p w14:paraId="2A7119FF"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1024" w:type="dxa"/>
            <w:shd w:val="clear" w:color="auto" w:fill="auto"/>
            <w:noWrap/>
            <w:vAlign w:val="bottom"/>
            <w:hideMark/>
          </w:tcPr>
          <w:p w14:paraId="4FFF051B"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0,134</w:t>
            </w:r>
          </w:p>
        </w:tc>
        <w:tc>
          <w:tcPr>
            <w:tcW w:w="1177" w:type="dxa"/>
            <w:shd w:val="clear" w:color="auto" w:fill="auto"/>
            <w:noWrap/>
            <w:vAlign w:val="bottom"/>
            <w:hideMark/>
          </w:tcPr>
          <w:p w14:paraId="0573C2DD"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0,189</w:t>
            </w:r>
          </w:p>
        </w:tc>
        <w:tc>
          <w:tcPr>
            <w:tcW w:w="836" w:type="dxa"/>
            <w:shd w:val="clear" w:color="auto" w:fill="auto"/>
            <w:noWrap/>
            <w:vAlign w:val="bottom"/>
            <w:hideMark/>
          </w:tcPr>
          <w:p w14:paraId="45075AE5"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0,706</w:t>
            </w:r>
          </w:p>
        </w:tc>
        <w:tc>
          <w:tcPr>
            <w:tcW w:w="689" w:type="dxa"/>
            <w:shd w:val="clear" w:color="auto" w:fill="auto"/>
            <w:noWrap/>
            <w:vAlign w:val="bottom"/>
            <w:hideMark/>
          </w:tcPr>
          <w:p w14:paraId="4636EF63"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0,482</w:t>
            </w:r>
          </w:p>
        </w:tc>
        <w:tc>
          <w:tcPr>
            <w:tcW w:w="1018" w:type="dxa"/>
            <w:shd w:val="clear" w:color="auto" w:fill="auto"/>
            <w:noWrap/>
            <w:vAlign w:val="bottom"/>
            <w:hideMark/>
          </w:tcPr>
          <w:p w14:paraId="448A8DE5"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93" w:type="dxa"/>
            <w:shd w:val="clear" w:color="auto" w:fill="auto"/>
            <w:noWrap/>
            <w:vAlign w:val="bottom"/>
            <w:hideMark/>
          </w:tcPr>
          <w:p w14:paraId="1272575F"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0,065</w:t>
            </w:r>
            <w:r w:rsidRPr="005410B8">
              <w:rPr>
                <w:rFonts w:ascii="Times New Roman" w:eastAsia="Times New Roman" w:hAnsi="Times New Roman" w:cs="Times New Roman"/>
                <w:sz w:val="20"/>
                <w:szCs w:val="20"/>
                <w:lang w:val="en-US" w:eastAsia="ru-RU"/>
              </w:rPr>
              <w:t>**</w:t>
            </w:r>
          </w:p>
        </w:tc>
        <w:tc>
          <w:tcPr>
            <w:tcW w:w="1019" w:type="dxa"/>
            <w:shd w:val="clear" w:color="auto" w:fill="auto"/>
            <w:noWrap/>
            <w:vAlign w:val="bottom"/>
            <w:hideMark/>
          </w:tcPr>
          <w:p w14:paraId="478E8E6F"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0,028</w:t>
            </w:r>
          </w:p>
        </w:tc>
        <w:tc>
          <w:tcPr>
            <w:tcW w:w="860" w:type="dxa"/>
            <w:shd w:val="clear" w:color="auto" w:fill="auto"/>
            <w:noWrap/>
            <w:vAlign w:val="bottom"/>
            <w:hideMark/>
          </w:tcPr>
          <w:p w14:paraId="42FB17A2"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2,356</w:t>
            </w:r>
          </w:p>
        </w:tc>
        <w:tc>
          <w:tcPr>
            <w:tcW w:w="823" w:type="dxa"/>
            <w:shd w:val="clear" w:color="auto" w:fill="auto"/>
            <w:noWrap/>
            <w:vAlign w:val="bottom"/>
            <w:hideMark/>
          </w:tcPr>
          <w:p w14:paraId="35C67D7D"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0,019</w:t>
            </w:r>
          </w:p>
        </w:tc>
        <w:tc>
          <w:tcPr>
            <w:tcW w:w="1161" w:type="dxa"/>
            <w:shd w:val="clear" w:color="auto" w:fill="auto"/>
            <w:noWrap/>
            <w:vAlign w:val="bottom"/>
            <w:hideMark/>
          </w:tcPr>
          <w:p w14:paraId="1AC903DF"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17" w:type="dxa"/>
            <w:shd w:val="clear" w:color="auto" w:fill="auto"/>
            <w:noWrap/>
            <w:vAlign w:val="bottom"/>
            <w:hideMark/>
          </w:tcPr>
          <w:p w14:paraId="2CA64539" w14:textId="1A0F7D20" w:rsidR="00CE53B3" w:rsidRPr="005410B8" w:rsidRDefault="00CE53B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0,066</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019" w:type="dxa"/>
            <w:shd w:val="clear" w:color="auto" w:fill="auto"/>
            <w:noWrap/>
            <w:vAlign w:val="bottom"/>
            <w:hideMark/>
          </w:tcPr>
          <w:p w14:paraId="01BA72ED"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0,006</w:t>
            </w:r>
          </w:p>
        </w:tc>
        <w:tc>
          <w:tcPr>
            <w:tcW w:w="849" w:type="dxa"/>
            <w:shd w:val="clear" w:color="auto" w:fill="auto"/>
            <w:noWrap/>
            <w:vAlign w:val="bottom"/>
            <w:hideMark/>
          </w:tcPr>
          <w:p w14:paraId="68D7B20E"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10</w:t>
            </w:r>
            <w:r w:rsidRPr="005410B8">
              <w:rPr>
                <w:rFonts w:ascii="Times New Roman" w:eastAsia="Times New Roman" w:hAnsi="Times New Roman" w:cs="Times New Roman"/>
                <w:sz w:val="20"/>
                <w:szCs w:val="20"/>
                <w:lang w:val="en-US" w:eastAsia="ru-RU"/>
              </w:rPr>
              <w:t>,698</w:t>
            </w:r>
          </w:p>
        </w:tc>
        <w:tc>
          <w:tcPr>
            <w:tcW w:w="703" w:type="dxa"/>
            <w:shd w:val="clear" w:color="auto" w:fill="auto"/>
            <w:noWrap/>
            <w:vAlign w:val="bottom"/>
            <w:hideMark/>
          </w:tcPr>
          <w:p w14:paraId="35D6B9A0"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0,000</w:t>
            </w:r>
          </w:p>
        </w:tc>
      </w:tr>
      <w:tr w:rsidR="00CE53B3" w:rsidRPr="005410B8" w14:paraId="20AD41DD" w14:textId="77777777" w:rsidTr="00CE53B3">
        <w:trPr>
          <w:trHeight w:val="312"/>
        </w:trPr>
        <w:tc>
          <w:tcPr>
            <w:tcW w:w="1210" w:type="dxa"/>
            <w:shd w:val="clear" w:color="auto" w:fill="auto"/>
            <w:noWrap/>
            <w:vAlign w:val="bottom"/>
            <w:hideMark/>
          </w:tcPr>
          <w:p w14:paraId="41CEA061"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1024" w:type="dxa"/>
            <w:shd w:val="clear" w:color="auto" w:fill="auto"/>
            <w:noWrap/>
            <w:vAlign w:val="bottom"/>
            <w:hideMark/>
          </w:tcPr>
          <w:p w14:paraId="2EEB6E53"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0,007</w:t>
            </w:r>
          </w:p>
        </w:tc>
        <w:tc>
          <w:tcPr>
            <w:tcW w:w="1177" w:type="dxa"/>
            <w:shd w:val="clear" w:color="auto" w:fill="auto"/>
            <w:noWrap/>
            <w:vAlign w:val="bottom"/>
            <w:hideMark/>
          </w:tcPr>
          <w:p w14:paraId="18F42BC3"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0,011</w:t>
            </w:r>
          </w:p>
        </w:tc>
        <w:tc>
          <w:tcPr>
            <w:tcW w:w="836" w:type="dxa"/>
            <w:shd w:val="clear" w:color="auto" w:fill="auto"/>
            <w:noWrap/>
            <w:vAlign w:val="bottom"/>
            <w:hideMark/>
          </w:tcPr>
          <w:p w14:paraId="6A3FA7DC"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0,627</w:t>
            </w:r>
          </w:p>
        </w:tc>
        <w:tc>
          <w:tcPr>
            <w:tcW w:w="689" w:type="dxa"/>
            <w:shd w:val="clear" w:color="auto" w:fill="auto"/>
            <w:noWrap/>
            <w:vAlign w:val="bottom"/>
            <w:hideMark/>
          </w:tcPr>
          <w:p w14:paraId="2717A2D4"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0,532</w:t>
            </w:r>
          </w:p>
        </w:tc>
        <w:tc>
          <w:tcPr>
            <w:tcW w:w="1018" w:type="dxa"/>
            <w:shd w:val="clear" w:color="auto" w:fill="auto"/>
            <w:noWrap/>
            <w:vAlign w:val="bottom"/>
            <w:hideMark/>
          </w:tcPr>
          <w:p w14:paraId="50CE54D0"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993" w:type="dxa"/>
            <w:shd w:val="clear" w:color="auto" w:fill="auto"/>
            <w:noWrap/>
            <w:vAlign w:val="bottom"/>
            <w:hideMark/>
          </w:tcPr>
          <w:p w14:paraId="16989970"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0,005</w:t>
            </w:r>
          </w:p>
        </w:tc>
        <w:tc>
          <w:tcPr>
            <w:tcW w:w="1019" w:type="dxa"/>
            <w:shd w:val="clear" w:color="auto" w:fill="auto"/>
            <w:noWrap/>
            <w:vAlign w:val="bottom"/>
            <w:hideMark/>
          </w:tcPr>
          <w:p w14:paraId="77432A69"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0,005</w:t>
            </w:r>
          </w:p>
        </w:tc>
        <w:tc>
          <w:tcPr>
            <w:tcW w:w="860" w:type="dxa"/>
            <w:shd w:val="clear" w:color="auto" w:fill="auto"/>
            <w:noWrap/>
            <w:vAlign w:val="bottom"/>
            <w:hideMark/>
          </w:tcPr>
          <w:p w14:paraId="66BEFE58"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1,117</w:t>
            </w:r>
          </w:p>
        </w:tc>
        <w:tc>
          <w:tcPr>
            <w:tcW w:w="823" w:type="dxa"/>
            <w:shd w:val="clear" w:color="auto" w:fill="auto"/>
            <w:noWrap/>
            <w:vAlign w:val="bottom"/>
            <w:hideMark/>
          </w:tcPr>
          <w:p w14:paraId="48306E14"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0,265</w:t>
            </w:r>
          </w:p>
        </w:tc>
        <w:tc>
          <w:tcPr>
            <w:tcW w:w="1161" w:type="dxa"/>
            <w:shd w:val="clear" w:color="auto" w:fill="auto"/>
            <w:noWrap/>
            <w:vAlign w:val="bottom"/>
            <w:hideMark/>
          </w:tcPr>
          <w:p w14:paraId="04FBD5A1"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917" w:type="dxa"/>
            <w:shd w:val="clear" w:color="auto" w:fill="auto"/>
            <w:noWrap/>
            <w:vAlign w:val="bottom"/>
            <w:hideMark/>
          </w:tcPr>
          <w:p w14:paraId="4C3F253B" w14:textId="32E5D18A" w:rsidR="00CE53B3" w:rsidRPr="005410B8" w:rsidRDefault="00CE53B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0,019</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019" w:type="dxa"/>
            <w:shd w:val="clear" w:color="auto" w:fill="auto"/>
            <w:noWrap/>
            <w:vAlign w:val="bottom"/>
            <w:hideMark/>
          </w:tcPr>
          <w:p w14:paraId="2D841490"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0,006</w:t>
            </w:r>
          </w:p>
        </w:tc>
        <w:tc>
          <w:tcPr>
            <w:tcW w:w="849" w:type="dxa"/>
            <w:shd w:val="clear" w:color="auto" w:fill="auto"/>
            <w:noWrap/>
            <w:vAlign w:val="bottom"/>
            <w:hideMark/>
          </w:tcPr>
          <w:p w14:paraId="3F15A0C5"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2,969</w:t>
            </w:r>
          </w:p>
        </w:tc>
        <w:tc>
          <w:tcPr>
            <w:tcW w:w="703" w:type="dxa"/>
            <w:shd w:val="clear" w:color="auto" w:fill="auto"/>
            <w:noWrap/>
            <w:vAlign w:val="bottom"/>
            <w:hideMark/>
          </w:tcPr>
          <w:p w14:paraId="3BC571D8"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0,003</w:t>
            </w:r>
          </w:p>
        </w:tc>
      </w:tr>
      <w:tr w:rsidR="00CE53B3" w:rsidRPr="005410B8" w14:paraId="0D25FA39" w14:textId="77777777" w:rsidTr="00CE53B3">
        <w:trPr>
          <w:trHeight w:val="312"/>
        </w:trPr>
        <w:tc>
          <w:tcPr>
            <w:tcW w:w="4936" w:type="dxa"/>
            <w:gridSpan w:val="5"/>
            <w:shd w:val="clear" w:color="auto" w:fill="auto"/>
            <w:noWrap/>
            <w:vAlign w:val="bottom"/>
            <w:hideMark/>
          </w:tcPr>
          <w:p w14:paraId="31C47F52" w14:textId="77777777" w:rsidR="00CE53B3" w:rsidRPr="005410B8" w:rsidRDefault="00CE53B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713" w:type="dxa"/>
            <w:gridSpan w:val="5"/>
            <w:shd w:val="clear" w:color="auto" w:fill="auto"/>
            <w:noWrap/>
            <w:vAlign w:val="bottom"/>
            <w:hideMark/>
          </w:tcPr>
          <w:p w14:paraId="5A5543EE" w14:textId="77777777" w:rsidR="00CE53B3" w:rsidRPr="005410B8" w:rsidRDefault="00CE53B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649" w:type="dxa"/>
            <w:gridSpan w:val="5"/>
            <w:shd w:val="clear" w:color="auto" w:fill="auto"/>
            <w:noWrap/>
            <w:vAlign w:val="bottom"/>
            <w:hideMark/>
          </w:tcPr>
          <w:p w14:paraId="141BE4D2" w14:textId="77777777" w:rsidR="00CE53B3" w:rsidRPr="005410B8" w:rsidRDefault="00CE53B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r>
      <w:tr w:rsidR="00CE53B3" w:rsidRPr="005410B8" w14:paraId="42120852" w14:textId="77777777" w:rsidTr="00CE53B3">
        <w:trPr>
          <w:trHeight w:val="312"/>
        </w:trPr>
        <w:tc>
          <w:tcPr>
            <w:tcW w:w="3411" w:type="dxa"/>
            <w:gridSpan w:val="3"/>
            <w:shd w:val="clear" w:color="auto" w:fill="auto"/>
            <w:noWrap/>
            <w:vAlign w:val="bottom"/>
          </w:tcPr>
          <w:p w14:paraId="04FD1D73"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525" w:type="dxa"/>
            <w:gridSpan w:val="2"/>
            <w:shd w:val="clear" w:color="auto" w:fill="auto"/>
            <w:noWrap/>
            <w:vAlign w:val="bottom"/>
          </w:tcPr>
          <w:p w14:paraId="7D5F75DA"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0,169</w:t>
            </w:r>
          </w:p>
        </w:tc>
        <w:tc>
          <w:tcPr>
            <w:tcW w:w="3030" w:type="dxa"/>
            <w:gridSpan w:val="3"/>
            <w:shd w:val="clear" w:color="auto" w:fill="auto"/>
            <w:noWrap/>
            <w:vAlign w:val="bottom"/>
          </w:tcPr>
          <w:p w14:paraId="52392B6C"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683" w:type="dxa"/>
            <w:gridSpan w:val="2"/>
            <w:shd w:val="clear" w:color="auto" w:fill="auto"/>
            <w:noWrap/>
            <w:vAlign w:val="bottom"/>
          </w:tcPr>
          <w:p w14:paraId="7643B88E"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0,108</w:t>
            </w:r>
          </w:p>
        </w:tc>
        <w:tc>
          <w:tcPr>
            <w:tcW w:w="3097" w:type="dxa"/>
            <w:gridSpan w:val="3"/>
            <w:shd w:val="clear" w:color="auto" w:fill="auto"/>
            <w:noWrap/>
            <w:vAlign w:val="bottom"/>
          </w:tcPr>
          <w:p w14:paraId="1F0C1620"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552" w:type="dxa"/>
            <w:gridSpan w:val="2"/>
            <w:shd w:val="clear" w:color="auto" w:fill="auto"/>
            <w:noWrap/>
            <w:vAlign w:val="bottom"/>
          </w:tcPr>
          <w:p w14:paraId="2DB98AE4"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0,222</w:t>
            </w:r>
          </w:p>
        </w:tc>
      </w:tr>
      <w:tr w:rsidR="00CE53B3" w:rsidRPr="005410B8" w14:paraId="349C605C" w14:textId="77777777" w:rsidTr="00CE53B3">
        <w:trPr>
          <w:trHeight w:val="312"/>
        </w:trPr>
        <w:tc>
          <w:tcPr>
            <w:tcW w:w="3411" w:type="dxa"/>
            <w:gridSpan w:val="3"/>
            <w:shd w:val="clear" w:color="auto" w:fill="auto"/>
            <w:noWrap/>
            <w:vAlign w:val="bottom"/>
          </w:tcPr>
          <w:p w14:paraId="48D6142B"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r w:rsidRPr="005410B8">
              <w:rPr>
                <w:rFonts w:ascii="Times New Roman" w:eastAsia="Times New Roman" w:hAnsi="Times New Roman" w:cs="Times New Roman"/>
                <w:sz w:val="20"/>
                <w:szCs w:val="20"/>
                <w:lang w:val="en-US" w:eastAsia="ru-RU"/>
              </w:rPr>
              <w:t>.</w:t>
            </w:r>
          </w:p>
        </w:tc>
        <w:tc>
          <w:tcPr>
            <w:tcW w:w="1525" w:type="dxa"/>
            <w:gridSpan w:val="2"/>
            <w:shd w:val="clear" w:color="auto" w:fill="auto"/>
            <w:noWrap/>
            <w:vAlign w:val="bottom"/>
          </w:tcPr>
          <w:p w14:paraId="57D0A26A"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8,591</w:t>
            </w:r>
          </w:p>
        </w:tc>
        <w:tc>
          <w:tcPr>
            <w:tcW w:w="3030" w:type="dxa"/>
            <w:gridSpan w:val="3"/>
            <w:shd w:val="clear" w:color="auto" w:fill="auto"/>
            <w:noWrap/>
            <w:vAlign w:val="bottom"/>
          </w:tcPr>
          <w:p w14:paraId="79F3B2D1"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r w:rsidRPr="005410B8">
              <w:rPr>
                <w:rFonts w:ascii="Times New Roman" w:eastAsia="Times New Roman" w:hAnsi="Times New Roman" w:cs="Times New Roman"/>
                <w:sz w:val="20"/>
                <w:szCs w:val="20"/>
                <w:lang w:val="en-US" w:eastAsia="ru-RU"/>
              </w:rPr>
              <w:t>.</w:t>
            </w:r>
          </w:p>
        </w:tc>
        <w:tc>
          <w:tcPr>
            <w:tcW w:w="1683" w:type="dxa"/>
            <w:gridSpan w:val="2"/>
            <w:shd w:val="clear" w:color="auto" w:fill="auto"/>
            <w:noWrap/>
            <w:vAlign w:val="bottom"/>
          </w:tcPr>
          <w:p w14:paraId="151FF4DD"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3,504</w:t>
            </w:r>
          </w:p>
        </w:tc>
        <w:tc>
          <w:tcPr>
            <w:tcW w:w="3097" w:type="dxa"/>
            <w:gridSpan w:val="3"/>
            <w:shd w:val="clear" w:color="auto" w:fill="auto"/>
            <w:noWrap/>
            <w:vAlign w:val="bottom"/>
          </w:tcPr>
          <w:p w14:paraId="06017C5C"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r w:rsidRPr="005410B8">
              <w:rPr>
                <w:rFonts w:ascii="Times New Roman" w:eastAsia="Times New Roman" w:hAnsi="Times New Roman" w:cs="Times New Roman"/>
                <w:sz w:val="20"/>
                <w:szCs w:val="20"/>
                <w:lang w:val="en-US" w:eastAsia="ru-RU"/>
              </w:rPr>
              <w:t>.</w:t>
            </w:r>
          </w:p>
        </w:tc>
        <w:tc>
          <w:tcPr>
            <w:tcW w:w="1552" w:type="dxa"/>
            <w:gridSpan w:val="2"/>
            <w:shd w:val="clear" w:color="auto" w:fill="auto"/>
            <w:noWrap/>
            <w:vAlign w:val="bottom"/>
          </w:tcPr>
          <w:p w14:paraId="020C8023"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25,731</w:t>
            </w:r>
          </w:p>
        </w:tc>
      </w:tr>
      <w:tr w:rsidR="00CE53B3" w:rsidRPr="005410B8" w14:paraId="5760A586" w14:textId="77777777" w:rsidTr="00CE53B3">
        <w:trPr>
          <w:trHeight w:val="312"/>
        </w:trPr>
        <w:tc>
          <w:tcPr>
            <w:tcW w:w="3411" w:type="dxa"/>
            <w:gridSpan w:val="3"/>
            <w:shd w:val="clear" w:color="auto" w:fill="auto"/>
            <w:noWrap/>
            <w:vAlign w:val="bottom"/>
          </w:tcPr>
          <w:p w14:paraId="6E297241"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J-statistic</w:t>
            </w:r>
          </w:p>
        </w:tc>
        <w:tc>
          <w:tcPr>
            <w:tcW w:w="1525" w:type="dxa"/>
            <w:gridSpan w:val="2"/>
            <w:shd w:val="clear" w:color="auto" w:fill="auto"/>
            <w:noWrap/>
            <w:vAlign w:val="bottom"/>
          </w:tcPr>
          <w:p w14:paraId="4711075F"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3,254</w:t>
            </w:r>
          </w:p>
        </w:tc>
        <w:tc>
          <w:tcPr>
            <w:tcW w:w="3030" w:type="dxa"/>
            <w:gridSpan w:val="3"/>
            <w:shd w:val="clear" w:color="auto" w:fill="auto"/>
            <w:noWrap/>
            <w:vAlign w:val="bottom"/>
          </w:tcPr>
          <w:p w14:paraId="7354A6BE"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683" w:type="dxa"/>
            <w:gridSpan w:val="2"/>
            <w:shd w:val="clear" w:color="auto" w:fill="auto"/>
            <w:noWrap/>
            <w:vAlign w:val="bottom"/>
          </w:tcPr>
          <w:p w14:paraId="118DC20F" w14:textId="2EAAA301"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16,339</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3097" w:type="dxa"/>
            <w:gridSpan w:val="3"/>
            <w:shd w:val="clear" w:color="auto" w:fill="auto"/>
            <w:noWrap/>
            <w:vAlign w:val="bottom"/>
          </w:tcPr>
          <w:p w14:paraId="065A76D2"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552" w:type="dxa"/>
            <w:gridSpan w:val="2"/>
            <w:shd w:val="clear" w:color="auto" w:fill="auto"/>
            <w:noWrap/>
            <w:vAlign w:val="bottom"/>
          </w:tcPr>
          <w:p w14:paraId="578D00B3" w14:textId="7F7BF965"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31,479</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r>
      <w:tr w:rsidR="00CE53B3" w:rsidRPr="005410B8" w14:paraId="1B36AB28" w14:textId="77777777" w:rsidTr="00CE53B3">
        <w:trPr>
          <w:trHeight w:val="312"/>
        </w:trPr>
        <w:tc>
          <w:tcPr>
            <w:tcW w:w="3411" w:type="dxa"/>
            <w:gridSpan w:val="3"/>
            <w:vMerge w:val="restart"/>
            <w:shd w:val="clear" w:color="auto" w:fill="auto"/>
            <w:noWrap/>
            <w:vAlign w:val="bottom"/>
          </w:tcPr>
          <w:p w14:paraId="31BADEFF"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Prob(J-statistic)</w:t>
            </w:r>
          </w:p>
        </w:tc>
        <w:tc>
          <w:tcPr>
            <w:tcW w:w="1525" w:type="dxa"/>
            <w:gridSpan w:val="2"/>
            <w:vMerge w:val="restart"/>
            <w:shd w:val="clear" w:color="auto" w:fill="auto"/>
            <w:noWrap/>
            <w:vAlign w:val="bottom"/>
          </w:tcPr>
          <w:p w14:paraId="6909A3E4"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0,661</w:t>
            </w:r>
          </w:p>
        </w:tc>
        <w:tc>
          <w:tcPr>
            <w:tcW w:w="3030" w:type="dxa"/>
            <w:gridSpan w:val="3"/>
            <w:shd w:val="clear" w:color="auto" w:fill="auto"/>
            <w:noWrap/>
            <w:vAlign w:val="bottom"/>
          </w:tcPr>
          <w:p w14:paraId="31E15811"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r w:rsidRPr="005410B8">
              <w:rPr>
                <w:rFonts w:ascii="Times New Roman" w:eastAsia="Times New Roman" w:hAnsi="Times New Roman" w:cs="Times New Roman"/>
                <w:sz w:val="20"/>
                <w:szCs w:val="20"/>
                <w:lang w:val="en-US" w:eastAsia="ru-RU"/>
              </w:rPr>
              <w:t>.</w:t>
            </w:r>
          </w:p>
        </w:tc>
        <w:tc>
          <w:tcPr>
            <w:tcW w:w="1683" w:type="dxa"/>
            <w:gridSpan w:val="2"/>
            <w:shd w:val="clear" w:color="auto" w:fill="auto"/>
            <w:noWrap/>
            <w:vAlign w:val="bottom"/>
          </w:tcPr>
          <w:p w14:paraId="2CFC4FC8"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1,785</w:t>
            </w:r>
          </w:p>
        </w:tc>
        <w:tc>
          <w:tcPr>
            <w:tcW w:w="3097" w:type="dxa"/>
            <w:gridSpan w:val="3"/>
            <w:shd w:val="clear" w:color="auto" w:fill="auto"/>
            <w:noWrap/>
            <w:vAlign w:val="bottom"/>
          </w:tcPr>
          <w:p w14:paraId="668D69B2"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r w:rsidRPr="005410B8">
              <w:rPr>
                <w:rFonts w:ascii="Times New Roman" w:eastAsia="Times New Roman" w:hAnsi="Times New Roman" w:cs="Times New Roman"/>
                <w:sz w:val="20"/>
                <w:szCs w:val="20"/>
                <w:lang w:val="en-US" w:eastAsia="ru-RU"/>
              </w:rPr>
              <w:t>.</w:t>
            </w:r>
          </w:p>
        </w:tc>
        <w:tc>
          <w:tcPr>
            <w:tcW w:w="1552" w:type="dxa"/>
            <w:gridSpan w:val="2"/>
            <w:shd w:val="clear" w:color="auto" w:fill="auto"/>
            <w:noWrap/>
            <w:vAlign w:val="bottom"/>
          </w:tcPr>
          <w:p w14:paraId="5A1CBACA"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0,344</w:t>
            </w:r>
          </w:p>
        </w:tc>
      </w:tr>
      <w:tr w:rsidR="00CE53B3" w:rsidRPr="005410B8" w14:paraId="73A7974F" w14:textId="77777777" w:rsidTr="00CE53B3">
        <w:trPr>
          <w:trHeight w:val="312"/>
        </w:trPr>
        <w:tc>
          <w:tcPr>
            <w:tcW w:w="3411" w:type="dxa"/>
            <w:gridSpan w:val="3"/>
            <w:vMerge/>
            <w:shd w:val="clear" w:color="auto" w:fill="auto"/>
            <w:noWrap/>
            <w:vAlign w:val="bottom"/>
          </w:tcPr>
          <w:p w14:paraId="1B50D3DB"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p>
        </w:tc>
        <w:tc>
          <w:tcPr>
            <w:tcW w:w="1525" w:type="dxa"/>
            <w:gridSpan w:val="2"/>
            <w:vMerge/>
            <w:shd w:val="clear" w:color="auto" w:fill="auto"/>
            <w:noWrap/>
            <w:vAlign w:val="bottom"/>
          </w:tcPr>
          <w:p w14:paraId="06DC467D"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p>
        </w:tc>
        <w:tc>
          <w:tcPr>
            <w:tcW w:w="3030" w:type="dxa"/>
            <w:gridSpan w:val="3"/>
            <w:shd w:val="clear" w:color="auto" w:fill="auto"/>
            <w:noWrap/>
            <w:vAlign w:val="bottom"/>
          </w:tcPr>
          <w:p w14:paraId="4B88D94A"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683" w:type="dxa"/>
            <w:gridSpan w:val="2"/>
            <w:shd w:val="clear" w:color="auto" w:fill="auto"/>
            <w:noWrap/>
            <w:vAlign w:val="bottom"/>
          </w:tcPr>
          <w:p w14:paraId="5C04C858"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0,863</w:t>
            </w:r>
          </w:p>
        </w:tc>
        <w:tc>
          <w:tcPr>
            <w:tcW w:w="3097" w:type="dxa"/>
            <w:gridSpan w:val="3"/>
            <w:shd w:val="clear" w:color="auto" w:fill="auto"/>
            <w:noWrap/>
            <w:vAlign w:val="bottom"/>
          </w:tcPr>
          <w:p w14:paraId="3E86B75A"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552" w:type="dxa"/>
            <w:gridSpan w:val="2"/>
            <w:shd w:val="clear" w:color="auto" w:fill="auto"/>
            <w:noWrap/>
            <w:vAlign w:val="bottom"/>
          </w:tcPr>
          <w:p w14:paraId="5134DA4D"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0,231</w:t>
            </w:r>
          </w:p>
        </w:tc>
      </w:tr>
    </w:tbl>
    <w:p w14:paraId="341F52A4" w14:textId="77777777" w:rsidR="00CE53B3" w:rsidRPr="005410B8" w:rsidRDefault="00CE53B3" w:rsidP="00B439D8">
      <w:pPr>
        <w:pStyle w:val="a9"/>
        <w:jc w:val="both"/>
        <w:rPr>
          <w:rFonts w:ascii="Times New Roman" w:eastAsia="Times New Roman" w:hAnsi="Times New Roman" w:cs="Times New Roman"/>
          <w:i/>
          <w:iCs/>
          <w:lang w:val="en-US" w:eastAsia="ru-RU"/>
        </w:rPr>
      </w:pPr>
    </w:p>
    <w:p w14:paraId="27FD988A" w14:textId="143AF03F" w:rsidR="00B439D8" w:rsidRPr="005410B8" w:rsidRDefault="00B439D8" w:rsidP="00B439D8">
      <w:pPr>
        <w:pStyle w:val="a9"/>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Notes:</w:t>
      </w:r>
    </w:p>
    <w:p w14:paraId="46D1B375" w14:textId="1635ED8D" w:rsidR="00B439D8" w:rsidRPr="005410B8" w:rsidRDefault="00B439D8">
      <w:pPr>
        <w:pStyle w:val="a9"/>
        <w:numPr>
          <w:ilvl w:val="0"/>
          <w:numId w:val="21"/>
        </w:numPr>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Signs *, **, *** indicate significance at 1</w:t>
      </w:r>
      <w:r w:rsidR="00842B26">
        <w:rPr>
          <w:rFonts w:ascii="Times New Roman" w:eastAsia="Times New Roman" w:hAnsi="Times New Roman" w:cs="Times New Roman"/>
          <w:i/>
          <w:iCs/>
          <w:lang w:val="en-US" w:eastAsia="ru-RU"/>
        </w:rPr>
        <w:t>0</w:t>
      </w:r>
      <w:r w:rsidRPr="005410B8">
        <w:rPr>
          <w:rFonts w:ascii="Times New Roman" w:eastAsia="Times New Roman" w:hAnsi="Times New Roman" w:cs="Times New Roman"/>
          <w:i/>
          <w:iCs/>
          <w:lang w:val="en-US" w:eastAsia="ru-RU"/>
        </w:rPr>
        <w:t>%, 5% and 1% levels, respectively.</w:t>
      </w:r>
    </w:p>
    <w:p w14:paraId="75DE7AB9" w14:textId="77777777" w:rsidR="00B439D8" w:rsidRPr="005410B8" w:rsidRDefault="00B439D8">
      <w:pPr>
        <w:pStyle w:val="a9"/>
        <w:numPr>
          <w:ilvl w:val="0"/>
          <w:numId w:val="21"/>
        </w:numPr>
        <w:jc w:val="both"/>
        <w:rPr>
          <w:rFonts w:ascii="Times New Roman" w:eastAsia="Times New Roman" w:hAnsi="Times New Roman" w:cs="Times New Roman"/>
          <w:i/>
          <w:iCs/>
          <w:lang w:val="en-US" w:eastAsia="ru-RU"/>
        </w:rPr>
      </w:pPr>
      <w:r w:rsidRPr="005410B8">
        <w:rPr>
          <w:rFonts w:ascii="Times New Roman" w:hAnsi="Times New Roman" w:cs="Times New Roman"/>
          <w:i/>
          <w:iCs/>
          <w:lang w:val="en-US"/>
        </w:rPr>
        <w:t>Abbreviations used in the table indicate the following: Hij – hypothesis number i type j, CSR - Corporate Social Responsibility, ENV – environmental responsibility, SOC – social responsibility, GOV – corporate governance, ROA – return on assets, TQ – Tobin’s Q, CR – current ratio, LEV – leverage, GOVEFF – government effectiveness, VOI – public voice, LnTA – natural logarithm of total assets, lnGDP – natural logarithm of GDP per capita.</w:t>
      </w:r>
    </w:p>
    <w:p w14:paraId="60771748" w14:textId="3F6CC369" w:rsidR="0029737E" w:rsidRPr="005410B8" w:rsidRDefault="00B439D8">
      <w:pPr>
        <w:pStyle w:val="a9"/>
        <w:numPr>
          <w:ilvl w:val="0"/>
          <w:numId w:val="21"/>
        </w:numPr>
        <w:jc w:val="both"/>
        <w:rPr>
          <w:rFonts w:ascii="Times New Roman" w:eastAsia="Times New Roman" w:hAnsi="Times New Roman" w:cs="Times New Roman"/>
          <w:i/>
          <w:iCs/>
          <w:lang w:val="en-US" w:eastAsia="ru-RU"/>
        </w:rPr>
        <w:sectPr w:rsidR="0029737E" w:rsidRPr="005410B8" w:rsidSect="00C63DF6">
          <w:pgSz w:w="16838" w:h="11906" w:orient="landscape"/>
          <w:pgMar w:top="1134" w:right="567" w:bottom="1134" w:left="1701" w:header="709" w:footer="709" w:gutter="0"/>
          <w:cols w:space="708"/>
          <w:docGrid w:linePitch="360"/>
        </w:sectPr>
      </w:pPr>
      <w:r w:rsidRPr="005410B8">
        <w:rPr>
          <w:rFonts w:ascii="Times New Roman" w:hAnsi="Times New Roman" w:cs="Times New Roman"/>
          <w:lang w:val="en-US"/>
        </w:rPr>
        <w:t>Compiled by the author.</w:t>
      </w:r>
    </w:p>
    <w:p w14:paraId="008D8C37" w14:textId="77777777" w:rsidR="0050680C" w:rsidRPr="005410B8" w:rsidRDefault="0050680C" w:rsidP="0050680C">
      <w:pPr>
        <w:pStyle w:val="a9"/>
        <w:tabs>
          <w:tab w:val="left" w:pos="5498"/>
        </w:tabs>
        <w:jc w:val="both"/>
        <w:rPr>
          <w:rFonts w:ascii="Times New Roman" w:eastAsia="Times New Roman" w:hAnsi="Times New Roman" w:cs="Times New Roman"/>
          <w:i/>
          <w:iCs/>
          <w:lang w:val="en-US" w:eastAsia="ru-RU"/>
        </w:rPr>
      </w:pPr>
    </w:p>
    <w:p w14:paraId="71DEA0DB" w14:textId="330D00D7" w:rsidR="00D67A7E" w:rsidRPr="005410B8" w:rsidRDefault="008F3C82" w:rsidP="00B25C02">
      <w:pPr>
        <w:spacing w:after="0" w:line="240" w:lineRule="auto"/>
        <w:ind w:firstLine="567"/>
        <w:jc w:val="both"/>
        <w:rPr>
          <w:rFonts w:ascii="Times New Roman" w:hAnsi="Times New Roman" w:cs="Times New Roman"/>
          <w:b/>
          <w:bCs/>
          <w:sz w:val="28"/>
          <w:szCs w:val="28"/>
          <w:lang w:val="en-US"/>
        </w:rPr>
      </w:pPr>
      <w:r w:rsidRPr="005410B8">
        <w:rPr>
          <w:rFonts w:ascii="Times New Roman" w:hAnsi="Times New Roman" w:cs="Times New Roman"/>
          <w:b/>
          <w:bCs/>
          <w:i/>
          <w:iCs/>
          <w:sz w:val="28"/>
          <w:szCs w:val="28"/>
          <w:lang w:val="en-US"/>
        </w:rPr>
        <w:t>H2b: Organizational slack and Social responsibility</w:t>
      </w:r>
    </w:p>
    <w:p w14:paraId="4513E963" w14:textId="1BF79B7A" w:rsidR="006A3909" w:rsidRPr="005410B8" w:rsidRDefault="00BA68EB" w:rsidP="00C910FA">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As depicted in Table </w:t>
      </w:r>
      <w:r w:rsidR="0065095C" w:rsidRPr="005410B8">
        <w:rPr>
          <w:rFonts w:ascii="Times New Roman" w:hAnsi="Times New Roman" w:cs="Times New Roman"/>
          <w:sz w:val="28"/>
          <w:szCs w:val="28"/>
          <w:lang w:val="en-US"/>
        </w:rPr>
        <w:t>20</w:t>
      </w:r>
      <w:r w:rsidRPr="005410B8">
        <w:rPr>
          <w:rFonts w:ascii="Times New Roman" w:hAnsi="Times New Roman" w:cs="Times New Roman"/>
          <w:sz w:val="28"/>
          <w:szCs w:val="28"/>
          <w:lang w:val="en-US"/>
        </w:rPr>
        <w:t xml:space="preserve">, the relationship between </w:t>
      </w:r>
      <w:r w:rsidR="0065095C" w:rsidRPr="005410B8">
        <w:rPr>
          <w:rFonts w:ascii="Times New Roman" w:hAnsi="Times New Roman" w:cs="Times New Roman"/>
          <w:sz w:val="28"/>
          <w:szCs w:val="28"/>
          <w:lang w:val="en-US"/>
        </w:rPr>
        <w:t>organizational slack</w:t>
      </w:r>
      <w:r w:rsidRPr="005410B8">
        <w:rPr>
          <w:rFonts w:ascii="Times New Roman" w:hAnsi="Times New Roman" w:cs="Times New Roman"/>
          <w:sz w:val="28"/>
          <w:szCs w:val="28"/>
          <w:lang w:val="en-US"/>
        </w:rPr>
        <w:t xml:space="preserve"> and </w:t>
      </w:r>
      <w:r w:rsidR="00FC167B" w:rsidRPr="005410B8">
        <w:rPr>
          <w:rFonts w:ascii="Times New Roman" w:hAnsi="Times New Roman" w:cs="Times New Roman"/>
          <w:sz w:val="28"/>
          <w:szCs w:val="28"/>
          <w:lang w:val="en-US"/>
        </w:rPr>
        <w:t xml:space="preserve">the </w:t>
      </w:r>
      <w:r w:rsidR="0065095C" w:rsidRPr="005410B8">
        <w:rPr>
          <w:rFonts w:ascii="Times New Roman" w:hAnsi="Times New Roman" w:cs="Times New Roman"/>
          <w:sz w:val="28"/>
          <w:szCs w:val="28"/>
          <w:lang w:val="en-US"/>
        </w:rPr>
        <w:t>social responsibility of the firm</w:t>
      </w:r>
      <w:r w:rsidRPr="005410B8">
        <w:rPr>
          <w:rFonts w:ascii="Times New Roman" w:hAnsi="Times New Roman" w:cs="Times New Roman"/>
          <w:sz w:val="28"/>
          <w:szCs w:val="28"/>
          <w:lang w:val="en-US"/>
        </w:rPr>
        <w:t xml:space="preserve"> is found to be positive, but not statistically significant</w:t>
      </w:r>
      <w:r w:rsidR="006A3909" w:rsidRPr="005410B8">
        <w:rPr>
          <w:rFonts w:ascii="Times New Roman" w:hAnsi="Times New Roman" w:cs="Times New Roman"/>
          <w:sz w:val="28"/>
          <w:szCs w:val="28"/>
          <w:lang w:val="en-US"/>
        </w:rPr>
        <w:t xml:space="preserve"> (</w:t>
      </w:r>
      <w:r w:rsidR="006A3909" w:rsidRPr="005410B8">
        <w:rPr>
          <w:rFonts w:ascii="Times New Roman" w:hAnsi="Times New Roman" w:cs="Times New Roman"/>
          <w:i/>
          <w:iCs/>
          <w:sz w:val="28"/>
          <w:szCs w:val="28"/>
          <w:lang w:val="en-US"/>
        </w:rPr>
        <w:t>β</w:t>
      </w:r>
      <w:r w:rsidR="006A3909" w:rsidRPr="005410B8">
        <w:rPr>
          <w:rFonts w:ascii="Times New Roman" w:hAnsi="Times New Roman" w:cs="Times New Roman"/>
          <w:sz w:val="28"/>
          <w:szCs w:val="28"/>
          <w:lang w:val="en-US"/>
        </w:rPr>
        <w:t xml:space="preserve"> = 0,039, </w:t>
      </w:r>
      <w:r w:rsidR="006A3909" w:rsidRPr="005410B8">
        <w:rPr>
          <w:rFonts w:ascii="Times New Roman" w:hAnsi="Times New Roman" w:cs="Times New Roman"/>
          <w:i/>
          <w:iCs/>
          <w:sz w:val="28"/>
          <w:szCs w:val="28"/>
          <w:lang w:val="en-US"/>
        </w:rPr>
        <w:t xml:space="preserve">p-value </w:t>
      </w:r>
      <w:r w:rsidR="006A3909" w:rsidRPr="005410B8">
        <w:rPr>
          <w:rFonts w:ascii="Times New Roman" w:hAnsi="Times New Roman" w:cs="Times New Roman"/>
          <w:sz w:val="28"/>
          <w:szCs w:val="28"/>
          <w:lang w:val="en-US"/>
        </w:rPr>
        <w:t>= 0,295)</w:t>
      </w:r>
      <w:r w:rsidRPr="005410B8">
        <w:rPr>
          <w:rFonts w:ascii="Times New Roman" w:hAnsi="Times New Roman" w:cs="Times New Roman"/>
          <w:sz w:val="28"/>
          <w:szCs w:val="28"/>
          <w:lang w:val="en-US"/>
        </w:rPr>
        <w:t xml:space="preserve">. </w:t>
      </w:r>
      <w:r w:rsidR="00FA6A7C" w:rsidRPr="005410B8">
        <w:rPr>
          <w:rFonts w:ascii="Times New Roman" w:hAnsi="Times New Roman" w:cs="Times New Roman"/>
          <w:sz w:val="28"/>
          <w:szCs w:val="28"/>
          <w:lang w:val="en-US"/>
        </w:rPr>
        <w:t xml:space="preserve">Thus, </w:t>
      </w:r>
      <w:r w:rsidR="00FA6A7C" w:rsidRPr="005410B8">
        <w:rPr>
          <w:rFonts w:ascii="Times New Roman" w:hAnsi="Times New Roman" w:cs="Times New Roman"/>
          <w:i/>
          <w:iCs/>
          <w:sz w:val="28"/>
          <w:szCs w:val="28"/>
          <w:lang w:val="en-US"/>
        </w:rPr>
        <w:t xml:space="preserve">H2b is </w:t>
      </w:r>
      <w:r w:rsidR="008D35E5">
        <w:rPr>
          <w:rFonts w:ascii="Times New Roman" w:hAnsi="Times New Roman" w:cs="Times New Roman"/>
          <w:i/>
          <w:iCs/>
          <w:sz w:val="28"/>
          <w:szCs w:val="28"/>
          <w:lang w:val="en-US"/>
        </w:rPr>
        <w:t>not</w:t>
      </w:r>
      <w:r w:rsidR="00FA6A7C" w:rsidRPr="005410B8">
        <w:rPr>
          <w:rFonts w:ascii="Times New Roman" w:hAnsi="Times New Roman" w:cs="Times New Roman"/>
          <w:i/>
          <w:iCs/>
          <w:sz w:val="28"/>
          <w:szCs w:val="28"/>
          <w:lang w:val="en-US"/>
        </w:rPr>
        <w:t xml:space="preserve"> supported</w:t>
      </w:r>
      <w:r w:rsidR="00FA6A7C"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The link between other variables in the model presented in Panel A is also positive</w:t>
      </w:r>
      <w:r w:rsidR="00F31A47" w:rsidRPr="005410B8">
        <w:rPr>
          <w:rFonts w:ascii="Times New Roman" w:hAnsi="Times New Roman" w:cs="Times New Roman"/>
          <w:sz w:val="28"/>
          <w:szCs w:val="28"/>
          <w:lang w:val="en-US"/>
        </w:rPr>
        <w:t xml:space="preserve">, with exception of </w:t>
      </w:r>
      <w:r w:rsidR="006A3909" w:rsidRPr="005410B8">
        <w:rPr>
          <w:rFonts w:ascii="Times New Roman" w:hAnsi="Times New Roman" w:cs="Times New Roman"/>
          <w:sz w:val="28"/>
          <w:szCs w:val="28"/>
          <w:lang w:val="en-US"/>
        </w:rPr>
        <w:t>the impact of government effectiveness (</w:t>
      </w:r>
      <w:r w:rsidR="00F31A47" w:rsidRPr="005410B8">
        <w:rPr>
          <w:rFonts w:ascii="Times New Roman" w:hAnsi="Times New Roman" w:cs="Times New Roman"/>
          <w:sz w:val="28"/>
          <w:szCs w:val="28"/>
          <w:lang w:val="en-US"/>
        </w:rPr>
        <w:t>GOVEFF</w:t>
      </w:r>
      <w:r w:rsidR="006A3909" w:rsidRPr="005410B8">
        <w:rPr>
          <w:rFonts w:ascii="Times New Roman" w:hAnsi="Times New Roman" w:cs="Times New Roman"/>
          <w:sz w:val="28"/>
          <w:szCs w:val="28"/>
          <w:lang w:val="en-US"/>
        </w:rPr>
        <w:t>)</w:t>
      </w:r>
      <w:r w:rsidR="00F31A47" w:rsidRPr="005410B8">
        <w:rPr>
          <w:rFonts w:ascii="Times New Roman" w:hAnsi="Times New Roman" w:cs="Times New Roman"/>
          <w:sz w:val="28"/>
          <w:szCs w:val="28"/>
          <w:lang w:val="en-US"/>
        </w:rPr>
        <w:t xml:space="preserve">, </w:t>
      </w:r>
      <w:r w:rsidR="00FC167B" w:rsidRPr="005410B8">
        <w:rPr>
          <w:rFonts w:ascii="Times New Roman" w:hAnsi="Times New Roman" w:cs="Times New Roman"/>
          <w:sz w:val="28"/>
          <w:szCs w:val="28"/>
          <w:lang w:val="en-US"/>
        </w:rPr>
        <w:t>which demonstrates an</w:t>
      </w:r>
      <w:r w:rsidR="00F31A47" w:rsidRPr="005410B8">
        <w:rPr>
          <w:rFonts w:ascii="Times New Roman" w:hAnsi="Times New Roman" w:cs="Times New Roman"/>
          <w:sz w:val="28"/>
          <w:szCs w:val="28"/>
          <w:lang w:val="en-US"/>
        </w:rPr>
        <w:t xml:space="preserve"> inverse relationship. </w:t>
      </w:r>
      <w:r w:rsidR="00B25C02" w:rsidRPr="005410B8">
        <w:rPr>
          <w:rFonts w:ascii="Times New Roman" w:hAnsi="Times New Roman" w:cs="Times New Roman"/>
          <w:i/>
          <w:iCs/>
          <w:sz w:val="28"/>
          <w:szCs w:val="28"/>
          <w:lang w:val="en-US"/>
        </w:rPr>
        <w:t>J-test</w:t>
      </w:r>
      <w:r w:rsidR="00B25C02" w:rsidRPr="005410B8">
        <w:rPr>
          <w:rFonts w:ascii="Times New Roman" w:hAnsi="Times New Roman" w:cs="Times New Roman"/>
          <w:sz w:val="28"/>
          <w:szCs w:val="28"/>
          <w:lang w:val="en-US"/>
        </w:rPr>
        <w:t xml:space="preserve"> for overidentifying restrictions indicate that p-value </w:t>
      </w:r>
      <w:r w:rsidR="00B25C02" w:rsidRPr="005410B8">
        <w:rPr>
          <w:rFonts w:ascii="Times New Roman" w:hAnsi="Times New Roman" w:cs="Times New Roman"/>
          <w:i/>
          <w:iCs/>
          <w:sz w:val="28"/>
          <w:szCs w:val="28"/>
          <w:lang w:val="en-US"/>
        </w:rPr>
        <w:t>of J-statistics</w:t>
      </w:r>
      <w:r w:rsidR="00B25C02" w:rsidRPr="005410B8">
        <w:rPr>
          <w:rFonts w:ascii="Times New Roman" w:hAnsi="Times New Roman" w:cs="Times New Roman"/>
          <w:sz w:val="28"/>
          <w:szCs w:val="28"/>
          <w:lang w:val="en-US"/>
        </w:rPr>
        <w:t xml:space="preserve"> is larger than 10%, suggesting that the instruments are exogenous.</w:t>
      </w:r>
    </w:p>
    <w:p w14:paraId="7049CFD6" w14:textId="72F5543F" w:rsidR="00380980" w:rsidRPr="005410B8" w:rsidRDefault="002F088A" w:rsidP="00B25C02">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According to the results of 2SLS and OLS regressions</w:t>
      </w:r>
      <w:r w:rsidR="00FC167B" w:rsidRPr="005410B8">
        <w:rPr>
          <w:rFonts w:ascii="Times New Roman" w:hAnsi="Times New Roman" w:cs="Times New Roman"/>
          <w:sz w:val="28"/>
          <w:szCs w:val="28"/>
          <w:lang w:val="en-US"/>
        </w:rPr>
        <w:t xml:space="preserve"> presented in Panel B and Panel C</w:t>
      </w:r>
      <w:r w:rsidRPr="005410B8">
        <w:rPr>
          <w:rFonts w:ascii="Times New Roman" w:hAnsi="Times New Roman" w:cs="Times New Roman"/>
          <w:sz w:val="28"/>
          <w:szCs w:val="28"/>
          <w:lang w:val="en-US"/>
        </w:rPr>
        <w:t>,</w:t>
      </w:r>
      <w:r w:rsidR="00FC167B" w:rsidRPr="005410B8">
        <w:rPr>
          <w:rFonts w:ascii="Times New Roman" w:hAnsi="Times New Roman" w:cs="Times New Roman"/>
          <w:sz w:val="28"/>
          <w:szCs w:val="28"/>
          <w:lang w:val="en-US"/>
        </w:rPr>
        <w:t xml:space="preserve"> respectively,</w:t>
      </w:r>
      <w:r w:rsidRPr="005410B8">
        <w:rPr>
          <w:rFonts w:ascii="Times New Roman" w:hAnsi="Times New Roman" w:cs="Times New Roman"/>
          <w:sz w:val="28"/>
          <w:szCs w:val="28"/>
          <w:lang w:val="en-US"/>
        </w:rPr>
        <w:t xml:space="preserve"> </w:t>
      </w:r>
      <w:r w:rsidR="006A3909" w:rsidRPr="005410B8">
        <w:rPr>
          <w:rFonts w:ascii="Times New Roman" w:hAnsi="Times New Roman" w:cs="Times New Roman"/>
          <w:sz w:val="28"/>
          <w:szCs w:val="28"/>
          <w:lang w:val="en-US"/>
        </w:rPr>
        <w:t>social responsibility pillar and organizational slack (CR)</w:t>
      </w:r>
      <w:r w:rsidRPr="005410B8">
        <w:rPr>
          <w:rFonts w:ascii="Times New Roman" w:hAnsi="Times New Roman" w:cs="Times New Roman"/>
          <w:sz w:val="28"/>
          <w:szCs w:val="28"/>
          <w:lang w:val="en-US"/>
        </w:rPr>
        <w:t xml:space="preserve"> are also insignificantly positively related. </w:t>
      </w:r>
      <w:r w:rsidR="003F59A1" w:rsidRPr="005410B8">
        <w:rPr>
          <w:rFonts w:ascii="Times New Roman" w:hAnsi="Times New Roman" w:cs="Times New Roman"/>
          <w:sz w:val="28"/>
          <w:szCs w:val="28"/>
          <w:lang w:val="en-US"/>
        </w:rPr>
        <w:t>In the case of</w:t>
      </w:r>
      <w:r w:rsidRPr="005410B8">
        <w:rPr>
          <w:rFonts w:ascii="Times New Roman" w:hAnsi="Times New Roman" w:cs="Times New Roman"/>
          <w:sz w:val="28"/>
          <w:szCs w:val="28"/>
          <w:lang w:val="en-US"/>
        </w:rPr>
        <w:t xml:space="preserve"> </w:t>
      </w:r>
      <w:r w:rsidR="003F59A1"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other variables utilized in the model, 2SLS regression </w:t>
      </w:r>
      <w:r w:rsidR="006A3909"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how</w:t>
      </w:r>
      <w:r w:rsidR="006A3909" w:rsidRPr="005410B8">
        <w:rPr>
          <w:rFonts w:ascii="Times New Roman" w:hAnsi="Times New Roman" w:cs="Times New Roman"/>
          <w:sz w:val="28"/>
          <w:szCs w:val="28"/>
          <w:lang w:val="en-US"/>
        </w:rPr>
        <w:t>n in Panel B demonstrates</w:t>
      </w:r>
      <w:r w:rsidRPr="005410B8">
        <w:rPr>
          <w:rFonts w:ascii="Times New Roman" w:hAnsi="Times New Roman" w:cs="Times New Roman"/>
          <w:sz w:val="28"/>
          <w:szCs w:val="28"/>
          <w:lang w:val="en-US"/>
        </w:rPr>
        <w:t xml:space="preserve"> </w:t>
      </w:r>
      <w:r w:rsidR="00FC167B"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positive</w:t>
      </w:r>
      <w:r w:rsidR="00FC167B" w:rsidRPr="005410B8">
        <w:rPr>
          <w:rFonts w:ascii="Times New Roman" w:hAnsi="Times New Roman" w:cs="Times New Roman"/>
          <w:sz w:val="28"/>
          <w:szCs w:val="28"/>
          <w:lang w:val="en-US"/>
        </w:rPr>
        <w:t xml:space="preserve"> effect</w:t>
      </w:r>
      <w:r w:rsidRPr="005410B8">
        <w:rPr>
          <w:rFonts w:ascii="Times New Roman" w:hAnsi="Times New Roman" w:cs="Times New Roman"/>
          <w:sz w:val="28"/>
          <w:szCs w:val="28"/>
          <w:lang w:val="en-US"/>
        </w:rPr>
        <w:t xml:space="preserve"> of</w:t>
      </w:r>
      <w:r w:rsidR="00FC167B" w:rsidRPr="005410B8">
        <w:rPr>
          <w:rFonts w:ascii="Times New Roman" w:hAnsi="Times New Roman" w:cs="Times New Roman"/>
          <w:sz w:val="28"/>
          <w:szCs w:val="28"/>
          <w:lang w:val="en-US"/>
        </w:rPr>
        <w:t xml:space="preserve"> </w:t>
      </w:r>
      <w:r w:rsidR="006A3909" w:rsidRPr="005410B8">
        <w:rPr>
          <w:rFonts w:ascii="Times New Roman" w:hAnsi="Times New Roman" w:cs="Times New Roman"/>
          <w:sz w:val="28"/>
          <w:szCs w:val="28"/>
          <w:lang w:val="en-US"/>
        </w:rPr>
        <w:t>public voice (</w:t>
      </w:r>
      <w:r w:rsidR="00FC167B" w:rsidRPr="005410B8">
        <w:rPr>
          <w:rFonts w:ascii="Times New Roman" w:hAnsi="Times New Roman" w:cs="Times New Roman"/>
          <w:sz w:val="28"/>
          <w:szCs w:val="28"/>
          <w:lang w:val="en-US"/>
        </w:rPr>
        <w:t>VOI</w:t>
      </w:r>
      <w:r w:rsidR="006A3909" w:rsidRPr="005410B8">
        <w:rPr>
          <w:rFonts w:ascii="Times New Roman" w:hAnsi="Times New Roman" w:cs="Times New Roman"/>
          <w:sz w:val="28"/>
          <w:szCs w:val="28"/>
          <w:lang w:val="en-US"/>
        </w:rPr>
        <w:t>)</w:t>
      </w:r>
      <w:r w:rsidR="00FC167B"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and GDP at </w:t>
      </w:r>
      <w:r w:rsidR="003F59A1"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5% level of significance</w:t>
      </w:r>
      <w:r w:rsidR="006A3909"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Firms</w:t>
      </w:r>
      <w:r w:rsidR="00FC167B"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size according to Panel B is significant at </w:t>
      </w:r>
      <w:r w:rsidR="003F59A1"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1% level</w:t>
      </w:r>
      <w:r w:rsidR="006A3909" w:rsidRPr="005410B8">
        <w:rPr>
          <w:rFonts w:ascii="Times New Roman" w:hAnsi="Times New Roman" w:cs="Times New Roman"/>
          <w:sz w:val="28"/>
          <w:szCs w:val="28"/>
          <w:lang w:val="en-US"/>
        </w:rPr>
        <w:t xml:space="preserve"> (</w:t>
      </w:r>
      <w:r w:rsidR="006A3909" w:rsidRPr="005410B8">
        <w:rPr>
          <w:rFonts w:ascii="Times New Roman" w:hAnsi="Times New Roman" w:cs="Times New Roman"/>
          <w:i/>
          <w:iCs/>
          <w:sz w:val="28"/>
          <w:szCs w:val="28"/>
          <w:lang w:val="en-US"/>
        </w:rPr>
        <w:t>β</w:t>
      </w:r>
      <w:r w:rsidR="006A3909" w:rsidRPr="005410B8">
        <w:rPr>
          <w:rFonts w:ascii="Times New Roman" w:hAnsi="Times New Roman" w:cs="Times New Roman"/>
          <w:sz w:val="28"/>
          <w:szCs w:val="28"/>
          <w:lang w:val="en-US"/>
        </w:rPr>
        <w:t xml:space="preserve"> = 0,046, </w:t>
      </w:r>
      <w:r w:rsidR="006A3909" w:rsidRPr="005410B8">
        <w:rPr>
          <w:rFonts w:ascii="Times New Roman" w:hAnsi="Times New Roman" w:cs="Times New Roman"/>
          <w:i/>
          <w:iCs/>
          <w:sz w:val="28"/>
          <w:szCs w:val="28"/>
          <w:lang w:val="en-US"/>
        </w:rPr>
        <w:t xml:space="preserve">p-value </w:t>
      </w:r>
      <w:r w:rsidR="006A3909" w:rsidRPr="005410B8">
        <w:rPr>
          <w:rFonts w:ascii="Times New Roman" w:hAnsi="Times New Roman" w:cs="Times New Roman"/>
          <w:sz w:val="28"/>
          <w:szCs w:val="28"/>
          <w:lang w:val="en-US"/>
        </w:rPr>
        <w:t>= 0,002)</w:t>
      </w:r>
      <w:r w:rsidRPr="005410B8">
        <w:rPr>
          <w:rFonts w:ascii="Times New Roman" w:hAnsi="Times New Roman" w:cs="Times New Roman"/>
          <w:sz w:val="28"/>
          <w:szCs w:val="28"/>
          <w:lang w:val="en-US"/>
        </w:rPr>
        <w:t xml:space="preserve">. OLS regression results presented in Panel C indicate </w:t>
      </w:r>
      <w:r w:rsidR="00FC167B"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positive influence of </w:t>
      </w:r>
      <w:r w:rsidR="006A3909" w:rsidRPr="005410B8">
        <w:rPr>
          <w:rFonts w:ascii="Times New Roman" w:hAnsi="Times New Roman" w:cs="Times New Roman"/>
          <w:sz w:val="28"/>
          <w:szCs w:val="28"/>
          <w:lang w:val="en-US"/>
        </w:rPr>
        <w:t>public voice (</w:t>
      </w:r>
      <w:r w:rsidRPr="005410B8">
        <w:rPr>
          <w:rFonts w:ascii="Times New Roman" w:hAnsi="Times New Roman" w:cs="Times New Roman"/>
          <w:sz w:val="28"/>
          <w:szCs w:val="28"/>
          <w:lang w:val="en-US"/>
        </w:rPr>
        <w:t>VOI</w:t>
      </w:r>
      <w:r w:rsidR="006A3909"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firms</w:t>
      </w:r>
      <w:r w:rsidR="00FC167B"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size at </w:t>
      </w:r>
      <w:r w:rsidR="008F3C82" w:rsidRPr="005410B8">
        <w:rPr>
          <w:rFonts w:ascii="Times New Roman" w:hAnsi="Times New Roman" w:cs="Times New Roman"/>
          <w:sz w:val="28"/>
          <w:szCs w:val="28"/>
          <w:lang w:val="en-US"/>
        </w:rPr>
        <w:t>1</w:t>
      </w:r>
      <w:r w:rsidRPr="005410B8">
        <w:rPr>
          <w:rFonts w:ascii="Times New Roman" w:hAnsi="Times New Roman" w:cs="Times New Roman"/>
          <w:sz w:val="28"/>
          <w:szCs w:val="28"/>
          <w:lang w:val="en-US"/>
        </w:rPr>
        <w:t>% level and countr</w:t>
      </w:r>
      <w:r w:rsidR="00FC167B" w:rsidRPr="005410B8">
        <w:rPr>
          <w:rFonts w:ascii="Times New Roman" w:hAnsi="Times New Roman" w:cs="Times New Roman"/>
          <w:sz w:val="28"/>
          <w:szCs w:val="28"/>
          <w:lang w:val="en-US"/>
        </w:rPr>
        <w:t>ies’</w:t>
      </w:r>
      <w:r w:rsidRPr="005410B8">
        <w:rPr>
          <w:rFonts w:ascii="Times New Roman" w:hAnsi="Times New Roman" w:cs="Times New Roman"/>
          <w:sz w:val="28"/>
          <w:szCs w:val="28"/>
          <w:lang w:val="en-US"/>
        </w:rPr>
        <w:t xml:space="preserve"> GDP at 5% level. </w:t>
      </w:r>
      <w:r w:rsidR="00BA68EB" w:rsidRPr="005410B8">
        <w:rPr>
          <w:rFonts w:ascii="Times New Roman" w:hAnsi="Times New Roman" w:cs="Times New Roman"/>
          <w:sz w:val="28"/>
          <w:szCs w:val="28"/>
          <w:lang w:val="en-US"/>
        </w:rPr>
        <w:t xml:space="preserve">In terms of </w:t>
      </w:r>
      <w:r w:rsidR="00FC167B" w:rsidRPr="005410B8">
        <w:rPr>
          <w:rFonts w:ascii="Times New Roman" w:hAnsi="Times New Roman" w:cs="Times New Roman"/>
          <w:sz w:val="28"/>
          <w:szCs w:val="28"/>
          <w:lang w:val="en-US"/>
        </w:rPr>
        <w:t xml:space="preserve">the </w:t>
      </w:r>
      <w:r w:rsidR="00BA68EB" w:rsidRPr="005410B8">
        <w:rPr>
          <w:rFonts w:ascii="Times New Roman" w:hAnsi="Times New Roman" w:cs="Times New Roman"/>
          <w:sz w:val="28"/>
          <w:szCs w:val="28"/>
          <w:lang w:val="en-US"/>
        </w:rPr>
        <w:t xml:space="preserve">effects specifications, </w:t>
      </w:r>
      <w:r w:rsidR="00C910FA" w:rsidRPr="005410B8">
        <w:rPr>
          <w:rFonts w:ascii="Times New Roman" w:hAnsi="Times New Roman" w:cs="Times New Roman"/>
          <w:sz w:val="28"/>
          <w:szCs w:val="28"/>
          <w:lang w:val="en-US"/>
        </w:rPr>
        <w:t>P</w:t>
      </w:r>
      <w:r w:rsidR="00BA68EB" w:rsidRPr="005410B8">
        <w:rPr>
          <w:rFonts w:ascii="Times New Roman" w:hAnsi="Times New Roman" w:cs="Times New Roman"/>
          <w:sz w:val="28"/>
          <w:szCs w:val="28"/>
          <w:lang w:val="en-US"/>
        </w:rPr>
        <w:t>anel</w:t>
      </w:r>
      <w:r w:rsidR="00C910FA" w:rsidRPr="005410B8">
        <w:rPr>
          <w:rFonts w:ascii="Times New Roman" w:hAnsi="Times New Roman" w:cs="Times New Roman"/>
          <w:sz w:val="28"/>
          <w:szCs w:val="28"/>
          <w:lang w:val="en-US"/>
        </w:rPr>
        <w:t xml:space="preserve"> B and Panel C</w:t>
      </w:r>
      <w:r w:rsidR="00BA68EB" w:rsidRPr="005410B8">
        <w:rPr>
          <w:rFonts w:ascii="Times New Roman" w:hAnsi="Times New Roman" w:cs="Times New Roman"/>
          <w:sz w:val="28"/>
          <w:szCs w:val="28"/>
          <w:lang w:val="en-US"/>
        </w:rPr>
        <w:t xml:space="preserve"> present low R</w:t>
      </w:r>
      <w:r w:rsidR="00FC167B" w:rsidRPr="005410B8">
        <w:rPr>
          <w:rFonts w:ascii="Times New Roman" w:hAnsi="Times New Roman" w:cs="Times New Roman"/>
          <w:sz w:val="28"/>
          <w:szCs w:val="28"/>
          <w:lang w:val="en-US"/>
        </w:rPr>
        <w:t>-</w:t>
      </w:r>
      <w:r w:rsidR="00BA68EB" w:rsidRPr="005410B8">
        <w:rPr>
          <w:rFonts w:ascii="Times New Roman" w:hAnsi="Times New Roman" w:cs="Times New Roman"/>
          <w:sz w:val="28"/>
          <w:szCs w:val="28"/>
          <w:lang w:val="en-US"/>
        </w:rPr>
        <w:t xml:space="preserve">squared, high standard error of </w:t>
      </w:r>
      <w:r w:rsidR="003F59A1" w:rsidRPr="005410B8">
        <w:rPr>
          <w:rFonts w:ascii="Times New Roman" w:hAnsi="Times New Roman" w:cs="Times New Roman"/>
          <w:sz w:val="28"/>
          <w:szCs w:val="28"/>
          <w:lang w:val="en-US"/>
        </w:rPr>
        <w:t xml:space="preserve">the </w:t>
      </w:r>
      <w:r w:rsidR="00BA68EB" w:rsidRPr="005410B8">
        <w:rPr>
          <w:rFonts w:ascii="Times New Roman" w:hAnsi="Times New Roman" w:cs="Times New Roman"/>
          <w:sz w:val="28"/>
          <w:szCs w:val="28"/>
          <w:lang w:val="en-US"/>
        </w:rPr>
        <w:t>regression</w:t>
      </w:r>
      <w:r w:rsidR="003F59A1" w:rsidRPr="005410B8">
        <w:rPr>
          <w:rFonts w:ascii="Times New Roman" w:hAnsi="Times New Roman" w:cs="Times New Roman"/>
          <w:sz w:val="28"/>
          <w:szCs w:val="28"/>
          <w:lang w:val="en-US"/>
        </w:rPr>
        <w:t>,</w:t>
      </w:r>
      <w:r w:rsidR="00BA68EB" w:rsidRPr="005410B8">
        <w:rPr>
          <w:rFonts w:ascii="Times New Roman" w:hAnsi="Times New Roman" w:cs="Times New Roman"/>
          <w:sz w:val="28"/>
          <w:szCs w:val="28"/>
          <w:lang w:val="en-US"/>
        </w:rPr>
        <w:t xml:space="preserve"> and Durbin-Watson statistic away from </w:t>
      </w:r>
      <w:r w:rsidR="00C910FA" w:rsidRPr="005410B8">
        <w:rPr>
          <w:rFonts w:ascii="Times New Roman" w:hAnsi="Times New Roman" w:cs="Times New Roman"/>
          <w:sz w:val="28"/>
          <w:szCs w:val="28"/>
          <w:lang w:val="en-US"/>
        </w:rPr>
        <w:t>2</w:t>
      </w:r>
      <w:r w:rsidR="00FC1432" w:rsidRPr="005410B8">
        <w:rPr>
          <w:rFonts w:ascii="Times New Roman" w:hAnsi="Times New Roman" w:cs="Times New Roman"/>
          <w:sz w:val="28"/>
          <w:szCs w:val="28"/>
          <w:lang w:val="en-US"/>
        </w:rPr>
        <w:t>, questioning the reliability of the findings of the latter models</w:t>
      </w:r>
      <w:r w:rsidR="00BA68EB" w:rsidRPr="005410B8">
        <w:rPr>
          <w:rFonts w:ascii="Times New Roman" w:hAnsi="Times New Roman" w:cs="Times New Roman"/>
          <w:sz w:val="28"/>
          <w:szCs w:val="28"/>
          <w:lang w:val="en-US"/>
        </w:rPr>
        <w:t xml:space="preserve">. </w:t>
      </w:r>
      <w:r w:rsidR="00B25C02" w:rsidRPr="005410B8">
        <w:rPr>
          <w:rFonts w:ascii="Times New Roman" w:hAnsi="Times New Roman" w:cs="Times New Roman"/>
          <w:sz w:val="28"/>
          <w:szCs w:val="28"/>
          <w:lang w:val="en-US"/>
        </w:rPr>
        <w:t>The</w:t>
      </w:r>
      <w:r w:rsidR="00B25C02" w:rsidRPr="005410B8">
        <w:rPr>
          <w:rFonts w:ascii="Times New Roman" w:hAnsi="Times New Roman" w:cs="Times New Roman"/>
          <w:i/>
          <w:iCs/>
          <w:sz w:val="28"/>
          <w:szCs w:val="28"/>
          <w:lang w:val="en-US"/>
        </w:rPr>
        <w:t xml:space="preserve"> F-statistics </w:t>
      </w:r>
      <w:r w:rsidR="00B25C02" w:rsidRPr="005410B8">
        <w:rPr>
          <w:rFonts w:ascii="Times New Roman" w:hAnsi="Times New Roman" w:cs="Times New Roman"/>
          <w:sz w:val="28"/>
          <w:szCs w:val="28"/>
          <w:lang w:val="en-US"/>
        </w:rPr>
        <w:t>for OLS and 2SLS indicate that the variables are jointly significant.</w:t>
      </w:r>
    </w:p>
    <w:p w14:paraId="7C97DB68" w14:textId="1406DA5D" w:rsidR="00C403C9" w:rsidRPr="005410B8" w:rsidRDefault="00FC167B" w:rsidP="0065271C">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A p</w:t>
      </w:r>
      <w:r w:rsidR="00F1278B" w:rsidRPr="005410B8">
        <w:rPr>
          <w:rFonts w:ascii="Times New Roman" w:hAnsi="Times New Roman" w:cs="Times New Roman"/>
          <w:sz w:val="28"/>
          <w:szCs w:val="28"/>
          <w:lang w:val="en-US"/>
        </w:rPr>
        <w:t xml:space="preserve">ositive insignificant effect of organizational slack on </w:t>
      </w:r>
      <w:r w:rsidRPr="005410B8">
        <w:rPr>
          <w:rFonts w:ascii="Times New Roman" w:hAnsi="Times New Roman" w:cs="Times New Roman"/>
          <w:sz w:val="28"/>
          <w:szCs w:val="28"/>
          <w:lang w:val="en-US"/>
        </w:rPr>
        <w:t xml:space="preserve">the </w:t>
      </w:r>
      <w:r w:rsidR="00F1278B" w:rsidRPr="005410B8">
        <w:rPr>
          <w:rFonts w:ascii="Times New Roman" w:hAnsi="Times New Roman" w:cs="Times New Roman"/>
          <w:sz w:val="28"/>
          <w:szCs w:val="28"/>
          <w:lang w:val="en-US"/>
        </w:rPr>
        <w:t xml:space="preserve">social responsibility of the firm indicates that higher available resources are not </w:t>
      </w:r>
      <w:r w:rsidRPr="005410B8">
        <w:rPr>
          <w:rFonts w:ascii="Times New Roman" w:hAnsi="Times New Roman" w:cs="Times New Roman"/>
          <w:sz w:val="28"/>
          <w:szCs w:val="28"/>
          <w:lang w:val="en-US"/>
        </w:rPr>
        <w:t xml:space="preserve">a </w:t>
      </w:r>
      <w:r w:rsidR="00F1278B" w:rsidRPr="005410B8">
        <w:rPr>
          <w:rFonts w:ascii="Times New Roman" w:hAnsi="Times New Roman" w:cs="Times New Roman"/>
          <w:sz w:val="28"/>
          <w:szCs w:val="28"/>
          <w:lang w:val="en-US"/>
        </w:rPr>
        <w:t>predictor of firms</w:t>
      </w:r>
      <w:r w:rsidRPr="005410B8">
        <w:rPr>
          <w:rFonts w:ascii="Times New Roman" w:hAnsi="Times New Roman" w:cs="Times New Roman"/>
          <w:sz w:val="28"/>
          <w:szCs w:val="28"/>
          <w:lang w:val="en-US"/>
        </w:rPr>
        <w:t>’</w:t>
      </w:r>
      <w:r w:rsidR="00F1278B" w:rsidRPr="005410B8">
        <w:rPr>
          <w:rFonts w:ascii="Times New Roman" w:hAnsi="Times New Roman" w:cs="Times New Roman"/>
          <w:sz w:val="28"/>
          <w:szCs w:val="28"/>
          <w:lang w:val="en-US"/>
        </w:rPr>
        <w:t xml:space="preserve"> </w:t>
      </w:r>
      <w:r w:rsidR="00FD650C" w:rsidRPr="005410B8">
        <w:rPr>
          <w:rFonts w:ascii="Times New Roman" w:hAnsi="Times New Roman" w:cs="Times New Roman"/>
          <w:sz w:val="28"/>
          <w:szCs w:val="28"/>
          <w:lang w:val="en-US"/>
        </w:rPr>
        <w:t>greater</w:t>
      </w:r>
      <w:r w:rsidR="00F1278B" w:rsidRPr="005410B8">
        <w:rPr>
          <w:rFonts w:ascii="Times New Roman" w:hAnsi="Times New Roman" w:cs="Times New Roman"/>
          <w:sz w:val="28"/>
          <w:szCs w:val="28"/>
          <w:lang w:val="en-US"/>
        </w:rPr>
        <w:t xml:space="preserve"> community involvement. Though extra resources can encourage firm</w:t>
      </w:r>
      <w:r w:rsidRPr="005410B8">
        <w:rPr>
          <w:rFonts w:ascii="Times New Roman" w:hAnsi="Times New Roman" w:cs="Times New Roman"/>
          <w:sz w:val="28"/>
          <w:szCs w:val="28"/>
          <w:lang w:val="en-US"/>
        </w:rPr>
        <w:t>s</w:t>
      </w:r>
      <w:r w:rsidR="00F1278B" w:rsidRPr="005410B8">
        <w:rPr>
          <w:rFonts w:ascii="Times New Roman" w:hAnsi="Times New Roman" w:cs="Times New Roman"/>
          <w:sz w:val="28"/>
          <w:szCs w:val="28"/>
          <w:lang w:val="en-US"/>
        </w:rPr>
        <w:t xml:space="preserve"> to undertake </w:t>
      </w:r>
      <w:r w:rsidR="0065271C" w:rsidRPr="005410B8">
        <w:rPr>
          <w:rFonts w:ascii="Times New Roman" w:hAnsi="Times New Roman" w:cs="Times New Roman"/>
          <w:sz w:val="28"/>
          <w:szCs w:val="28"/>
          <w:lang w:val="en-US"/>
        </w:rPr>
        <w:t xml:space="preserve">some </w:t>
      </w:r>
      <w:r w:rsidR="00F1278B" w:rsidRPr="005410B8">
        <w:rPr>
          <w:rFonts w:ascii="Times New Roman" w:hAnsi="Times New Roman" w:cs="Times New Roman"/>
          <w:sz w:val="28"/>
          <w:szCs w:val="28"/>
          <w:lang w:val="en-US"/>
        </w:rPr>
        <w:t>social initiatives, the effect is negligible.</w:t>
      </w:r>
      <w:r w:rsidR="00EF7158" w:rsidRPr="005410B8">
        <w:rPr>
          <w:rFonts w:ascii="Times New Roman" w:hAnsi="Times New Roman" w:cs="Times New Roman"/>
          <w:sz w:val="28"/>
          <w:szCs w:val="28"/>
          <w:lang w:val="en-US"/>
        </w:rPr>
        <w:t xml:space="preserve"> An example of </w:t>
      </w:r>
      <w:r w:rsidRPr="005410B8">
        <w:rPr>
          <w:rFonts w:ascii="Times New Roman" w:hAnsi="Times New Roman" w:cs="Times New Roman"/>
          <w:sz w:val="28"/>
          <w:szCs w:val="28"/>
          <w:lang w:val="en-US"/>
        </w:rPr>
        <w:t xml:space="preserve">a </w:t>
      </w:r>
      <w:r w:rsidR="00EF7158" w:rsidRPr="005410B8">
        <w:rPr>
          <w:rFonts w:ascii="Times New Roman" w:hAnsi="Times New Roman" w:cs="Times New Roman"/>
          <w:sz w:val="28"/>
          <w:szCs w:val="28"/>
          <w:lang w:val="en-US"/>
        </w:rPr>
        <w:t xml:space="preserve">positive </w:t>
      </w:r>
      <w:r w:rsidRPr="005410B8">
        <w:rPr>
          <w:rFonts w:ascii="Times New Roman" w:hAnsi="Times New Roman" w:cs="Times New Roman"/>
          <w:sz w:val="28"/>
          <w:szCs w:val="28"/>
          <w:lang w:val="en-US"/>
        </w:rPr>
        <w:t xml:space="preserve">influence </w:t>
      </w:r>
      <w:r w:rsidR="00EF7158" w:rsidRPr="005410B8">
        <w:rPr>
          <w:rFonts w:ascii="Times New Roman" w:hAnsi="Times New Roman" w:cs="Times New Roman"/>
          <w:sz w:val="28"/>
          <w:szCs w:val="28"/>
          <w:lang w:val="en-US"/>
        </w:rPr>
        <w:t xml:space="preserve">of organizational slack on society </w:t>
      </w:r>
      <w:r w:rsidR="00127D85" w:rsidRPr="005410B8">
        <w:rPr>
          <w:rFonts w:ascii="Times New Roman" w:hAnsi="Times New Roman" w:cs="Times New Roman"/>
          <w:sz w:val="28"/>
          <w:szCs w:val="28"/>
          <w:lang w:val="en-US"/>
        </w:rPr>
        <w:t xml:space="preserve">is </w:t>
      </w:r>
      <w:r w:rsidR="0065271C" w:rsidRPr="005410B8">
        <w:rPr>
          <w:rFonts w:ascii="Times New Roman" w:hAnsi="Times New Roman" w:cs="Times New Roman"/>
          <w:sz w:val="28"/>
          <w:szCs w:val="28"/>
          <w:lang w:val="en-US"/>
        </w:rPr>
        <w:t>higher community</w:t>
      </w:r>
      <w:r w:rsidR="00EF7158" w:rsidRPr="005410B8">
        <w:rPr>
          <w:rFonts w:ascii="Times New Roman" w:hAnsi="Times New Roman" w:cs="Times New Roman"/>
          <w:sz w:val="28"/>
          <w:szCs w:val="28"/>
          <w:lang w:val="en-US"/>
        </w:rPr>
        <w:t xml:space="preserve"> contribution</w:t>
      </w:r>
      <w:r w:rsidR="0065271C" w:rsidRPr="005410B8">
        <w:rPr>
          <w:rFonts w:ascii="Times New Roman" w:hAnsi="Times New Roman" w:cs="Times New Roman"/>
          <w:sz w:val="28"/>
          <w:szCs w:val="28"/>
          <w:lang w:val="en-US"/>
        </w:rPr>
        <w:t xml:space="preserve"> by firms with more slack resources during the </w:t>
      </w:r>
      <w:r w:rsidR="00127D85" w:rsidRPr="005410B8">
        <w:rPr>
          <w:rFonts w:ascii="Times New Roman" w:hAnsi="Times New Roman" w:cs="Times New Roman"/>
          <w:sz w:val="28"/>
          <w:szCs w:val="28"/>
          <w:lang w:val="en-US"/>
        </w:rPr>
        <w:t xml:space="preserve">COVID-19 pandemic, </w:t>
      </w:r>
      <w:r w:rsidR="0065271C" w:rsidRPr="005410B8">
        <w:rPr>
          <w:rFonts w:ascii="Times New Roman" w:hAnsi="Times New Roman" w:cs="Times New Roman"/>
          <w:sz w:val="28"/>
          <w:szCs w:val="28"/>
          <w:lang w:val="en-US"/>
        </w:rPr>
        <w:t xml:space="preserve">evidenced </w:t>
      </w:r>
      <w:r w:rsidRPr="005410B8">
        <w:rPr>
          <w:rFonts w:ascii="Times New Roman" w:hAnsi="Times New Roman" w:cs="Times New Roman"/>
          <w:sz w:val="28"/>
          <w:szCs w:val="28"/>
          <w:lang w:val="en-US"/>
        </w:rPr>
        <w:t>by</w:t>
      </w:r>
      <w:r w:rsidR="0065271C" w:rsidRPr="005410B8">
        <w:rPr>
          <w:rFonts w:ascii="Times New Roman" w:hAnsi="Times New Roman" w:cs="Times New Roman"/>
          <w:sz w:val="28"/>
          <w:szCs w:val="28"/>
          <w:lang w:val="en-US"/>
        </w:rPr>
        <w:t xml:space="preserve"> </w:t>
      </w:r>
      <w:r w:rsidR="00EF7158" w:rsidRPr="005410B8">
        <w:rPr>
          <w:rFonts w:ascii="Times New Roman" w:hAnsi="Times New Roman" w:cs="Times New Roman"/>
          <w:sz w:val="28"/>
          <w:szCs w:val="28"/>
          <w:lang w:val="en-US"/>
        </w:rPr>
        <w:t>relocat</w:t>
      </w:r>
      <w:r w:rsidRPr="005410B8">
        <w:rPr>
          <w:rFonts w:ascii="Times New Roman" w:hAnsi="Times New Roman" w:cs="Times New Roman"/>
          <w:sz w:val="28"/>
          <w:szCs w:val="28"/>
          <w:lang w:val="en-US"/>
        </w:rPr>
        <w:t xml:space="preserve">ing </w:t>
      </w:r>
      <w:r w:rsidR="00EF7158" w:rsidRPr="005410B8">
        <w:rPr>
          <w:rFonts w:ascii="Times New Roman" w:hAnsi="Times New Roman" w:cs="Times New Roman"/>
          <w:sz w:val="28"/>
          <w:szCs w:val="28"/>
          <w:lang w:val="en-US"/>
        </w:rPr>
        <w:t>idle human resources and redistributi</w:t>
      </w:r>
      <w:r w:rsidR="0065271C" w:rsidRPr="005410B8">
        <w:rPr>
          <w:rFonts w:ascii="Times New Roman" w:hAnsi="Times New Roman" w:cs="Times New Roman"/>
          <w:sz w:val="28"/>
          <w:szCs w:val="28"/>
          <w:lang w:val="en-US"/>
        </w:rPr>
        <w:t>on of</w:t>
      </w:r>
      <w:r w:rsidR="00EF7158" w:rsidRPr="005410B8">
        <w:rPr>
          <w:rFonts w:ascii="Times New Roman" w:hAnsi="Times New Roman" w:cs="Times New Roman"/>
          <w:sz w:val="28"/>
          <w:szCs w:val="28"/>
          <w:lang w:val="en-US"/>
        </w:rPr>
        <w:t xml:space="preserve"> inventories</w:t>
      </w:r>
      <w:r w:rsidR="0065271C" w:rsidRPr="005410B8">
        <w:rPr>
          <w:rFonts w:ascii="Times New Roman" w:hAnsi="Times New Roman" w:cs="Times New Roman"/>
          <w:sz w:val="28"/>
          <w:szCs w:val="28"/>
          <w:lang w:val="en-US"/>
        </w:rPr>
        <w:t xml:space="preserve"> </w:t>
      </w:r>
      <w:r w:rsidR="00E11A30" w:rsidRPr="005410B8">
        <w:rPr>
          <w:rFonts w:ascii="Times New Roman" w:hAnsi="Times New Roman" w:cs="Times New Roman"/>
          <w:sz w:val="28"/>
          <w:szCs w:val="28"/>
          <w:lang w:val="en-US"/>
        </w:rPr>
        <w:t>[</w:t>
      </w:r>
      <w:r w:rsidR="00CF282F" w:rsidRPr="005410B8">
        <w:rPr>
          <w:rFonts w:ascii="Times New Roman" w:hAnsi="Times New Roman" w:cs="Times New Roman"/>
          <w:sz w:val="28"/>
          <w:szCs w:val="28"/>
          <w:lang w:val="en-US"/>
        </w:rPr>
        <w:t>292</w:t>
      </w:r>
      <w:r w:rsidR="00B25C02" w:rsidRPr="005410B8">
        <w:rPr>
          <w:rFonts w:ascii="Times New Roman" w:hAnsi="Times New Roman" w:cs="Times New Roman"/>
          <w:sz w:val="28"/>
          <w:szCs w:val="28"/>
          <w:lang w:val="en-US"/>
        </w:rPr>
        <w:t>]</w:t>
      </w:r>
      <w:r w:rsidR="00E11A30" w:rsidRPr="005410B8">
        <w:rPr>
          <w:rFonts w:ascii="Times New Roman" w:hAnsi="Times New Roman" w:cs="Times New Roman"/>
          <w:sz w:val="28"/>
          <w:szCs w:val="28"/>
          <w:lang w:val="en-US"/>
        </w:rPr>
        <w:t xml:space="preserve">. </w:t>
      </w:r>
    </w:p>
    <w:p w14:paraId="2F1E7D82" w14:textId="3FC1C0FD" w:rsidR="00EF7158" w:rsidRPr="005410B8" w:rsidRDefault="00EF7158" w:rsidP="00A43B50">
      <w:pPr>
        <w:spacing w:after="0" w:line="240" w:lineRule="auto"/>
        <w:ind w:firstLine="567"/>
        <w:jc w:val="both"/>
        <w:rPr>
          <w:rFonts w:ascii="Times New Roman" w:hAnsi="Times New Roman" w:cs="Times New Roman"/>
          <w:sz w:val="28"/>
          <w:szCs w:val="28"/>
          <w:lang w:val="en-US"/>
        </w:rPr>
      </w:pPr>
    </w:p>
    <w:p w14:paraId="05B3FF48" w14:textId="65553130" w:rsidR="00C403C9" w:rsidRPr="005410B8" w:rsidRDefault="00C403C9" w:rsidP="00A43B50">
      <w:pPr>
        <w:spacing w:after="0" w:line="240" w:lineRule="auto"/>
        <w:ind w:firstLine="567"/>
        <w:jc w:val="both"/>
        <w:rPr>
          <w:rFonts w:ascii="Times New Roman" w:hAnsi="Times New Roman" w:cs="Times New Roman"/>
          <w:sz w:val="28"/>
          <w:szCs w:val="28"/>
          <w:lang w:val="en-US"/>
        </w:rPr>
      </w:pPr>
    </w:p>
    <w:p w14:paraId="104CFBF2" w14:textId="746A2FE7" w:rsidR="00C403C9" w:rsidRPr="005410B8" w:rsidRDefault="00C403C9" w:rsidP="00A43B50">
      <w:pPr>
        <w:spacing w:after="0" w:line="240" w:lineRule="auto"/>
        <w:ind w:firstLine="567"/>
        <w:jc w:val="both"/>
        <w:rPr>
          <w:rFonts w:ascii="Times New Roman" w:hAnsi="Times New Roman" w:cs="Times New Roman"/>
          <w:sz w:val="28"/>
          <w:szCs w:val="28"/>
          <w:lang w:val="en-US"/>
        </w:rPr>
      </w:pPr>
    </w:p>
    <w:p w14:paraId="28BCAB94" w14:textId="690F0D94" w:rsidR="00C403C9" w:rsidRPr="005410B8" w:rsidRDefault="00C403C9" w:rsidP="00A43B50">
      <w:pPr>
        <w:spacing w:after="0" w:line="240" w:lineRule="auto"/>
        <w:ind w:firstLine="567"/>
        <w:jc w:val="both"/>
        <w:rPr>
          <w:rFonts w:ascii="Times New Roman" w:hAnsi="Times New Roman" w:cs="Times New Roman"/>
          <w:sz w:val="28"/>
          <w:szCs w:val="28"/>
          <w:lang w:val="en-US"/>
        </w:rPr>
      </w:pPr>
    </w:p>
    <w:p w14:paraId="0188C52E" w14:textId="77012417" w:rsidR="00C403C9" w:rsidRPr="005410B8" w:rsidRDefault="00C403C9" w:rsidP="00A43B50">
      <w:pPr>
        <w:spacing w:after="0" w:line="240" w:lineRule="auto"/>
        <w:ind w:firstLine="567"/>
        <w:jc w:val="both"/>
        <w:rPr>
          <w:rFonts w:ascii="Times New Roman" w:hAnsi="Times New Roman" w:cs="Times New Roman"/>
          <w:sz w:val="28"/>
          <w:szCs w:val="28"/>
          <w:lang w:val="en-US"/>
        </w:rPr>
      </w:pPr>
    </w:p>
    <w:p w14:paraId="01D270E9" w14:textId="01423E8A" w:rsidR="00C403C9" w:rsidRPr="005410B8" w:rsidRDefault="00C403C9" w:rsidP="00A43B50">
      <w:pPr>
        <w:spacing w:after="0" w:line="240" w:lineRule="auto"/>
        <w:ind w:firstLine="567"/>
        <w:jc w:val="both"/>
        <w:rPr>
          <w:rFonts w:ascii="Times New Roman" w:hAnsi="Times New Roman" w:cs="Times New Roman"/>
          <w:sz w:val="28"/>
          <w:szCs w:val="28"/>
          <w:lang w:val="en-US"/>
        </w:rPr>
      </w:pPr>
    </w:p>
    <w:p w14:paraId="6565E7D5" w14:textId="117BD3F5" w:rsidR="00C403C9" w:rsidRPr="005410B8" w:rsidRDefault="00C403C9" w:rsidP="00A43B50">
      <w:pPr>
        <w:spacing w:after="0" w:line="240" w:lineRule="auto"/>
        <w:ind w:firstLine="567"/>
        <w:jc w:val="both"/>
        <w:rPr>
          <w:rFonts w:ascii="Times New Roman" w:hAnsi="Times New Roman" w:cs="Times New Roman"/>
          <w:sz w:val="28"/>
          <w:szCs w:val="28"/>
          <w:lang w:val="en-US"/>
        </w:rPr>
      </w:pPr>
    </w:p>
    <w:p w14:paraId="567F0EDB" w14:textId="6369D1E1" w:rsidR="00C403C9" w:rsidRPr="005410B8" w:rsidRDefault="00C403C9" w:rsidP="00A43B50">
      <w:pPr>
        <w:spacing w:after="0" w:line="240" w:lineRule="auto"/>
        <w:ind w:firstLine="567"/>
        <w:jc w:val="both"/>
        <w:rPr>
          <w:rFonts w:ascii="Times New Roman" w:hAnsi="Times New Roman" w:cs="Times New Roman"/>
          <w:sz w:val="28"/>
          <w:szCs w:val="28"/>
          <w:lang w:val="en-US"/>
        </w:rPr>
      </w:pPr>
    </w:p>
    <w:p w14:paraId="6DA59B46" w14:textId="0542B3E9" w:rsidR="00C403C9" w:rsidRPr="005410B8" w:rsidRDefault="00C403C9" w:rsidP="00A43B50">
      <w:pPr>
        <w:spacing w:after="0" w:line="240" w:lineRule="auto"/>
        <w:ind w:firstLine="567"/>
        <w:jc w:val="both"/>
        <w:rPr>
          <w:rFonts w:ascii="Times New Roman" w:hAnsi="Times New Roman" w:cs="Times New Roman"/>
          <w:sz w:val="28"/>
          <w:szCs w:val="28"/>
          <w:lang w:val="en-US"/>
        </w:rPr>
      </w:pPr>
    </w:p>
    <w:p w14:paraId="6AFC9F46" w14:textId="78773205" w:rsidR="00C403C9" w:rsidRPr="005410B8" w:rsidRDefault="00C403C9" w:rsidP="00A43B50">
      <w:pPr>
        <w:spacing w:after="0" w:line="240" w:lineRule="auto"/>
        <w:ind w:firstLine="567"/>
        <w:jc w:val="both"/>
        <w:rPr>
          <w:rFonts w:ascii="Times New Roman" w:hAnsi="Times New Roman" w:cs="Times New Roman"/>
          <w:sz w:val="28"/>
          <w:szCs w:val="28"/>
          <w:lang w:val="en-US"/>
        </w:rPr>
      </w:pPr>
    </w:p>
    <w:p w14:paraId="0FC6D1BF" w14:textId="59693D77" w:rsidR="00C403C9" w:rsidRPr="005410B8" w:rsidRDefault="00C403C9" w:rsidP="00A43B50">
      <w:pPr>
        <w:spacing w:after="0" w:line="240" w:lineRule="auto"/>
        <w:ind w:firstLine="567"/>
        <w:jc w:val="both"/>
        <w:rPr>
          <w:rFonts w:ascii="Times New Roman" w:hAnsi="Times New Roman" w:cs="Times New Roman"/>
          <w:sz w:val="28"/>
          <w:szCs w:val="28"/>
          <w:lang w:val="en-US"/>
        </w:rPr>
      </w:pPr>
    </w:p>
    <w:p w14:paraId="3567D719" w14:textId="6BB39DE4" w:rsidR="00C403C9" w:rsidRPr="005410B8" w:rsidRDefault="00C403C9" w:rsidP="00A43B50">
      <w:pPr>
        <w:spacing w:after="0" w:line="240" w:lineRule="auto"/>
        <w:ind w:firstLine="567"/>
        <w:jc w:val="both"/>
        <w:rPr>
          <w:rFonts w:ascii="Times New Roman" w:hAnsi="Times New Roman" w:cs="Times New Roman"/>
          <w:sz w:val="28"/>
          <w:szCs w:val="28"/>
          <w:lang w:val="en-US"/>
        </w:rPr>
      </w:pPr>
    </w:p>
    <w:p w14:paraId="64BD1C6D" w14:textId="45F87151" w:rsidR="00C403C9" w:rsidRPr="005410B8" w:rsidRDefault="00C403C9" w:rsidP="00A43B50">
      <w:pPr>
        <w:spacing w:after="0" w:line="240" w:lineRule="auto"/>
        <w:ind w:firstLine="567"/>
        <w:jc w:val="both"/>
        <w:rPr>
          <w:rFonts w:ascii="Times New Roman" w:hAnsi="Times New Roman" w:cs="Times New Roman"/>
          <w:sz w:val="28"/>
          <w:szCs w:val="28"/>
          <w:lang w:val="en-US"/>
        </w:rPr>
      </w:pPr>
    </w:p>
    <w:p w14:paraId="67200398" w14:textId="5236CFE2" w:rsidR="00C403C9" w:rsidRPr="005410B8" w:rsidRDefault="00C403C9" w:rsidP="00A43B50">
      <w:pPr>
        <w:spacing w:after="0" w:line="240" w:lineRule="auto"/>
        <w:ind w:firstLine="567"/>
        <w:jc w:val="both"/>
        <w:rPr>
          <w:rFonts w:ascii="Times New Roman" w:hAnsi="Times New Roman" w:cs="Times New Roman"/>
          <w:sz w:val="28"/>
          <w:szCs w:val="28"/>
          <w:lang w:val="en-US"/>
        </w:rPr>
      </w:pPr>
    </w:p>
    <w:p w14:paraId="1BD1FFFF" w14:textId="6256ACE1" w:rsidR="00C403C9" w:rsidRPr="005410B8" w:rsidRDefault="00C403C9" w:rsidP="00A43B50">
      <w:pPr>
        <w:spacing w:after="0" w:line="240" w:lineRule="auto"/>
        <w:ind w:firstLine="567"/>
        <w:jc w:val="both"/>
        <w:rPr>
          <w:rFonts w:ascii="Times New Roman" w:hAnsi="Times New Roman" w:cs="Times New Roman"/>
          <w:sz w:val="28"/>
          <w:szCs w:val="28"/>
          <w:lang w:val="en-US"/>
        </w:rPr>
      </w:pPr>
    </w:p>
    <w:p w14:paraId="32332C60" w14:textId="703A2348" w:rsidR="00C403C9" w:rsidRPr="005410B8" w:rsidRDefault="00C403C9" w:rsidP="00A43B50">
      <w:pPr>
        <w:spacing w:after="0" w:line="240" w:lineRule="auto"/>
        <w:ind w:firstLine="567"/>
        <w:jc w:val="both"/>
        <w:rPr>
          <w:rFonts w:ascii="Times New Roman" w:hAnsi="Times New Roman" w:cs="Times New Roman"/>
          <w:sz w:val="28"/>
          <w:szCs w:val="28"/>
          <w:lang w:val="en-US"/>
        </w:rPr>
      </w:pPr>
    </w:p>
    <w:p w14:paraId="01687B25" w14:textId="2048E2D4" w:rsidR="00C403C9" w:rsidRPr="005410B8" w:rsidRDefault="00C403C9" w:rsidP="00A43B50">
      <w:pPr>
        <w:spacing w:after="0" w:line="240" w:lineRule="auto"/>
        <w:ind w:firstLine="567"/>
        <w:jc w:val="both"/>
        <w:rPr>
          <w:rFonts w:ascii="Times New Roman" w:hAnsi="Times New Roman" w:cs="Times New Roman"/>
          <w:sz w:val="28"/>
          <w:szCs w:val="28"/>
          <w:lang w:val="en-US"/>
        </w:rPr>
      </w:pPr>
    </w:p>
    <w:p w14:paraId="3EE038E0" w14:textId="3AF2B700" w:rsidR="00C403C9" w:rsidRPr="005410B8" w:rsidRDefault="00C403C9" w:rsidP="00264739">
      <w:pPr>
        <w:spacing w:after="0" w:line="240" w:lineRule="auto"/>
        <w:jc w:val="both"/>
        <w:rPr>
          <w:rFonts w:ascii="Times New Roman" w:hAnsi="Times New Roman" w:cs="Times New Roman"/>
          <w:sz w:val="28"/>
          <w:szCs w:val="28"/>
          <w:lang w:val="en-US"/>
        </w:rPr>
      </w:pPr>
    </w:p>
    <w:p w14:paraId="0C5CEA15" w14:textId="77777777" w:rsidR="00B9108D" w:rsidRPr="005410B8" w:rsidRDefault="00B9108D" w:rsidP="00B9108D">
      <w:pPr>
        <w:spacing w:after="0" w:line="240" w:lineRule="auto"/>
        <w:jc w:val="both"/>
        <w:rPr>
          <w:rFonts w:ascii="Times New Roman" w:hAnsi="Times New Roman" w:cs="Times New Roman"/>
          <w:sz w:val="28"/>
          <w:szCs w:val="28"/>
          <w:lang w:val="en-US"/>
        </w:rPr>
        <w:sectPr w:rsidR="00B9108D" w:rsidRPr="005410B8" w:rsidSect="00C63DF6">
          <w:pgSz w:w="11906" w:h="16838"/>
          <w:pgMar w:top="1134" w:right="567" w:bottom="1134" w:left="1701" w:header="709" w:footer="709" w:gutter="0"/>
          <w:cols w:space="708"/>
          <w:docGrid w:linePitch="360"/>
        </w:sectPr>
      </w:pPr>
    </w:p>
    <w:p w14:paraId="0CB27883" w14:textId="62FB89CE" w:rsidR="00CE53B3" w:rsidRPr="005410B8" w:rsidRDefault="00CE53B3" w:rsidP="00CE53B3">
      <w:pPr>
        <w:pStyle w:val="af6"/>
        <w:rPr>
          <w:rFonts w:ascii="Times New Roman" w:hAnsi="Times New Roman" w:cs="Times New Roman"/>
          <w:i w:val="0"/>
          <w:iCs w:val="0"/>
          <w:color w:val="auto"/>
          <w:sz w:val="20"/>
          <w:szCs w:val="20"/>
          <w:lang w:val="en-US"/>
        </w:rPr>
      </w:pPr>
      <w:bookmarkStart w:id="345" w:name="_Toc124811094"/>
      <w:r w:rsidRPr="005410B8">
        <w:rPr>
          <w:rFonts w:ascii="Times New Roman" w:hAnsi="Times New Roman" w:cs="Times New Roman"/>
          <w:i w:val="0"/>
          <w:iCs w:val="0"/>
          <w:color w:val="auto"/>
          <w:sz w:val="20"/>
          <w:szCs w:val="20"/>
          <w:lang w:val="en-US"/>
        </w:rPr>
        <w:lastRenderedPageBreak/>
        <w:t xml:space="preserve">Table </w:t>
      </w:r>
      <w:r w:rsidRPr="005410B8">
        <w:rPr>
          <w:rFonts w:ascii="Times New Roman" w:hAnsi="Times New Roman" w:cs="Times New Roman"/>
          <w:i w:val="0"/>
          <w:iCs w:val="0"/>
          <w:color w:val="auto"/>
          <w:sz w:val="20"/>
          <w:szCs w:val="20"/>
        </w:rPr>
        <w:fldChar w:fldCharType="begin"/>
      </w:r>
      <w:r w:rsidRPr="005410B8">
        <w:rPr>
          <w:rFonts w:ascii="Times New Roman" w:hAnsi="Times New Roman" w:cs="Times New Roman"/>
          <w:i w:val="0"/>
          <w:iCs w:val="0"/>
          <w:color w:val="auto"/>
          <w:sz w:val="20"/>
          <w:szCs w:val="20"/>
          <w:lang w:val="en-US"/>
        </w:rPr>
        <w:instrText xml:space="preserve"> SEQ Table \* ARABIC </w:instrText>
      </w:r>
      <w:r w:rsidRPr="005410B8">
        <w:rPr>
          <w:rFonts w:ascii="Times New Roman" w:hAnsi="Times New Roman" w:cs="Times New Roman"/>
          <w:i w:val="0"/>
          <w:iCs w:val="0"/>
          <w:color w:val="auto"/>
          <w:sz w:val="20"/>
          <w:szCs w:val="20"/>
        </w:rPr>
        <w:fldChar w:fldCharType="separate"/>
      </w:r>
      <w:r w:rsidR="00BE40C4">
        <w:rPr>
          <w:rFonts w:ascii="Times New Roman" w:hAnsi="Times New Roman" w:cs="Times New Roman"/>
          <w:i w:val="0"/>
          <w:iCs w:val="0"/>
          <w:noProof/>
          <w:color w:val="auto"/>
          <w:sz w:val="20"/>
          <w:szCs w:val="20"/>
          <w:lang w:val="en-US"/>
        </w:rPr>
        <w:t>22</w:t>
      </w:r>
      <w:r w:rsidRPr="005410B8">
        <w:rPr>
          <w:rFonts w:ascii="Times New Roman" w:hAnsi="Times New Roman" w:cs="Times New Roman"/>
          <w:i w:val="0"/>
          <w:iCs w:val="0"/>
          <w:color w:val="auto"/>
          <w:sz w:val="20"/>
          <w:szCs w:val="20"/>
        </w:rPr>
        <w:fldChar w:fldCharType="end"/>
      </w:r>
      <w:r w:rsidRPr="005410B8">
        <w:rPr>
          <w:rFonts w:ascii="Times New Roman" w:hAnsi="Times New Roman" w:cs="Times New Roman"/>
          <w:i w:val="0"/>
          <w:iCs w:val="0"/>
          <w:color w:val="auto"/>
          <w:sz w:val="20"/>
          <w:szCs w:val="20"/>
          <w:lang w:val="en-US"/>
        </w:rPr>
        <w:t>-Regression results for the impact of the organizational slack on social pillar (H2b)</w:t>
      </w:r>
      <w:bookmarkEnd w:id="345"/>
    </w:p>
    <w:p w14:paraId="1DADB915" w14:textId="2F8B4F0B" w:rsidR="00AF0A11" w:rsidRPr="005410B8" w:rsidRDefault="00AF0A11" w:rsidP="00437F4D">
      <w:pPr>
        <w:pStyle w:val="af6"/>
        <w:rPr>
          <w:rFonts w:ascii="Times New Roman" w:hAnsi="Times New Roman" w:cs="Times New Roman"/>
          <w:sz w:val="28"/>
          <w:szCs w:val="28"/>
          <w:lang w:val="en-US"/>
        </w:rPr>
      </w:pPr>
    </w:p>
    <w:tbl>
      <w:tblPr>
        <w:tblpPr w:leftFromText="180" w:rightFromText="180" w:vertAnchor="page" w:horzAnchor="margin" w:tblpY="2290"/>
        <w:tblW w:w="14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0"/>
        <w:gridCol w:w="836"/>
        <w:gridCol w:w="1117"/>
        <w:gridCol w:w="779"/>
        <w:gridCol w:w="786"/>
        <w:gridCol w:w="1200"/>
        <w:gridCol w:w="1004"/>
        <w:gridCol w:w="1051"/>
        <w:gridCol w:w="958"/>
        <w:gridCol w:w="739"/>
        <w:gridCol w:w="1041"/>
        <w:gridCol w:w="976"/>
        <w:gridCol w:w="978"/>
        <w:gridCol w:w="1180"/>
        <w:gridCol w:w="919"/>
        <w:gridCol w:w="7"/>
      </w:tblGrid>
      <w:tr w:rsidR="00C24CB2" w:rsidRPr="005410B8" w14:paraId="249E8438" w14:textId="77777777" w:rsidTr="00437F4D">
        <w:trPr>
          <w:trHeight w:val="299"/>
        </w:trPr>
        <w:tc>
          <w:tcPr>
            <w:tcW w:w="4698" w:type="dxa"/>
            <w:gridSpan w:val="5"/>
            <w:shd w:val="clear" w:color="auto" w:fill="auto"/>
            <w:noWrap/>
            <w:vAlign w:val="bottom"/>
            <w:hideMark/>
          </w:tcPr>
          <w:p w14:paraId="7C027D81" w14:textId="77777777" w:rsidR="00EB576B" w:rsidRPr="005410B8" w:rsidRDefault="00EB576B" w:rsidP="00C96AC1">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b/>
                <w:bCs/>
                <w:sz w:val="20"/>
                <w:szCs w:val="20"/>
                <w:lang w:eastAsia="ru-RU"/>
              </w:rPr>
              <w:t>PANEL A</w:t>
            </w:r>
          </w:p>
        </w:tc>
        <w:tc>
          <w:tcPr>
            <w:tcW w:w="4952" w:type="dxa"/>
            <w:gridSpan w:val="5"/>
            <w:shd w:val="clear" w:color="auto" w:fill="auto"/>
            <w:noWrap/>
            <w:vAlign w:val="bottom"/>
            <w:hideMark/>
          </w:tcPr>
          <w:p w14:paraId="0695BEAB" w14:textId="77777777" w:rsidR="00EB576B" w:rsidRPr="005410B8" w:rsidRDefault="00EB576B" w:rsidP="00C96AC1">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B</w:t>
            </w:r>
          </w:p>
        </w:tc>
        <w:tc>
          <w:tcPr>
            <w:tcW w:w="5101" w:type="dxa"/>
            <w:gridSpan w:val="6"/>
            <w:shd w:val="clear" w:color="auto" w:fill="auto"/>
            <w:noWrap/>
            <w:vAlign w:val="bottom"/>
            <w:hideMark/>
          </w:tcPr>
          <w:p w14:paraId="39C062E3" w14:textId="77777777" w:rsidR="00EB576B" w:rsidRPr="005410B8" w:rsidRDefault="00EB576B" w:rsidP="00C96AC1">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C</w:t>
            </w:r>
          </w:p>
        </w:tc>
      </w:tr>
      <w:tr w:rsidR="00C24CB2" w:rsidRPr="005410B8" w14:paraId="66C1AC0C" w14:textId="77777777" w:rsidTr="00437F4D">
        <w:trPr>
          <w:trHeight w:val="364"/>
        </w:trPr>
        <w:tc>
          <w:tcPr>
            <w:tcW w:w="4698" w:type="dxa"/>
            <w:gridSpan w:val="5"/>
            <w:shd w:val="clear" w:color="auto" w:fill="auto"/>
            <w:noWrap/>
            <w:vAlign w:val="bottom"/>
            <w:hideMark/>
          </w:tcPr>
          <w:p w14:paraId="70432571" w14:textId="77777777" w:rsidR="00EB576B" w:rsidRPr="005410B8" w:rsidRDefault="00EB576B" w:rsidP="00C96AC1">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GMM</w:t>
            </w:r>
          </w:p>
        </w:tc>
        <w:tc>
          <w:tcPr>
            <w:tcW w:w="4952" w:type="dxa"/>
            <w:gridSpan w:val="5"/>
            <w:shd w:val="clear" w:color="auto" w:fill="auto"/>
            <w:noWrap/>
            <w:vAlign w:val="bottom"/>
            <w:hideMark/>
          </w:tcPr>
          <w:p w14:paraId="5B005CBB" w14:textId="77777777" w:rsidR="00EB576B" w:rsidRPr="005410B8" w:rsidRDefault="00EB576B" w:rsidP="00C96AC1">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2SLS</w:t>
            </w:r>
          </w:p>
        </w:tc>
        <w:tc>
          <w:tcPr>
            <w:tcW w:w="5101" w:type="dxa"/>
            <w:gridSpan w:val="6"/>
            <w:shd w:val="clear" w:color="auto" w:fill="auto"/>
            <w:noWrap/>
            <w:vAlign w:val="bottom"/>
            <w:hideMark/>
          </w:tcPr>
          <w:p w14:paraId="37F2555D" w14:textId="77777777" w:rsidR="00EB576B" w:rsidRPr="005410B8" w:rsidRDefault="00EB576B" w:rsidP="00C96AC1">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OLS</w:t>
            </w:r>
          </w:p>
        </w:tc>
      </w:tr>
      <w:tr w:rsidR="00C24CB2" w:rsidRPr="005410B8" w14:paraId="5082A9CF" w14:textId="77777777" w:rsidTr="00437F4D">
        <w:trPr>
          <w:gridAfter w:val="1"/>
          <w:wAfter w:w="7" w:type="dxa"/>
          <w:trHeight w:val="299"/>
        </w:trPr>
        <w:tc>
          <w:tcPr>
            <w:tcW w:w="1180" w:type="dxa"/>
            <w:shd w:val="clear" w:color="auto" w:fill="auto"/>
            <w:noWrap/>
            <w:vAlign w:val="bottom"/>
            <w:hideMark/>
          </w:tcPr>
          <w:p w14:paraId="2EF22B57" w14:textId="77777777" w:rsidR="00EB576B" w:rsidRPr="005410B8" w:rsidRDefault="00EB576B" w:rsidP="00C96AC1">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836" w:type="dxa"/>
            <w:shd w:val="clear" w:color="auto" w:fill="auto"/>
            <w:noWrap/>
            <w:vAlign w:val="bottom"/>
            <w:hideMark/>
          </w:tcPr>
          <w:p w14:paraId="1B75806D" w14:textId="77777777" w:rsidR="00EB576B" w:rsidRPr="005410B8" w:rsidRDefault="00EB576B" w:rsidP="00C96AC1">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Coeff</w:t>
            </w:r>
            <w:r w:rsidRPr="005410B8">
              <w:rPr>
                <w:rFonts w:ascii="Times New Roman" w:eastAsia="Times New Roman" w:hAnsi="Times New Roman" w:cs="Times New Roman"/>
                <w:b/>
                <w:bCs/>
                <w:sz w:val="20"/>
                <w:szCs w:val="20"/>
                <w:lang w:val="en-US" w:eastAsia="ru-RU"/>
              </w:rPr>
              <w:t>.</w:t>
            </w:r>
          </w:p>
        </w:tc>
        <w:tc>
          <w:tcPr>
            <w:tcW w:w="1117" w:type="dxa"/>
            <w:shd w:val="clear" w:color="auto" w:fill="auto"/>
            <w:noWrap/>
            <w:vAlign w:val="bottom"/>
            <w:hideMark/>
          </w:tcPr>
          <w:p w14:paraId="05CC8495" w14:textId="77777777" w:rsidR="00EB576B" w:rsidRPr="005410B8" w:rsidRDefault="00EB576B" w:rsidP="00C96AC1">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779" w:type="dxa"/>
            <w:shd w:val="clear" w:color="auto" w:fill="auto"/>
            <w:noWrap/>
            <w:vAlign w:val="bottom"/>
            <w:hideMark/>
          </w:tcPr>
          <w:p w14:paraId="1206F756" w14:textId="77777777" w:rsidR="00EB576B" w:rsidRPr="005410B8" w:rsidRDefault="00EB576B" w:rsidP="00C96AC1">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val="en-US" w:eastAsia="ru-RU"/>
              </w:rPr>
              <w:t>t-stat.</w:t>
            </w:r>
          </w:p>
        </w:tc>
        <w:tc>
          <w:tcPr>
            <w:tcW w:w="786" w:type="dxa"/>
            <w:shd w:val="clear" w:color="auto" w:fill="auto"/>
            <w:noWrap/>
            <w:vAlign w:val="bottom"/>
            <w:hideMark/>
          </w:tcPr>
          <w:p w14:paraId="304B625A" w14:textId="77777777" w:rsidR="00EB576B" w:rsidRPr="005410B8" w:rsidRDefault="00EB576B" w:rsidP="00C96AC1">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c>
          <w:tcPr>
            <w:tcW w:w="1200" w:type="dxa"/>
            <w:shd w:val="clear" w:color="auto" w:fill="auto"/>
            <w:noWrap/>
            <w:vAlign w:val="bottom"/>
            <w:hideMark/>
          </w:tcPr>
          <w:p w14:paraId="5708F4CE" w14:textId="77777777" w:rsidR="00EB576B" w:rsidRPr="005410B8" w:rsidRDefault="00EB576B" w:rsidP="00C96AC1">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1004" w:type="dxa"/>
            <w:shd w:val="clear" w:color="auto" w:fill="auto"/>
            <w:noWrap/>
            <w:vAlign w:val="bottom"/>
            <w:hideMark/>
          </w:tcPr>
          <w:p w14:paraId="0DA46213" w14:textId="77777777" w:rsidR="00EB576B" w:rsidRPr="005410B8" w:rsidRDefault="00EB576B" w:rsidP="00C96AC1">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r w:rsidRPr="005410B8">
              <w:rPr>
                <w:rFonts w:ascii="Times New Roman" w:eastAsia="Times New Roman" w:hAnsi="Times New Roman" w:cs="Times New Roman"/>
                <w:b/>
                <w:bCs/>
                <w:sz w:val="20"/>
                <w:szCs w:val="20"/>
                <w:lang w:val="en-US" w:eastAsia="ru-RU"/>
              </w:rPr>
              <w:t>.</w:t>
            </w:r>
          </w:p>
        </w:tc>
        <w:tc>
          <w:tcPr>
            <w:tcW w:w="1051" w:type="dxa"/>
            <w:shd w:val="clear" w:color="auto" w:fill="auto"/>
            <w:noWrap/>
            <w:vAlign w:val="bottom"/>
            <w:hideMark/>
          </w:tcPr>
          <w:p w14:paraId="76532134" w14:textId="77777777" w:rsidR="00EB576B" w:rsidRPr="005410B8" w:rsidRDefault="00EB576B" w:rsidP="00C96AC1">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958" w:type="dxa"/>
            <w:shd w:val="clear" w:color="auto" w:fill="auto"/>
            <w:noWrap/>
            <w:vAlign w:val="bottom"/>
            <w:hideMark/>
          </w:tcPr>
          <w:p w14:paraId="6E2DD1D5" w14:textId="77777777" w:rsidR="00EB576B" w:rsidRPr="005410B8" w:rsidRDefault="00EB576B" w:rsidP="00C96AC1">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val="en-US" w:eastAsia="ru-RU"/>
              </w:rPr>
              <w:t>t-stat.</w:t>
            </w:r>
          </w:p>
        </w:tc>
        <w:tc>
          <w:tcPr>
            <w:tcW w:w="739" w:type="dxa"/>
            <w:shd w:val="clear" w:color="auto" w:fill="auto"/>
            <w:noWrap/>
            <w:vAlign w:val="bottom"/>
            <w:hideMark/>
          </w:tcPr>
          <w:p w14:paraId="6ED7C1A7" w14:textId="77777777" w:rsidR="00EB576B" w:rsidRPr="005410B8" w:rsidRDefault="00EB576B" w:rsidP="00C96AC1">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c>
          <w:tcPr>
            <w:tcW w:w="1041" w:type="dxa"/>
            <w:shd w:val="clear" w:color="auto" w:fill="auto"/>
            <w:noWrap/>
            <w:vAlign w:val="bottom"/>
            <w:hideMark/>
          </w:tcPr>
          <w:p w14:paraId="662D0573" w14:textId="77777777" w:rsidR="00EB576B" w:rsidRPr="005410B8" w:rsidRDefault="00EB576B" w:rsidP="00C96AC1">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76" w:type="dxa"/>
            <w:shd w:val="clear" w:color="auto" w:fill="auto"/>
            <w:noWrap/>
            <w:vAlign w:val="bottom"/>
            <w:hideMark/>
          </w:tcPr>
          <w:p w14:paraId="6836E843" w14:textId="77777777" w:rsidR="00EB576B" w:rsidRPr="005410B8" w:rsidRDefault="00EB576B" w:rsidP="00C96AC1">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Coeff</w:t>
            </w:r>
            <w:r w:rsidRPr="005410B8">
              <w:rPr>
                <w:rFonts w:ascii="Times New Roman" w:eastAsia="Times New Roman" w:hAnsi="Times New Roman" w:cs="Times New Roman"/>
                <w:b/>
                <w:bCs/>
                <w:sz w:val="20"/>
                <w:szCs w:val="20"/>
                <w:lang w:val="en-US" w:eastAsia="ru-RU"/>
              </w:rPr>
              <w:t>.</w:t>
            </w:r>
          </w:p>
        </w:tc>
        <w:tc>
          <w:tcPr>
            <w:tcW w:w="978" w:type="dxa"/>
            <w:shd w:val="clear" w:color="auto" w:fill="auto"/>
            <w:noWrap/>
            <w:vAlign w:val="bottom"/>
            <w:hideMark/>
          </w:tcPr>
          <w:p w14:paraId="1D794A3A" w14:textId="77777777" w:rsidR="00EB576B" w:rsidRPr="005410B8" w:rsidRDefault="00EB576B" w:rsidP="00C96AC1">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1180" w:type="dxa"/>
            <w:shd w:val="clear" w:color="auto" w:fill="auto"/>
            <w:noWrap/>
            <w:vAlign w:val="bottom"/>
            <w:hideMark/>
          </w:tcPr>
          <w:p w14:paraId="51215E86" w14:textId="77777777" w:rsidR="00EB576B" w:rsidRPr="005410B8" w:rsidRDefault="00EB576B" w:rsidP="00C96AC1">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t-</w:t>
            </w:r>
            <w:r w:rsidRPr="005410B8">
              <w:rPr>
                <w:rFonts w:ascii="Times New Roman" w:eastAsia="Times New Roman" w:hAnsi="Times New Roman" w:cs="Times New Roman"/>
                <w:b/>
                <w:bCs/>
                <w:sz w:val="20"/>
                <w:szCs w:val="20"/>
                <w:lang w:val="en-US" w:eastAsia="ru-RU"/>
              </w:rPr>
              <w:t>stat.</w:t>
            </w:r>
          </w:p>
        </w:tc>
        <w:tc>
          <w:tcPr>
            <w:tcW w:w="919" w:type="dxa"/>
            <w:shd w:val="clear" w:color="auto" w:fill="auto"/>
            <w:noWrap/>
            <w:vAlign w:val="bottom"/>
            <w:hideMark/>
          </w:tcPr>
          <w:p w14:paraId="08341127" w14:textId="77777777" w:rsidR="00EB576B" w:rsidRPr="005410B8" w:rsidRDefault="00EB576B" w:rsidP="00C96AC1">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r>
      <w:tr w:rsidR="00C24CB2" w:rsidRPr="005410B8" w14:paraId="154FB792" w14:textId="77777777" w:rsidTr="00437F4D">
        <w:trPr>
          <w:gridAfter w:val="1"/>
          <w:wAfter w:w="7" w:type="dxa"/>
          <w:trHeight w:val="299"/>
        </w:trPr>
        <w:tc>
          <w:tcPr>
            <w:tcW w:w="1180" w:type="dxa"/>
            <w:shd w:val="clear" w:color="auto" w:fill="auto"/>
            <w:noWrap/>
            <w:vAlign w:val="bottom"/>
            <w:hideMark/>
          </w:tcPr>
          <w:p w14:paraId="3FB93D38"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SOC(-1)</w:t>
            </w:r>
          </w:p>
        </w:tc>
        <w:tc>
          <w:tcPr>
            <w:tcW w:w="836" w:type="dxa"/>
            <w:shd w:val="clear" w:color="auto" w:fill="auto"/>
            <w:noWrap/>
            <w:vAlign w:val="bottom"/>
            <w:hideMark/>
          </w:tcPr>
          <w:p w14:paraId="406E7113"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0,299</w:t>
            </w:r>
          </w:p>
        </w:tc>
        <w:tc>
          <w:tcPr>
            <w:tcW w:w="1117" w:type="dxa"/>
            <w:shd w:val="clear" w:color="auto" w:fill="auto"/>
            <w:noWrap/>
            <w:vAlign w:val="bottom"/>
            <w:hideMark/>
          </w:tcPr>
          <w:p w14:paraId="67F4B6AC"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0,225</w:t>
            </w:r>
          </w:p>
        </w:tc>
        <w:tc>
          <w:tcPr>
            <w:tcW w:w="779" w:type="dxa"/>
            <w:shd w:val="clear" w:color="auto" w:fill="auto"/>
            <w:noWrap/>
            <w:vAlign w:val="bottom"/>
            <w:hideMark/>
          </w:tcPr>
          <w:p w14:paraId="3210DD58"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1,325</w:t>
            </w:r>
          </w:p>
        </w:tc>
        <w:tc>
          <w:tcPr>
            <w:tcW w:w="786" w:type="dxa"/>
            <w:shd w:val="clear" w:color="auto" w:fill="auto"/>
            <w:noWrap/>
            <w:vAlign w:val="bottom"/>
            <w:hideMark/>
          </w:tcPr>
          <w:p w14:paraId="4C085248"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0,188</w:t>
            </w:r>
          </w:p>
        </w:tc>
        <w:tc>
          <w:tcPr>
            <w:tcW w:w="1200" w:type="dxa"/>
            <w:shd w:val="clear" w:color="auto" w:fill="auto"/>
            <w:noWrap/>
            <w:vAlign w:val="bottom"/>
            <w:hideMark/>
          </w:tcPr>
          <w:p w14:paraId="764981C6"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1004" w:type="dxa"/>
            <w:shd w:val="clear" w:color="auto" w:fill="auto"/>
            <w:noWrap/>
            <w:vAlign w:val="bottom"/>
            <w:hideMark/>
          </w:tcPr>
          <w:p w14:paraId="7D047F2A"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0,263</w:t>
            </w:r>
          </w:p>
        </w:tc>
        <w:tc>
          <w:tcPr>
            <w:tcW w:w="1051" w:type="dxa"/>
            <w:shd w:val="clear" w:color="auto" w:fill="auto"/>
            <w:noWrap/>
            <w:vAlign w:val="bottom"/>
            <w:hideMark/>
          </w:tcPr>
          <w:p w14:paraId="308F6060"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0,199</w:t>
            </w:r>
          </w:p>
        </w:tc>
        <w:tc>
          <w:tcPr>
            <w:tcW w:w="958" w:type="dxa"/>
            <w:shd w:val="clear" w:color="auto" w:fill="auto"/>
            <w:noWrap/>
            <w:vAlign w:val="bottom"/>
            <w:hideMark/>
          </w:tcPr>
          <w:p w14:paraId="07710EEE"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1,326</w:t>
            </w:r>
          </w:p>
        </w:tc>
        <w:tc>
          <w:tcPr>
            <w:tcW w:w="739" w:type="dxa"/>
            <w:shd w:val="clear" w:color="auto" w:fill="auto"/>
            <w:noWrap/>
            <w:vAlign w:val="bottom"/>
            <w:hideMark/>
          </w:tcPr>
          <w:p w14:paraId="175681F3"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0,188</w:t>
            </w:r>
          </w:p>
        </w:tc>
        <w:tc>
          <w:tcPr>
            <w:tcW w:w="1041" w:type="dxa"/>
            <w:shd w:val="clear" w:color="auto" w:fill="auto"/>
            <w:noWrap/>
            <w:vAlign w:val="bottom"/>
            <w:hideMark/>
          </w:tcPr>
          <w:p w14:paraId="6CC417AC"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976" w:type="dxa"/>
            <w:shd w:val="clear" w:color="auto" w:fill="auto"/>
            <w:noWrap/>
            <w:vAlign w:val="bottom"/>
            <w:hideMark/>
          </w:tcPr>
          <w:p w14:paraId="39CD1DDE"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-0,013</w:t>
            </w:r>
          </w:p>
        </w:tc>
        <w:tc>
          <w:tcPr>
            <w:tcW w:w="978" w:type="dxa"/>
            <w:shd w:val="clear" w:color="auto" w:fill="auto"/>
            <w:noWrap/>
            <w:vAlign w:val="bottom"/>
            <w:hideMark/>
          </w:tcPr>
          <w:p w14:paraId="0CFF9535"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0,147</w:t>
            </w:r>
          </w:p>
        </w:tc>
        <w:tc>
          <w:tcPr>
            <w:tcW w:w="1180" w:type="dxa"/>
            <w:shd w:val="clear" w:color="auto" w:fill="auto"/>
            <w:noWrap/>
            <w:vAlign w:val="bottom"/>
            <w:hideMark/>
          </w:tcPr>
          <w:p w14:paraId="440BD7A3"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-0,091</w:t>
            </w:r>
          </w:p>
        </w:tc>
        <w:tc>
          <w:tcPr>
            <w:tcW w:w="919" w:type="dxa"/>
            <w:shd w:val="clear" w:color="auto" w:fill="auto"/>
            <w:noWrap/>
            <w:vAlign w:val="bottom"/>
            <w:hideMark/>
          </w:tcPr>
          <w:p w14:paraId="155C69B3"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0,927</w:t>
            </w:r>
          </w:p>
        </w:tc>
      </w:tr>
      <w:tr w:rsidR="00C24CB2" w:rsidRPr="005410B8" w14:paraId="76656710" w14:textId="77777777" w:rsidTr="00437F4D">
        <w:trPr>
          <w:gridAfter w:val="1"/>
          <w:wAfter w:w="7" w:type="dxa"/>
          <w:trHeight w:val="299"/>
        </w:trPr>
        <w:tc>
          <w:tcPr>
            <w:tcW w:w="1180" w:type="dxa"/>
            <w:shd w:val="clear" w:color="auto" w:fill="auto"/>
            <w:noWrap/>
            <w:vAlign w:val="bottom"/>
            <w:hideMark/>
          </w:tcPr>
          <w:p w14:paraId="2E4210B7" w14:textId="77777777" w:rsidR="00EB576B" w:rsidRPr="005410B8" w:rsidRDefault="00EB576B" w:rsidP="00C96AC1">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CR</w:t>
            </w:r>
          </w:p>
        </w:tc>
        <w:tc>
          <w:tcPr>
            <w:tcW w:w="836" w:type="dxa"/>
            <w:shd w:val="clear" w:color="auto" w:fill="auto"/>
            <w:noWrap/>
            <w:vAlign w:val="bottom"/>
            <w:hideMark/>
          </w:tcPr>
          <w:p w14:paraId="37880A8E" w14:textId="77777777" w:rsidR="00EB576B" w:rsidRPr="005410B8" w:rsidRDefault="00EB576B" w:rsidP="00C96AC1">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0,039</w:t>
            </w:r>
          </w:p>
        </w:tc>
        <w:tc>
          <w:tcPr>
            <w:tcW w:w="1117" w:type="dxa"/>
            <w:shd w:val="clear" w:color="auto" w:fill="auto"/>
            <w:noWrap/>
            <w:vAlign w:val="bottom"/>
            <w:hideMark/>
          </w:tcPr>
          <w:p w14:paraId="7909CDC3" w14:textId="77777777" w:rsidR="00EB576B" w:rsidRPr="005410B8" w:rsidRDefault="00EB576B" w:rsidP="00C96AC1">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0,037</w:t>
            </w:r>
          </w:p>
        </w:tc>
        <w:tc>
          <w:tcPr>
            <w:tcW w:w="779" w:type="dxa"/>
            <w:shd w:val="clear" w:color="auto" w:fill="auto"/>
            <w:noWrap/>
            <w:vAlign w:val="bottom"/>
            <w:hideMark/>
          </w:tcPr>
          <w:p w14:paraId="0827AC6D" w14:textId="77777777" w:rsidR="00EB576B" w:rsidRPr="005410B8" w:rsidRDefault="00EB576B" w:rsidP="00C96AC1">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1,053</w:t>
            </w:r>
          </w:p>
        </w:tc>
        <w:tc>
          <w:tcPr>
            <w:tcW w:w="786" w:type="dxa"/>
            <w:shd w:val="clear" w:color="auto" w:fill="auto"/>
            <w:noWrap/>
            <w:vAlign w:val="bottom"/>
            <w:hideMark/>
          </w:tcPr>
          <w:p w14:paraId="750E8B5D" w14:textId="77777777" w:rsidR="00EB576B" w:rsidRPr="005410B8" w:rsidRDefault="00EB576B" w:rsidP="00C96AC1">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0,295</w:t>
            </w:r>
          </w:p>
        </w:tc>
        <w:tc>
          <w:tcPr>
            <w:tcW w:w="1200" w:type="dxa"/>
            <w:shd w:val="clear" w:color="auto" w:fill="auto"/>
            <w:noWrap/>
            <w:vAlign w:val="bottom"/>
            <w:hideMark/>
          </w:tcPr>
          <w:p w14:paraId="4A0570B6" w14:textId="77777777" w:rsidR="00EB576B" w:rsidRPr="005410B8" w:rsidRDefault="00EB576B" w:rsidP="00C96AC1">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CR</w:t>
            </w:r>
          </w:p>
        </w:tc>
        <w:tc>
          <w:tcPr>
            <w:tcW w:w="1004" w:type="dxa"/>
            <w:shd w:val="clear" w:color="auto" w:fill="auto"/>
            <w:noWrap/>
            <w:vAlign w:val="bottom"/>
            <w:hideMark/>
          </w:tcPr>
          <w:p w14:paraId="4DC1CEC2" w14:textId="77777777" w:rsidR="00EB576B" w:rsidRPr="005410B8" w:rsidRDefault="00EB576B" w:rsidP="00C96AC1">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0,009</w:t>
            </w:r>
          </w:p>
        </w:tc>
        <w:tc>
          <w:tcPr>
            <w:tcW w:w="1051" w:type="dxa"/>
            <w:shd w:val="clear" w:color="auto" w:fill="auto"/>
            <w:noWrap/>
            <w:vAlign w:val="bottom"/>
            <w:hideMark/>
          </w:tcPr>
          <w:p w14:paraId="1F25BDBF" w14:textId="77777777" w:rsidR="00EB576B" w:rsidRPr="005410B8" w:rsidRDefault="00EB576B" w:rsidP="00C96AC1">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0,013</w:t>
            </w:r>
          </w:p>
        </w:tc>
        <w:tc>
          <w:tcPr>
            <w:tcW w:w="958" w:type="dxa"/>
            <w:shd w:val="clear" w:color="auto" w:fill="auto"/>
            <w:noWrap/>
            <w:vAlign w:val="bottom"/>
            <w:hideMark/>
          </w:tcPr>
          <w:p w14:paraId="05ED16FE" w14:textId="77777777" w:rsidR="00EB576B" w:rsidRPr="005410B8" w:rsidRDefault="00EB576B" w:rsidP="00C96AC1">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0,717</w:t>
            </w:r>
          </w:p>
        </w:tc>
        <w:tc>
          <w:tcPr>
            <w:tcW w:w="739" w:type="dxa"/>
            <w:shd w:val="clear" w:color="auto" w:fill="auto"/>
            <w:noWrap/>
            <w:vAlign w:val="bottom"/>
            <w:hideMark/>
          </w:tcPr>
          <w:p w14:paraId="7397B023" w14:textId="77777777" w:rsidR="00EB576B" w:rsidRPr="005410B8" w:rsidRDefault="00EB576B" w:rsidP="00C96AC1">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0,475</w:t>
            </w:r>
          </w:p>
        </w:tc>
        <w:tc>
          <w:tcPr>
            <w:tcW w:w="1041" w:type="dxa"/>
            <w:shd w:val="clear" w:color="auto" w:fill="auto"/>
            <w:noWrap/>
            <w:vAlign w:val="bottom"/>
            <w:hideMark/>
          </w:tcPr>
          <w:p w14:paraId="1D4D32D1" w14:textId="77777777" w:rsidR="00EB576B" w:rsidRPr="005410B8" w:rsidRDefault="00EB576B" w:rsidP="00C96AC1">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CR</w:t>
            </w:r>
          </w:p>
        </w:tc>
        <w:tc>
          <w:tcPr>
            <w:tcW w:w="976" w:type="dxa"/>
            <w:shd w:val="clear" w:color="auto" w:fill="auto"/>
            <w:noWrap/>
            <w:vAlign w:val="bottom"/>
            <w:hideMark/>
          </w:tcPr>
          <w:p w14:paraId="35A33865" w14:textId="77777777" w:rsidR="00EB576B" w:rsidRPr="005410B8" w:rsidRDefault="00EB576B" w:rsidP="00C96AC1">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0,009</w:t>
            </w:r>
          </w:p>
        </w:tc>
        <w:tc>
          <w:tcPr>
            <w:tcW w:w="978" w:type="dxa"/>
            <w:shd w:val="clear" w:color="auto" w:fill="auto"/>
            <w:noWrap/>
            <w:vAlign w:val="bottom"/>
            <w:hideMark/>
          </w:tcPr>
          <w:p w14:paraId="51B74492" w14:textId="77777777" w:rsidR="00EB576B" w:rsidRPr="005410B8" w:rsidRDefault="00EB576B" w:rsidP="00C96AC1">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0,011</w:t>
            </w:r>
          </w:p>
        </w:tc>
        <w:tc>
          <w:tcPr>
            <w:tcW w:w="1180" w:type="dxa"/>
            <w:shd w:val="clear" w:color="auto" w:fill="auto"/>
            <w:noWrap/>
            <w:vAlign w:val="bottom"/>
            <w:hideMark/>
          </w:tcPr>
          <w:p w14:paraId="7ECE729F" w14:textId="77777777" w:rsidR="00EB576B" w:rsidRPr="005410B8" w:rsidRDefault="00EB576B" w:rsidP="00C96AC1">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0,838</w:t>
            </w:r>
          </w:p>
        </w:tc>
        <w:tc>
          <w:tcPr>
            <w:tcW w:w="919" w:type="dxa"/>
            <w:shd w:val="clear" w:color="auto" w:fill="auto"/>
            <w:noWrap/>
            <w:vAlign w:val="bottom"/>
            <w:hideMark/>
          </w:tcPr>
          <w:p w14:paraId="511038F1" w14:textId="77777777" w:rsidR="00EB576B" w:rsidRPr="005410B8" w:rsidRDefault="00EB576B" w:rsidP="00C96AC1">
            <w:pPr>
              <w:spacing w:after="0" w:line="240" w:lineRule="auto"/>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0,404</w:t>
            </w:r>
          </w:p>
        </w:tc>
      </w:tr>
      <w:tr w:rsidR="00C24CB2" w:rsidRPr="005410B8" w14:paraId="03D7D71F" w14:textId="77777777" w:rsidTr="00437F4D">
        <w:trPr>
          <w:gridAfter w:val="1"/>
          <w:wAfter w:w="7" w:type="dxa"/>
          <w:trHeight w:val="299"/>
        </w:trPr>
        <w:tc>
          <w:tcPr>
            <w:tcW w:w="1180" w:type="dxa"/>
            <w:shd w:val="clear" w:color="auto" w:fill="auto"/>
            <w:noWrap/>
            <w:vAlign w:val="bottom"/>
            <w:hideMark/>
          </w:tcPr>
          <w:p w14:paraId="2B2FD822"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836" w:type="dxa"/>
            <w:shd w:val="clear" w:color="auto" w:fill="auto"/>
            <w:noWrap/>
            <w:vAlign w:val="bottom"/>
            <w:hideMark/>
          </w:tcPr>
          <w:p w14:paraId="65836BFD"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-0,008</w:t>
            </w:r>
          </w:p>
        </w:tc>
        <w:tc>
          <w:tcPr>
            <w:tcW w:w="1117" w:type="dxa"/>
            <w:shd w:val="clear" w:color="auto" w:fill="auto"/>
            <w:noWrap/>
            <w:vAlign w:val="bottom"/>
            <w:hideMark/>
          </w:tcPr>
          <w:p w14:paraId="7DD2A85E"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0,007</w:t>
            </w:r>
          </w:p>
        </w:tc>
        <w:tc>
          <w:tcPr>
            <w:tcW w:w="779" w:type="dxa"/>
            <w:shd w:val="clear" w:color="auto" w:fill="auto"/>
            <w:noWrap/>
            <w:vAlign w:val="bottom"/>
            <w:hideMark/>
          </w:tcPr>
          <w:p w14:paraId="159207BA"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val="en-US" w:eastAsia="ru-RU"/>
              </w:rPr>
              <w:t>-</w:t>
            </w:r>
            <w:r w:rsidRPr="005410B8">
              <w:rPr>
                <w:rFonts w:ascii="Times New Roman" w:eastAsia="Times New Roman" w:hAnsi="Times New Roman" w:cs="Times New Roman"/>
                <w:sz w:val="20"/>
                <w:szCs w:val="20"/>
                <w:lang w:eastAsia="ru-RU"/>
              </w:rPr>
              <w:t>1,260</w:t>
            </w:r>
          </w:p>
        </w:tc>
        <w:tc>
          <w:tcPr>
            <w:tcW w:w="786" w:type="dxa"/>
            <w:shd w:val="clear" w:color="auto" w:fill="auto"/>
            <w:noWrap/>
            <w:vAlign w:val="bottom"/>
            <w:hideMark/>
          </w:tcPr>
          <w:p w14:paraId="1E3F1B80"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0,210</w:t>
            </w:r>
          </w:p>
        </w:tc>
        <w:tc>
          <w:tcPr>
            <w:tcW w:w="1200" w:type="dxa"/>
            <w:shd w:val="clear" w:color="auto" w:fill="auto"/>
            <w:noWrap/>
            <w:vAlign w:val="bottom"/>
            <w:hideMark/>
          </w:tcPr>
          <w:p w14:paraId="760EC86D"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1004" w:type="dxa"/>
            <w:shd w:val="clear" w:color="auto" w:fill="auto"/>
            <w:noWrap/>
            <w:vAlign w:val="bottom"/>
            <w:hideMark/>
          </w:tcPr>
          <w:p w14:paraId="302BF004"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c>
          <w:tcPr>
            <w:tcW w:w="1051" w:type="dxa"/>
            <w:shd w:val="clear" w:color="auto" w:fill="auto"/>
            <w:noWrap/>
            <w:vAlign w:val="bottom"/>
            <w:hideMark/>
          </w:tcPr>
          <w:p w14:paraId="20A38B05"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958" w:type="dxa"/>
            <w:shd w:val="clear" w:color="auto" w:fill="auto"/>
            <w:noWrap/>
            <w:vAlign w:val="bottom"/>
            <w:hideMark/>
          </w:tcPr>
          <w:p w14:paraId="3D18EFD2"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0,076</w:t>
            </w:r>
          </w:p>
        </w:tc>
        <w:tc>
          <w:tcPr>
            <w:tcW w:w="739" w:type="dxa"/>
            <w:shd w:val="clear" w:color="auto" w:fill="auto"/>
            <w:noWrap/>
            <w:vAlign w:val="bottom"/>
            <w:hideMark/>
          </w:tcPr>
          <w:p w14:paraId="00B51D31"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0,939</w:t>
            </w:r>
          </w:p>
        </w:tc>
        <w:tc>
          <w:tcPr>
            <w:tcW w:w="1041" w:type="dxa"/>
            <w:shd w:val="clear" w:color="auto" w:fill="auto"/>
            <w:noWrap/>
            <w:vAlign w:val="bottom"/>
            <w:hideMark/>
          </w:tcPr>
          <w:p w14:paraId="3F2D825E"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76" w:type="dxa"/>
            <w:shd w:val="clear" w:color="auto" w:fill="auto"/>
            <w:noWrap/>
            <w:vAlign w:val="bottom"/>
            <w:hideMark/>
          </w:tcPr>
          <w:p w14:paraId="4FEF3860"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c>
          <w:tcPr>
            <w:tcW w:w="978" w:type="dxa"/>
            <w:shd w:val="clear" w:color="auto" w:fill="auto"/>
            <w:noWrap/>
            <w:vAlign w:val="bottom"/>
            <w:hideMark/>
          </w:tcPr>
          <w:p w14:paraId="27529338"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180" w:type="dxa"/>
            <w:shd w:val="clear" w:color="auto" w:fill="auto"/>
            <w:noWrap/>
            <w:vAlign w:val="bottom"/>
            <w:hideMark/>
          </w:tcPr>
          <w:p w14:paraId="25E684BE"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0,005</w:t>
            </w:r>
          </w:p>
        </w:tc>
        <w:tc>
          <w:tcPr>
            <w:tcW w:w="919" w:type="dxa"/>
            <w:shd w:val="clear" w:color="auto" w:fill="auto"/>
            <w:noWrap/>
            <w:vAlign w:val="bottom"/>
            <w:hideMark/>
          </w:tcPr>
          <w:p w14:paraId="177F25BF"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0,996</w:t>
            </w:r>
          </w:p>
        </w:tc>
      </w:tr>
      <w:tr w:rsidR="00C24CB2" w:rsidRPr="005410B8" w14:paraId="4BDA73D9" w14:textId="77777777" w:rsidTr="00437F4D">
        <w:trPr>
          <w:gridAfter w:val="1"/>
          <w:wAfter w:w="7" w:type="dxa"/>
          <w:trHeight w:val="299"/>
        </w:trPr>
        <w:tc>
          <w:tcPr>
            <w:tcW w:w="1180" w:type="dxa"/>
            <w:shd w:val="clear" w:color="auto" w:fill="auto"/>
            <w:noWrap/>
            <w:vAlign w:val="bottom"/>
            <w:hideMark/>
          </w:tcPr>
          <w:p w14:paraId="0A6485B9"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836" w:type="dxa"/>
            <w:shd w:val="clear" w:color="auto" w:fill="auto"/>
            <w:noWrap/>
            <w:vAlign w:val="bottom"/>
            <w:hideMark/>
          </w:tcPr>
          <w:p w14:paraId="4D6ACC4B"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0,010</w:t>
            </w:r>
          </w:p>
        </w:tc>
        <w:tc>
          <w:tcPr>
            <w:tcW w:w="1117" w:type="dxa"/>
            <w:shd w:val="clear" w:color="auto" w:fill="auto"/>
            <w:noWrap/>
            <w:vAlign w:val="bottom"/>
            <w:hideMark/>
          </w:tcPr>
          <w:p w14:paraId="152C3B08"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0,014</w:t>
            </w:r>
          </w:p>
        </w:tc>
        <w:tc>
          <w:tcPr>
            <w:tcW w:w="779" w:type="dxa"/>
            <w:shd w:val="clear" w:color="auto" w:fill="auto"/>
            <w:noWrap/>
            <w:vAlign w:val="bottom"/>
            <w:hideMark/>
          </w:tcPr>
          <w:p w14:paraId="5CE156F4"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0,693</w:t>
            </w:r>
          </w:p>
        </w:tc>
        <w:tc>
          <w:tcPr>
            <w:tcW w:w="786" w:type="dxa"/>
            <w:shd w:val="clear" w:color="auto" w:fill="auto"/>
            <w:noWrap/>
            <w:vAlign w:val="bottom"/>
            <w:hideMark/>
          </w:tcPr>
          <w:p w14:paraId="4BD1BF8F"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0,490</w:t>
            </w:r>
          </w:p>
        </w:tc>
        <w:tc>
          <w:tcPr>
            <w:tcW w:w="1200" w:type="dxa"/>
            <w:shd w:val="clear" w:color="auto" w:fill="auto"/>
            <w:noWrap/>
            <w:vAlign w:val="bottom"/>
            <w:hideMark/>
          </w:tcPr>
          <w:p w14:paraId="48AEA086"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1004" w:type="dxa"/>
            <w:shd w:val="clear" w:color="auto" w:fill="auto"/>
            <w:noWrap/>
            <w:vAlign w:val="bottom"/>
            <w:hideMark/>
          </w:tcPr>
          <w:p w14:paraId="6E510AC5" w14:textId="77777777" w:rsidR="00EB576B" w:rsidRPr="005410B8" w:rsidRDefault="00EB576B" w:rsidP="00C96AC1">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0,003</w:t>
            </w:r>
            <w:r w:rsidRPr="005410B8">
              <w:rPr>
                <w:rFonts w:ascii="Times New Roman" w:eastAsia="Times New Roman" w:hAnsi="Times New Roman" w:cs="Times New Roman"/>
                <w:sz w:val="20"/>
                <w:szCs w:val="20"/>
                <w:lang w:val="en-US" w:eastAsia="ru-RU"/>
              </w:rPr>
              <w:t>**</w:t>
            </w:r>
          </w:p>
        </w:tc>
        <w:tc>
          <w:tcPr>
            <w:tcW w:w="1051" w:type="dxa"/>
            <w:shd w:val="clear" w:color="auto" w:fill="auto"/>
            <w:noWrap/>
            <w:vAlign w:val="bottom"/>
            <w:hideMark/>
          </w:tcPr>
          <w:p w14:paraId="36171C75"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958" w:type="dxa"/>
            <w:shd w:val="clear" w:color="auto" w:fill="auto"/>
            <w:noWrap/>
            <w:vAlign w:val="bottom"/>
            <w:hideMark/>
          </w:tcPr>
          <w:p w14:paraId="2FAB75C5"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2,890</w:t>
            </w:r>
          </w:p>
        </w:tc>
        <w:tc>
          <w:tcPr>
            <w:tcW w:w="739" w:type="dxa"/>
            <w:shd w:val="clear" w:color="auto" w:fill="auto"/>
            <w:noWrap/>
            <w:vAlign w:val="bottom"/>
            <w:hideMark/>
          </w:tcPr>
          <w:p w14:paraId="5FD1C20F"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0,005</w:t>
            </w:r>
          </w:p>
        </w:tc>
        <w:tc>
          <w:tcPr>
            <w:tcW w:w="1041" w:type="dxa"/>
            <w:shd w:val="clear" w:color="auto" w:fill="auto"/>
            <w:noWrap/>
            <w:vAlign w:val="bottom"/>
            <w:hideMark/>
          </w:tcPr>
          <w:p w14:paraId="0D0E9BD5"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76" w:type="dxa"/>
            <w:shd w:val="clear" w:color="auto" w:fill="auto"/>
            <w:noWrap/>
            <w:vAlign w:val="bottom"/>
            <w:hideMark/>
          </w:tcPr>
          <w:p w14:paraId="047D00D1" w14:textId="1A14D20E" w:rsidR="00EB576B" w:rsidRPr="005410B8" w:rsidRDefault="00EB576B" w:rsidP="00C96AC1">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0,003</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978" w:type="dxa"/>
            <w:shd w:val="clear" w:color="auto" w:fill="auto"/>
            <w:noWrap/>
            <w:vAlign w:val="bottom"/>
            <w:hideMark/>
          </w:tcPr>
          <w:p w14:paraId="4A94FB83"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180" w:type="dxa"/>
            <w:shd w:val="clear" w:color="auto" w:fill="auto"/>
            <w:noWrap/>
            <w:vAlign w:val="bottom"/>
            <w:hideMark/>
          </w:tcPr>
          <w:p w14:paraId="5081A329"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2,706</w:t>
            </w:r>
          </w:p>
        </w:tc>
        <w:tc>
          <w:tcPr>
            <w:tcW w:w="919" w:type="dxa"/>
            <w:shd w:val="clear" w:color="auto" w:fill="auto"/>
            <w:noWrap/>
            <w:vAlign w:val="bottom"/>
            <w:hideMark/>
          </w:tcPr>
          <w:p w14:paraId="185D3C2E"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0,008</w:t>
            </w:r>
          </w:p>
        </w:tc>
      </w:tr>
      <w:tr w:rsidR="00C24CB2" w:rsidRPr="005410B8" w14:paraId="4C81700F" w14:textId="77777777" w:rsidTr="00437F4D">
        <w:trPr>
          <w:gridAfter w:val="1"/>
          <w:wAfter w:w="7" w:type="dxa"/>
          <w:trHeight w:val="299"/>
        </w:trPr>
        <w:tc>
          <w:tcPr>
            <w:tcW w:w="1180" w:type="dxa"/>
            <w:shd w:val="clear" w:color="auto" w:fill="auto"/>
            <w:noWrap/>
            <w:vAlign w:val="bottom"/>
            <w:hideMark/>
          </w:tcPr>
          <w:p w14:paraId="169B1C15"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836" w:type="dxa"/>
            <w:shd w:val="clear" w:color="auto" w:fill="auto"/>
            <w:noWrap/>
            <w:vAlign w:val="bottom"/>
            <w:hideMark/>
          </w:tcPr>
          <w:p w14:paraId="579119B5"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0,049</w:t>
            </w:r>
          </w:p>
        </w:tc>
        <w:tc>
          <w:tcPr>
            <w:tcW w:w="1117" w:type="dxa"/>
            <w:shd w:val="clear" w:color="auto" w:fill="auto"/>
            <w:noWrap/>
            <w:vAlign w:val="bottom"/>
            <w:hideMark/>
          </w:tcPr>
          <w:p w14:paraId="74942AEA"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0,100</w:t>
            </w:r>
          </w:p>
        </w:tc>
        <w:tc>
          <w:tcPr>
            <w:tcW w:w="779" w:type="dxa"/>
            <w:shd w:val="clear" w:color="auto" w:fill="auto"/>
            <w:noWrap/>
            <w:vAlign w:val="bottom"/>
            <w:hideMark/>
          </w:tcPr>
          <w:p w14:paraId="733F3E01"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0,490</w:t>
            </w:r>
          </w:p>
        </w:tc>
        <w:tc>
          <w:tcPr>
            <w:tcW w:w="786" w:type="dxa"/>
            <w:shd w:val="clear" w:color="auto" w:fill="auto"/>
            <w:noWrap/>
            <w:vAlign w:val="bottom"/>
            <w:hideMark/>
          </w:tcPr>
          <w:p w14:paraId="5C3A94E3"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0,625</w:t>
            </w:r>
          </w:p>
        </w:tc>
        <w:tc>
          <w:tcPr>
            <w:tcW w:w="1200" w:type="dxa"/>
            <w:shd w:val="clear" w:color="auto" w:fill="auto"/>
            <w:noWrap/>
            <w:vAlign w:val="bottom"/>
            <w:hideMark/>
          </w:tcPr>
          <w:p w14:paraId="4E6EB14A"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1004" w:type="dxa"/>
            <w:shd w:val="clear" w:color="auto" w:fill="auto"/>
            <w:noWrap/>
            <w:vAlign w:val="bottom"/>
            <w:hideMark/>
          </w:tcPr>
          <w:p w14:paraId="07944225" w14:textId="10A9AD26" w:rsidR="00EB576B" w:rsidRPr="005410B8" w:rsidRDefault="00EB576B" w:rsidP="00C96AC1">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0,046</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1051" w:type="dxa"/>
            <w:shd w:val="clear" w:color="auto" w:fill="auto"/>
            <w:noWrap/>
            <w:vAlign w:val="bottom"/>
            <w:hideMark/>
          </w:tcPr>
          <w:p w14:paraId="5DBA4C3F"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0,014</w:t>
            </w:r>
          </w:p>
        </w:tc>
        <w:tc>
          <w:tcPr>
            <w:tcW w:w="958" w:type="dxa"/>
            <w:shd w:val="clear" w:color="auto" w:fill="auto"/>
            <w:noWrap/>
            <w:vAlign w:val="bottom"/>
            <w:hideMark/>
          </w:tcPr>
          <w:p w14:paraId="4F0BFFAD"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3,228</w:t>
            </w:r>
          </w:p>
        </w:tc>
        <w:tc>
          <w:tcPr>
            <w:tcW w:w="739" w:type="dxa"/>
            <w:shd w:val="clear" w:color="auto" w:fill="auto"/>
            <w:noWrap/>
            <w:vAlign w:val="bottom"/>
            <w:hideMark/>
          </w:tcPr>
          <w:p w14:paraId="1A5C742E"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0,002</w:t>
            </w:r>
          </w:p>
        </w:tc>
        <w:tc>
          <w:tcPr>
            <w:tcW w:w="1041" w:type="dxa"/>
            <w:shd w:val="clear" w:color="auto" w:fill="auto"/>
            <w:noWrap/>
            <w:vAlign w:val="bottom"/>
            <w:hideMark/>
          </w:tcPr>
          <w:p w14:paraId="67E1C480"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76" w:type="dxa"/>
            <w:shd w:val="clear" w:color="auto" w:fill="auto"/>
            <w:noWrap/>
            <w:vAlign w:val="bottom"/>
            <w:hideMark/>
          </w:tcPr>
          <w:p w14:paraId="5B3C60C1" w14:textId="2880EBBF" w:rsidR="00EB576B" w:rsidRPr="005410B8" w:rsidRDefault="00EB576B" w:rsidP="00C96AC1">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0,051</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978" w:type="dxa"/>
            <w:shd w:val="clear" w:color="auto" w:fill="auto"/>
            <w:noWrap/>
            <w:vAlign w:val="bottom"/>
            <w:hideMark/>
          </w:tcPr>
          <w:p w14:paraId="3658A86D"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0,012</w:t>
            </w:r>
          </w:p>
        </w:tc>
        <w:tc>
          <w:tcPr>
            <w:tcW w:w="1180" w:type="dxa"/>
            <w:shd w:val="clear" w:color="auto" w:fill="auto"/>
            <w:noWrap/>
            <w:vAlign w:val="bottom"/>
            <w:hideMark/>
          </w:tcPr>
          <w:p w14:paraId="02422F0C"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4,218</w:t>
            </w:r>
          </w:p>
        </w:tc>
        <w:tc>
          <w:tcPr>
            <w:tcW w:w="919" w:type="dxa"/>
            <w:shd w:val="clear" w:color="auto" w:fill="auto"/>
            <w:noWrap/>
            <w:vAlign w:val="bottom"/>
            <w:hideMark/>
          </w:tcPr>
          <w:p w14:paraId="4013A3D8"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r>
      <w:tr w:rsidR="00C24CB2" w:rsidRPr="005410B8" w14:paraId="1407408D" w14:textId="77777777" w:rsidTr="00437F4D">
        <w:trPr>
          <w:gridAfter w:val="1"/>
          <w:wAfter w:w="7" w:type="dxa"/>
          <w:trHeight w:val="299"/>
        </w:trPr>
        <w:tc>
          <w:tcPr>
            <w:tcW w:w="1180" w:type="dxa"/>
            <w:shd w:val="clear" w:color="auto" w:fill="auto"/>
            <w:noWrap/>
            <w:vAlign w:val="bottom"/>
            <w:hideMark/>
          </w:tcPr>
          <w:p w14:paraId="1CB4D115"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836" w:type="dxa"/>
            <w:shd w:val="clear" w:color="auto" w:fill="auto"/>
            <w:noWrap/>
            <w:vAlign w:val="bottom"/>
            <w:hideMark/>
          </w:tcPr>
          <w:p w14:paraId="5FC5E01A"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0,006</w:t>
            </w:r>
          </w:p>
        </w:tc>
        <w:tc>
          <w:tcPr>
            <w:tcW w:w="1117" w:type="dxa"/>
            <w:shd w:val="clear" w:color="auto" w:fill="auto"/>
            <w:noWrap/>
            <w:vAlign w:val="bottom"/>
            <w:hideMark/>
          </w:tcPr>
          <w:p w14:paraId="45333E9B"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0,007</w:t>
            </w:r>
          </w:p>
        </w:tc>
        <w:tc>
          <w:tcPr>
            <w:tcW w:w="779" w:type="dxa"/>
            <w:shd w:val="clear" w:color="auto" w:fill="auto"/>
            <w:noWrap/>
            <w:vAlign w:val="bottom"/>
            <w:hideMark/>
          </w:tcPr>
          <w:p w14:paraId="59F58F22"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0,841</w:t>
            </w:r>
          </w:p>
        </w:tc>
        <w:tc>
          <w:tcPr>
            <w:tcW w:w="786" w:type="dxa"/>
            <w:shd w:val="clear" w:color="auto" w:fill="auto"/>
            <w:noWrap/>
            <w:vAlign w:val="bottom"/>
            <w:hideMark/>
          </w:tcPr>
          <w:p w14:paraId="3C80E87D"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0,403</w:t>
            </w:r>
          </w:p>
        </w:tc>
        <w:tc>
          <w:tcPr>
            <w:tcW w:w="1200" w:type="dxa"/>
            <w:shd w:val="clear" w:color="auto" w:fill="auto"/>
            <w:noWrap/>
            <w:vAlign w:val="bottom"/>
            <w:hideMark/>
          </w:tcPr>
          <w:p w14:paraId="3863D4C8"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GDPLN</w:t>
            </w:r>
          </w:p>
        </w:tc>
        <w:tc>
          <w:tcPr>
            <w:tcW w:w="1004" w:type="dxa"/>
            <w:shd w:val="clear" w:color="auto" w:fill="auto"/>
            <w:noWrap/>
            <w:vAlign w:val="bottom"/>
            <w:hideMark/>
          </w:tcPr>
          <w:p w14:paraId="68E6E089" w14:textId="77777777" w:rsidR="00EB576B" w:rsidRPr="005410B8" w:rsidRDefault="00EB576B" w:rsidP="00C96AC1">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0,029</w:t>
            </w:r>
            <w:r w:rsidRPr="005410B8">
              <w:rPr>
                <w:rFonts w:ascii="Times New Roman" w:eastAsia="Times New Roman" w:hAnsi="Times New Roman" w:cs="Times New Roman"/>
                <w:sz w:val="20"/>
                <w:szCs w:val="20"/>
                <w:lang w:val="en-US" w:eastAsia="ru-RU"/>
              </w:rPr>
              <w:t>**</w:t>
            </w:r>
          </w:p>
        </w:tc>
        <w:tc>
          <w:tcPr>
            <w:tcW w:w="1051" w:type="dxa"/>
            <w:shd w:val="clear" w:color="auto" w:fill="auto"/>
            <w:noWrap/>
            <w:vAlign w:val="bottom"/>
            <w:hideMark/>
          </w:tcPr>
          <w:p w14:paraId="7C40C67A"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0,014</w:t>
            </w:r>
          </w:p>
        </w:tc>
        <w:tc>
          <w:tcPr>
            <w:tcW w:w="958" w:type="dxa"/>
            <w:shd w:val="clear" w:color="auto" w:fill="auto"/>
            <w:noWrap/>
            <w:vAlign w:val="bottom"/>
            <w:hideMark/>
          </w:tcPr>
          <w:p w14:paraId="5C0B26F0"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2,021</w:t>
            </w:r>
          </w:p>
        </w:tc>
        <w:tc>
          <w:tcPr>
            <w:tcW w:w="739" w:type="dxa"/>
            <w:shd w:val="clear" w:color="auto" w:fill="auto"/>
            <w:noWrap/>
            <w:vAlign w:val="bottom"/>
            <w:hideMark/>
          </w:tcPr>
          <w:p w14:paraId="32E19F54"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0,046</w:t>
            </w:r>
          </w:p>
        </w:tc>
        <w:tc>
          <w:tcPr>
            <w:tcW w:w="1041" w:type="dxa"/>
            <w:shd w:val="clear" w:color="auto" w:fill="auto"/>
            <w:noWrap/>
            <w:vAlign w:val="bottom"/>
            <w:hideMark/>
          </w:tcPr>
          <w:p w14:paraId="14AA20B3"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976" w:type="dxa"/>
            <w:shd w:val="clear" w:color="auto" w:fill="auto"/>
            <w:noWrap/>
            <w:vAlign w:val="bottom"/>
            <w:hideMark/>
          </w:tcPr>
          <w:p w14:paraId="5DB53BEE" w14:textId="77777777" w:rsidR="00EB576B" w:rsidRPr="005410B8" w:rsidRDefault="00EB576B" w:rsidP="00C96AC1">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0,022</w:t>
            </w:r>
            <w:r w:rsidRPr="005410B8">
              <w:rPr>
                <w:rFonts w:ascii="Times New Roman" w:eastAsia="Times New Roman" w:hAnsi="Times New Roman" w:cs="Times New Roman"/>
                <w:sz w:val="20"/>
                <w:szCs w:val="20"/>
                <w:lang w:val="en-US" w:eastAsia="ru-RU"/>
              </w:rPr>
              <w:t>**</w:t>
            </w:r>
          </w:p>
        </w:tc>
        <w:tc>
          <w:tcPr>
            <w:tcW w:w="978" w:type="dxa"/>
            <w:shd w:val="clear" w:color="auto" w:fill="auto"/>
            <w:noWrap/>
            <w:vAlign w:val="bottom"/>
            <w:hideMark/>
          </w:tcPr>
          <w:p w14:paraId="0CC90F8D"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0,010</w:t>
            </w:r>
          </w:p>
        </w:tc>
        <w:tc>
          <w:tcPr>
            <w:tcW w:w="1180" w:type="dxa"/>
            <w:shd w:val="clear" w:color="auto" w:fill="auto"/>
            <w:noWrap/>
            <w:vAlign w:val="bottom"/>
            <w:hideMark/>
          </w:tcPr>
          <w:p w14:paraId="186651E4"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2,174</w:t>
            </w:r>
          </w:p>
        </w:tc>
        <w:tc>
          <w:tcPr>
            <w:tcW w:w="919" w:type="dxa"/>
            <w:shd w:val="clear" w:color="auto" w:fill="auto"/>
            <w:noWrap/>
            <w:vAlign w:val="bottom"/>
            <w:hideMark/>
          </w:tcPr>
          <w:p w14:paraId="28605E1D"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0,032</w:t>
            </w:r>
          </w:p>
        </w:tc>
      </w:tr>
      <w:tr w:rsidR="00C24CB2" w:rsidRPr="005410B8" w14:paraId="6F196D9A" w14:textId="77777777" w:rsidTr="00437F4D">
        <w:trPr>
          <w:trHeight w:val="299"/>
        </w:trPr>
        <w:tc>
          <w:tcPr>
            <w:tcW w:w="4698" w:type="dxa"/>
            <w:gridSpan w:val="5"/>
            <w:shd w:val="clear" w:color="auto" w:fill="auto"/>
            <w:noWrap/>
            <w:vAlign w:val="bottom"/>
            <w:hideMark/>
          </w:tcPr>
          <w:p w14:paraId="754415AB" w14:textId="77777777" w:rsidR="00EB576B" w:rsidRPr="005410B8" w:rsidRDefault="00EB576B" w:rsidP="00C96AC1">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952" w:type="dxa"/>
            <w:gridSpan w:val="5"/>
            <w:shd w:val="clear" w:color="auto" w:fill="auto"/>
            <w:noWrap/>
            <w:vAlign w:val="bottom"/>
            <w:hideMark/>
          </w:tcPr>
          <w:p w14:paraId="50004704" w14:textId="77777777" w:rsidR="00EB576B" w:rsidRPr="005410B8" w:rsidRDefault="00EB576B" w:rsidP="00C96AC1">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5101" w:type="dxa"/>
            <w:gridSpan w:val="6"/>
            <w:shd w:val="clear" w:color="auto" w:fill="auto"/>
            <w:noWrap/>
            <w:vAlign w:val="bottom"/>
            <w:hideMark/>
          </w:tcPr>
          <w:p w14:paraId="35B15512" w14:textId="77777777" w:rsidR="00EB576B" w:rsidRPr="005410B8" w:rsidRDefault="00EB576B" w:rsidP="00C96AC1">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r>
      <w:tr w:rsidR="00EB576B" w:rsidRPr="005410B8" w14:paraId="32DC5F0A" w14:textId="77777777" w:rsidTr="00437F4D">
        <w:trPr>
          <w:trHeight w:val="299"/>
        </w:trPr>
        <w:tc>
          <w:tcPr>
            <w:tcW w:w="3133" w:type="dxa"/>
            <w:gridSpan w:val="3"/>
            <w:shd w:val="clear" w:color="auto" w:fill="auto"/>
            <w:noWrap/>
            <w:vAlign w:val="bottom"/>
          </w:tcPr>
          <w:p w14:paraId="3D8E9386"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565" w:type="dxa"/>
            <w:gridSpan w:val="2"/>
            <w:shd w:val="clear" w:color="auto" w:fill="auto"/>
            <w:noWrap/>
            <w:vAlign w:val="bottom"/>
          </w:tcPr>
          <w:p w14:paraId="21BE48C8"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0,135</w:t>
            </w:r>
          </w:p>
        </w:tc>
        <w:tc>
          <w:tcPr>
            <w:tcW w:w="3255" w:type="dxa"/>
            <w:gridSpan w:val="3"/>
            <w:shd w:val="clear" w:color="auto" w:fill="auto"/>
            <w:noWrap/>
            <w:vAlign w:val="bottom"/>
          </w:tcPr>
          <w:p w14:paraId="1BFAF6FA"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697" w:type="dxa"/>
            <w:gridSpan w:val="2"/>
            <w:shd w:val="clear" w:color="auto" w:fill="auto"/>
            <w:noWrap/>
            <w:vAlign w:val="bottom"/>
          </w:tcPr>
          <w:p w14:paraId="05E191E4"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0,211</w:t>
            </w:r>
          </w:p>
        </w:tc>
        <w:tc>
          <w:tcPr>
            <w:tcW w:w="2995" w:type="dxa"/>
            <w:gridSpan w:val="3"/>
            <w:shd w:val="clear" w:color="auto" w:fill="auto"/>
            <w:noWrap/>
            <w:vAlign w:val="bottom"/>
          </w:tcPr>
          <w:p w14:paraId="39A68CBA"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2106" w:type="dxa"/>
            <w:gridSpan w:val="3"/>
            <w:shd w:val="clear" w:color="auto" w:fill="auto"/>
            <w:noWrap/>
            <w:vAlign w:val="bottom"/>
          </w:tcPr>
          <w:p w14:paraId="45719E8D"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0,215</w:t>
            </w:r>
          </w:p>
        </w:tc>
      </w:tr>
      <w:tr w:rsidR="00EB576B" w:rsidRPr="005410B8" w14:paraId="3550D6CC" w14:textId="77777777" w:rsidTr="00437F4D">
        <w:trPr>
          <w:trHeight w:val="299"/>
        </w:trPr>
        <w:tc>
          <w:tcPr>
            <w:tcW w:w="3133" w:type="dxa"/>
            <w:gridSpan w:val="3"/>
            <w:shd w:val="clear" w:color="auto" w:fill="auto"/>
            <w:noWrap/>
            <w:vAlign w:val="bottom"/>
          </w:tcPr>
          <w:p w14:paraId="4B36D7FA"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    Sum squared resid</w:t>
            </w:r>
          </w:p>
        </w:tc>
        <w:tc>
          <w:tcPr>
            <w:tcW w:w="1565" w:type="dxa"/>
            <w:gridSpan w:val="2"/>
            <w:shd w:val="clear" w:color="auto" w:fill="auto"/>
            <w:noWrap/>
            <w:vAlign w:val="bottom"/>
          </w:tcPr>
          <w:p w14:paraId="12086764"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5,471</w:t>
            </w:r>
          </w:p>
        </w:tc>
        <w:tc>
          <w:tcPr>
            <w:tcW w:w="3255" w:type="dxa"/>
            <w:gridSpan w:val="3"/>
            <w:shd w:val="clear" w:color="auto" w:fill="auto"/>
            <w:noWrap/>
            <w:vAlign w:val="bottom"/>
          </w:tcPr>
          <w:p w14:paraId="67732B70"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p>
        </w:tc>
        <w:tc>
          <w:tcPr>
            <w:tcW w:w="1697" w:type="dxa"/>
            <w:gridSpan w:val="2"/>
            <w:shd w:val="clear" w:color="auto" w:fill="auto"/>
            <w:noWrap/>
            <w:vAlign w:val="bottom"/>
          </w:tcPr>
          <w:p w14:paraId="485645CC"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18,333</w:t>
            </w:r>
          </w:p>
        </w:tc>
        <w:tc>
          <w:tcPr>
            <w:tcW w:w="2995" w:type="dxa"/>
            <w:gridSpan w:val="3"/>
            <w:shd w:val="clear" w:color="auto" w:fill="auto"/>
            <w:noWrap/>
            <w:vAlign w:val="bottom"/>
          </w:tcPr>
          <w:p w14:paraId="30C08258"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r w:rsidRPr="005410B8">
              <w:rPr>
                <w:rFonts w:ascii="Times New Roman" w:eastAsia="Times New Roman" w:hAnsi="Times New Roman" w:cs="Times New Roman"/>
                <w:sz w:val="20"/>
                <w:szCs w:val="20"/>
                <w:lang w:val="en-US" w:eastAsia="ru-RU"/>
              </w:rPr>
              <w:t>.</w:t>
            </w:r>
          </w:p>
        </w:tc>
        <w:tc>
          <w:tcPr>
            <w:tcW w:w="2106" w:type="dxa"/>
            <w:gridSpan w:val="3"/>
            <w:shd w:val="clear" w:color="auto" w:fill="auto"/>
            <w:noWrap/>
            <w:vAlign w:val="bottom"/>
          </w:tcPr>
          <w:p w14:paraId="64553EA3"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23,940</w:t>
            </w:r>
          </w:p>
        </w:tc>
      </w:tr>
      <w:tr w:rsidR="00EB576B" w:rsidRPr="005410B8" w14:paraId="126F0751" w14:textId="77777777" w:rsidTr="00437F4D">
        <w:trPr>
          <w:trHeight w:val="299"/>
        </w:trPr>
        <w:tc>
          <w:tcPr>
            <w:tcW w:w="3133" w:type="dxa"/>
            <w:gridSpan w:val="3"/>
            <w:shd w:val="clear" w:color="auto" w:fill="auto"/>
            <w:noWrap/>
            <w:vAlign w:val="bottom"/>
          </w:tcPr>
          <w:p w14:paraId="794D12F1"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J-statistic</w:t>
            </w:r>
          </w:p>
        </w:tc>
        <w:tc>
          <w:tcPr>
            <w:tcW w:w="1565" w:type="dxa"/>
            <w:gridSpan w:val="2"/>
            <w:shd w:val="clear" w:color="auto" w:fill="auto"/>
            <w:noWrap/>
            <w:vAlign w:val="bottom"/>
          </w:tcPr>
          <w:p w14:paraId="1CDCA8A8"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3,296</w:t>
            </w:r>
          </w:p>
        </w:tc>
        <w:tc>
          <w:tcPr>
            <w:tcW w:w="3255" w:type="dxa"/>
            <w:gridSpan w:val="3"/>
            <w:shd w:val="clear" w:color="auto" w:fill="auto"/>
            <w:noWrap/>
            <w:vAlign w:val="bottom"/>
          </w:tcPr>
          <w:p w14:paraId="583EE74F"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p>
        </w:tc>
        <w:tc>
          <w:tcPr>
            <w:tcW w:w="1697" w:type="dxa"/>
            <w:gridSpan w:val="2"/>
            <w:shd w:val="clear" w:color="auto" w:fill="auto"/>
            <w:noWrap/>
            <w:vAlign w:val="bottom"/>
          </w:tcPr>
          <w:p w14:paraId="003C96F9"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0,364</w:t>
            </w:r>
          </w:p>
        </w:tc>
        <w:tc>
          <w:tcPr>
            <w:tcW w:w="2995" w:type="dxa"/>
            <w:gridSpan w:val="3"/>
            <w:shd w:val="clear" w:color="auto" w:fill="auto"/>
            <w:noWrap/>
            <w:vAlign w:val="bottom"/>
          </w:tcPr>
          <w:p w14:paraId="2F7876B2"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p>
        </w:tc>
        <w:tc>
          <w:tcPr>
            <w:tcW w:w="2106" w:type="dxa"/>
            <w:gridSpan w:val="3"/>
            <w:shd w:val="clear" w:color="auto" w:fill="auto"/>
            <w:noWrap/>
            <w:vAlign w:val="bottom"/>
          </w:tcPr>
          <w:p w14:paraId="3B6E52E6"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0,354</w:t>
            </w:r>
          </w:p>
        </w:tc>
      </w:tr>
      <w:tr w:rsidR="00EB576B" w:rsidRPr="005410B8" w14:paraId="7198905F" w14:textId="77777777" w:rsidTr="00437F4D">
        <w:trPr>
          <w:trHeight w:val="299"/>
        </w:trPr>
        <w:tc>
          <w:tcPr>
            <w:tcW w:w="3133" w:type="dxa"/>
            <w:gridSpan w:val="3"/>
            <w:vMerge w:val="restart"/>
            <w:shd w:val="clear" w:color="auto" w:fill="auto"/>
            <w:noWrap/>
            <w:vAlign w:val="bottom"/>
          </w:tcPr>
          <w:p w14:paraId="48786606"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Prob(J-statistic)</w:t>
            </w:r>
          </w:p>
        </w:tc>
        <w:tc>
          <w:tcPr>
            <w:tcW w:w="1565" w:type="dxa"/>
            <w:gridSpan w:val="2"/>
            <w:vMerge w:val="restart"/>
            <w:shd w:val="clear" w:color="auto" w:fill="auto"/>
            <w:noWrap/>
            <w:vAlign w:val="bottom"/>
          </w:tcPr>
          <w:p w14:paraId="4DEEC57A"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0,654</w:t>
            </w:r>
          </w:p>
        </w:tc>
        <w:tc>
          <w:tcPr>
            <w:tcW w:w="3255" w:type="dxa"/>
            <w:gridSpan w:val="3"/>
            <w:shd w:val="clear" w:color="auto" w:fill="auto"/>
            <w:noWrap/>
            <w:vAlign w:val="bottom"/>
          </w:tcPr>
          <w:p w14:paraId="5C1AB63B"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697" w:type="dxa"/>
            <w:gridSpan w:val="2"/>
            <w:shd w:val="clear" w:color="auto" w:fill="auto"/>
            <w:noWrap/>
            <w:vAlign w:val="bottom"/>
          </w:tcPr>
          <w:p w14:paraId="07CDD845" w14:textId="7AD9EA01"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19,713</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c>
          <w:tcPr>
            <w:tcW w:w="2995" w:type="dxa"/>
            <w:gridSpan w:val="3"/>
            <w:shd w:val="clear" w:color="auto" w:fill="auto"/>
            <w:noWrap/>
            <w:vAlign w:val="bottom"/>
          </w:tcPr>
          <w:p w14:paraId="7EEE7294"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2106" w:type="dxa"/>
            <w:gridSpan w:val="3"/>
            <w:shd w:val="clear" w:color="auto" w:fill="auto"/>
            <w:noWrap/>
            <w:vAlign w:val="bottom"/>
          </w:tcPr>
          <w:p w14:paraId="1CAE9BB8" w14:textId="6D92603F"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16,360</w:t>
            </w:r>
            <w:r w:rsidRPr="005410B8">
              <w:rPr>
                <w:rFonts w:ascii="Times New Roman" w:eastAsia="Times New Roman" w:hAnsi="Times New Roman" w:cs="Times New Roman"/>
                <w:sz w:val="20"/>
                <w:szCs w:val="20"/>
                <w:lang w:val="en-US" w:eastAsia="ru-RU"/>
              </w:rPr>
              <w:t>*</w:t>
            </w:r>
            <w:r w:rsidR="00842B26">
              <w:rPr>
                <w:rFonts w:ascii="Times New Roman" w:eastAsia="Times New Roman" w:hAnsi="Times New Roman" w:cs="Times New Roman"/>
                <w:sz w:val="20"/>
                <w:szCs w:val="20"/>
                <w:lang w:val="en-US" w:eastAsia="ru-RU"/>
              </w:rPr>
              <w:t>**</w:t>
            </w:r>
          </w:p>
        </w:tc>
      </w:tr>
      <w:tr w:rsidR="00EB576B" w:rsidRPr="005410B8" w14:paraId="327E2635" w14:textId="77777777" w:rsidTr="00437F4D">
        <w:trPr>
          <w:trHeight w:val="299"/>
        </w:trPr>
        <w:tc>
          <w:tcPr>
            <w:tcW w:w="3133" w:type="dxa"/>
            <w:gridSpan w:val="3"/>
            <w:vMerge/>
            <w:shd w:val="clear" w:color="auto" w:fill="auto"/>
            <w:noWrap/>
            <w:vAlign w:val="bottom"/>
          </w:tcPr>
          <w:p w14:paraId="04E78500"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p>
        </w:tc>
        <w:tc>
          <w:tcPr>
            <w:tcW w:w="1565" w:type="dxa"/>
            <w:gridSpan w:val="2"/>
            <w:vMerge/>
            <w:shd w:val="clear" w:color="auto" w:fill="auto"/>
            <w:noWrap/>
            <w:vAlign w:val="bottom"/>
          </w:tcPr>
          <w:p w14:paraId="40E60779"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p>
        </w:tc>
        <w:tc>
          <w:tcPr>
            <w:tcW w:w="3255" w:type="dxa"/>
            <w:gridSpan w:val="3"/>
            <w:shd w:val="clear" w:color="auto" w:fill="auto"/>
            <w:noWrap/>
            <w:vAlign w:val="bottom"/>
          </w:tcPr>
          <w:p w14:paraId="53B988D1"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697" w:type="dxa"/>
            <w:gridSpan w:val="2"/>
            <w:shd w:val="clear" w:color="auto" w:fill="auto"/>
            <w:noWrap/>
            <w:vAlign w:val="bottom"/>
          </w:tcPr>
          <w:p w14:paraId="0FC2AE4B"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0,193</w:t>
            </w:r>
          </w:p>
        </w:tc>
        <w:tc>
          <w:tcPr>
            <w:tcW w:w="2995" w:type="dxa"/>
            <w:gridSpan w:val="3"/>
            <w:shd w:val="clear" w:color="auto" w:fill="auto"/>
            <w:noWrap/>
            <w:vAlign w:val="bottom"/>
          </w:tcPr>
          <w:p w14:paraId="3AA52A18"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2106" w:type="dxa"/>
            <w:gridSpan w:val="3"/>
            <w:shd w:val="clear" w:color="auto" w:fill="auto"/>
            <w:noWrap/>
            <w:vAlign w:val="bottom"/>
          </w:tcPr>
          <w:p w14:paraId="6D4CB30F" w14:textId="77777777" w:rsidR="00EB576B" w:rsidRPr="005410B8" w:rsidRDefault="00EB576B" w:rsidP="00C96AC1">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0,221</w:t>
            </w:r>
          </w:p>
        </w:tc>
      </w:tr>
    </w:tbl>
    <w:p w14:paraId="6912CD03" w14:textId="50D63CEF" w:rsidR="00EB576B" w:rsidRPr="005410B8" w:rsidRDefault="00EB576B" w:rsidP="004909DC">
      <w:pPr>
        <w:pStyle w:val="a9"/>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Notes:</w:t>
      </w:r>
    </w:p>
    <w:p w14:paraId="114FD0A6" w14:textId="1587979E" w:rsidR="00EB576B" w:rsidRPr="005410B8" w:rsidRDefault="00EB576B">
      <w:pPr>
        <w:pStyle w:val="a9"/>
        <w:numPr>
          <w:ilvl w:val="0"/>
          <w:numId w:val="22"/>
        </w:numPr>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Signs *, **, *** indicate significance at 1</w:t>
      </w:r>
      <w:r w:rsidR="00842B26">
        <w:rPr>
          <w:rFonts w:ascii="Times New Roman" w:eastAsia="Times New Roman" w:hAnsi="Times New Roman" w:cs="Times New Roman"/>
          <w:i/>
          <w:iCs/>
          <w:lang w:val="en-US" w:eastAsia="ru-RU"/>
        </w:rPr>
        <w:t>0</w:t>
      </w:r>
      <w:r w:rsidRPr="005410B8">
        <w:rPr>
          <w:rFonts w:ascii="Times New Roman" w:eastAsia="Times New Roman" w:hAnsi="Times New Roman" w:cs="Times New Roman"/>
          <w:i/>
          <w:iCs/>
          <w:lang w:val="en-US" w:eastAsia="ru-RU"/>
        </w:rPr>
        <w:t>%, 5% and 1% levels, respectively.</w:t>
      </w:r>
    </w:p>
    <w:p w14:paraId="3E041AA4" w14:textId="77777777" w:rsidR="00EB576B" w:rsidRPr="005410B8" w:rsidRDefault="00EB576B">
      <w:pPr>
        <w:pStyle w:val="a9"/>
        <w:numPr>
          <w:ilvl w:val="0"/>
          <w:numId w:val="22"/>
        </w:numPr>
        <w:jc w:val="both"/>
        <w:rPr>
          <w:rFonts w:ascii="Times New Roman" w:eastAsia="Times New Roman" w:hAnsi="Times New Roman" w:cs="Times New Roman"/>
          <w:i/>
          <w:iCs/>
          <w:lang w:val="en-US" w:eastAsia="ru-RU"/>
        </w:rPr>
      </w:pPr>
      <w:r w:rsidRPr="005410B8">
        <w:rPr>
          <w:rFonts w:ascii="Times New Roman" w:hAnsi="Times New Roman" w:cs="Times New Roman"/>
          <w:i/>
          <w:iCs/>
          <w:lang w:val="en-US"/>
        </w:rPr>
        <w:t>Abbreviations used in the table indicate the following: Hij – hypothesis number i type j, CSR - Corporate Social Responsibility, ENV – environmental responsibility, SOC – social responsibility, GOV – corporate governance, ROA – return on assets, TQ – Tobin’s Q, CR – current ratio, LEV – leverage, GOVEFF – government effectiveness, VOI – public voice, LnTA – natural logarithm of total assets, lnGDP – natural logarithm of GDP per capita.</w:t>
      </w:r>
    </w:p>
    <w:p w14:paraId="67886EF3" w14:textId="77777777" w:rsidR="00EB576B" w:rsidRPr="005410B8" w:rsidRDefault="00EB576B">
      <w:pPr>
        <w:pStyle w:val="a9"/>
        <w:numPr>
          <w:ilvl w:val="0"/>
          <w:numId w:val="22"/>
        </w:numPr>
        <w:jc w:val="both"/>
        <w:rPr>
          <w:rFonts w:ascii="Times New Roman" w:eastAsia="Times New Roman" w:hAnsi="Times New Roman" w:cs="Times New Roman"/>
          <w:i/>
          <w:iCs/>
          <w:lang w:val="en-US" w:eastAsia="ru-RU"/>
        </w:rPr>
      </w:pPr>
      <w:r w:rsidRPr="005410B8">
        <w:rPr>
          <w:rFonts w:ascii="Times New Roman" w:hAnsi="Times New Roman" w:cs="Times New Roman"/>
          <w:lang w:val="en-US"/>
        </w:rPr>
        <w:t>Compiled by the author.</w:t>
      </w:r>
    </w:p>
    <w:p w14:paraId="419DE509" w14:textId="4A4A58A9" w:rsidR="00C24CB2" w:rsidRPr="005410B8" w:rsidRDefault="00C24CB2" w:rsidP="00C24CB2">
      <w:pPr>
        <w:rPr>
          <w:rFonts w:ascii="Times New Roman" w:eastAsia="Times New Roman" w:hAnsi="Times New Roman" w:cs="Times New Roman"/>
          <w:i/>
          <w:iCs/>
          <w:lang w:val="en-US" w:eastAsia="ru-RU"/>
        </w:rPr>
      </w:pPr>
      <w:r w:rsidRPr="005410B8">
        <w:rPr>
          <w:rFonts w:ascii="Times New Roman" w:hAnsi="Times New Roman" w:cs="Times New Roman"/>
          <w:lang w:val="en-US"/>
        </w:rPr>
        <w:br w:type="page"/>
      </w:r>
    </w:p>
    <w:p w14:paraId="7BD875D7" w14:textId="77777777" w:rsidR="00C24CB2" w:rsidRPr="005410B8" w:rsidRDefault="00C24CB2" w:rsidP="00DC2A28">
      <w:pPr>
        <w:pStyle w:val="a9"/>
        <w:jc w:val="both"/>
        <w:rPr>
          <w:rFonts w:eastAsia="Times New Roman"/>
          <w:b/>
          <w:bCs/>
          <w:sz w:val="20"/>
          <w:szCs w:val="20"/>
          <w:lang w:val="en-US" w:eastAsia="ru-RU"/>
        </w:rPr>
        <w:sectPr w:rsidR="00C24CB2" w:rsidRPr="005410B8" w:rsidSect="00437F4D">
          <w:pgSz w:w="16838" w:h="11906" w:orient="landscape"/>
          <w:pgMar w:top="1701" w:right="1134" w:bottom="567" w:left="1134" w:header="709" w:footer="709" w:gutter="0"/>
          <w:cols w:space="708"/>
          <w:docGrid w:linePitch="360"/>
        </w:sectPr>
      </w:pPr>
    </w:p>
    <w:p w14:paraId="41560457" w14:textId="700B050A" w:rsidR="00673E5F" w:rsidRPr="005410B8" w:rsidRDefault="008F429C" w:rsidP="00437F4D">
      <w:pPr>
        <w:pStyle w:val="a9"/>
        <w:ind w:firstLine="426"/>
        <w:jc w:val="both"/>
        <w:rPr>
          <w:rFonts w:ascii="Times New Roman" w:hAnsi="Times New Roman" w:cs="Times New Roman"/>
          <w:b/>
          <w:bCs/>
          <w:i/>
          <w:iCs/>
          <w:sz w:val="28"/>
          <w:szCs w:val="28"/>
          <w:lang w:val="en-US"/>
        </w:rPr>
      </w:pPr>
      <w:r w:rsidRPr="005410B8">
        <w:rPr>
          <w:rFonts w:ascii="Times New Roman" w:hAnsi="Times New Roman" w:cs="Times New Roman"/>
          <w:b/>
          <w:bCs/>
          <w:i/>
          <w:iCs/>
          <w:sz w:val="28"/>
          <w:szCs w:val="28"/>
          <w:lang w:val="en-US"/>
        </w:rPr>
        <w:lastRenderedPageBreak/>
        <w:t>H2c: Organizational slack and Governance</w:t>
      </w:r>
    </w:p>
    <w:p w14:paraId="7B2D826B" w14:textId="2B359362" w:rsidR="00B25C02" w:rsidRPr="005410B8" w:rsidRDefault="00673E5F" w:rsidP="001829FE">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Table </w:t>
      </w:r>
      <w:r w:rsidR="00B340D9" w:rsidRPr="005410B8">
        <w:rPr>
          <w:rFonts w:ascii="Times New Roman" w:hAnsi="Times New Roman" w:cs="Times New Roman"/>
          <w:sz w:val="28"/>
          <w:szCs w:val="28"/>
          <w:lang w:val="en-US"/>
        </w:rPr>
        <w:t>21</w:t>
      </w:r>
      <w:r w:rsidRPr="005410B8">
        <w:rPr>
          <w:rFonts w:ascii="Times New Roman" w:hAnsi="Times New Roman" w:cs="Times New Roman"/>
          <w:sz w:val="28"/>
          <w:szCs w:val="28"/>
          <w:lang w:val="en-US"/>
        </w:rPr>
        <w:t xml:space="preserve"> presents regression results with </w:t>
      </w:r>
      <w:r w:rsidR="00906BFA" w:rsidRPr="005410B8">
        <w:rPr>
          <w:rFonts w:ascii="Times New Roman" w:hAnsi="Times New Roman" w:cs="Times New Roman"/>
          <w:sz w:val="28"/>
          <w:szCs w:val="28"/>
          <w:lang w:val="en-US"/>
        </w:rPr>
        <w:t>governance level (</w:t>
      </w:r>
      <w:r w:rsidRPr="005410B8">
        <w:rPr>
          <w:rFonts w:ascii="Times New Roman" w:hAnsi="Times New Roman" w:cs="Times New Roman"/>
          <w:sz w:val="28"/>
          <w:szCs w:val="28"/>
          <w:lang w:val="en-US"/>
        </w:rPr>
        <w:t>GOV</w:t>
      </w:r>
      <w:r w:rsidR="00906BFA" w:rsidRPr="005410B8">
        <w:rPr>
          <w:rFonts w:ascii="Times New Roman" w:hAnsi="Times New Roman" w:cs="Times New Roman"/>
          <w:sz w:val="28"/>
          <w:szCs w:val="28"/>
          <w:lang w:val="en-US"/>
        </w:rPr>
        <w:t>) utilized</w:t>
      </w:r>
      <w:r w:rsidRPr="005410B8">
        <w:rPr>
          <w:rFonts w:ascii="Times New Roman" w:hAnsi="Times New Roman" w:cs="Times New Roman"/>
          <w:sz w:val="28"/>
          <w:szCs w:val="28"/>
          <w:lang w:val="en-US"/>
        </w:rPr>
        <w:t xml:space="preserve"> as </w:t>
      </w:r>
      <w:r w:rsidR="00B340D9"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dependent variable. All three panels demonstrate </w:t>
      </w:r>
      <w:r w:rsidR="00B340D9"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negative relationship between </w:t>
      </w:r>
      <w:r w:rsidR="00906BFA" w:rsidRPr="005410B8">
        <w:rPr>
          <w:rFonts w:ascii="Times New Roman" w:hAnsi="Times New Roman" w:cs="Times New Roman"/>
          <w:sz w:val="28"/>
          <w:szCs w:val="28"/>
          <w:lang w:val="en-US"/>
        </w:rPr>
        <w:t>governance level (</w:t>
      </w:r>
      <w:r w:rsidRPr="005410B8">
        <w:rPr>
          <w:rFonts w:ascii="Times New Roman" w:hAnsi="Times New Roman" w:cs="Times New Roman"/>
          <w:sz w:val="28"/>
          <w:szCs w:val="28"/>
          <w:lang w:val="en-US"/>
        </w:rPr>
        <w:t>GOV</w:t>
      </w:r>
      <w:r w:rsidR="00906BF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w:t>
      </w:r>
      <w:r w:rsidR="00906BFA" w:rsidRPr="005410B8">
        <w:rPr>
          <w:rFonts w:ascii="Times New Roman" w:hAnsi="Times New Roman" w:cs="Times New Roman"/>
          <w:sz w:val="28"/>
          <w:szCs w:val="28"/>
          <w:lang w:val="en-US"/>
        </w:rPr>
        <w:t xml:space="preserve"> organizational slack</w:t>
      </w:r>
      <w:r w:rsidRPr="005410B8">
        <w:rPr>
          <w:rFonts w:ascii="Times New Roman" w:hAnsi="Times New Roman" w:cs="Times New Roman"/>
          <w:sz w:val="28"/>
          <w:szCs w:val="28"/>
          <w:lang w:val="en-US"/>
        </w:rPr>
        <w:t xml:space="preserve"> </w:t>
      </w:r>
      <w:r w:rsidR="00906BF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CR</w:t>
      </w:r>
      <w:r w:rsidR="00906BF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w:t>
      </w:r>
      <w:r w:rsidR="00B340D9" w:rsidRPr="005410B8">
        <w:rPr>
          <w:rFonts w:ascii="Times New Roman" w:hAnsi="Times New Roman" w:cs="Times New Roman"/>
          <w:sz w:val="28"/>
          <w:szCs w:val="28"/>
          <w:lang w:val="en-US"/>
        </w:rPr>
        <w:t xml:space="preserve"> with</w:t>
      </w:r>
      <w:r w:rsidRPr="005410B8">
        <w:rPr>
          <w:rFonts w:ascii="Times New Roman" w:hAnsi="Times New Roman" w:cs="Times New Roman"/>
          <w:sz w:val="28"/>
          <w:szCs w:val="28"/>
          <w:lang w:val="en-US"/>
        </w:rPr>
        <w:t xml:space="preserve"> no statistical significance found. </w:t>
      </w:r>
      <w:r w:rsidR="00FA6A7C" w:rsidRPr="005410B8">
        <w:rPr>
          <w:rFonts w:ascii="Times New Roman" w:hAnsi="Times New Roman" w:cs="Times New Roman"/>
          <w:sz w:val="28"/>
          <w:szCs w:val="28"/>
          <w:lang w:val="en-US"/>
        </w:rPr>
        <w:t xml:space="preserve">Thus, </w:t>
      </w:r>
      <w:r w:rsidR="00FA6A7C" w:rsidRPr="005410B8">
        <w:rPr>
          <w:rFonts w:ascii="Times New Roman" w:hAnsi="Times New Roman" w:cs="Times New Roman"/>
          <w:i/>
          <w:iCs/>
          <w:sz w:val="28"/>
          <w:szCs w:val="28"/>
          <w:lang w:val="en-US"/>
        </w:rPr>
        <w:t>H2c is not supported</w:t>
      </w:r>
      <w:r w:rsidR="00FA6A7C" w:rsidRPr="005410B8">
        <w:rPr>
          <w:rFonts w:ascii="Times New Roman" w:hAnsi="Times New Roman" w:cs="Times New Roman"/>
          <w:sz w:val="28"/>
          <w:szCs w:val="28"/>
          <w:lang w:val="en-US"/>
        </w:rPr>
        <w:t xml:space="preserve">. </w:t>
      </w:r>
      <w:r w:rsidR="00B340D9" w:rsidRPr="005410B8">
        <w:rPr>
          <w:rFonts w:ascii="Times New Roman" w:hAnsi="Times New Roman" w:cs="Times New Roman"/>
          <w:sz w:val="28"/>
          <w:szCs w:val="28"/>
          <w:lang w:val="en-US"/>
        </w:rPr>
        <w:t>The i</w:t>
      </w:r>
      <w:r w:rsidR="001829FE" w:rsidRPr="005410B8">
        <w:rPr>
          <w:rFonts w:ascii="Times New Roman" w:hAnsi="Times New Roman" w:cs="Times New Roman"/>
          <w:sz w:val="28"/>
          <w:szCs w:val="28"/>
          <w:lang w:val="en-US"/>
        </w:rPr>
        <w:t>mpact</w:t>
      </w:r>
      <w:r w:rsidR="00EC3B09" w:rsidRPr="005410B8">
        <w:rPr>
          <w:rFonts w:ascii="Times New Roman" w:hAnsi="Times New Roman" w:cs="Times New Roman"/>
          <w:sz w:val="28"/>
          <w:szCs w:val="28"/>
          <w:lang w:val="en-US"/>
        </w:rPr>
        <w:t xml:space="preserve"> of </w:t>
      </w:r>
      <w:r w:rsidR="00BA147A" w:rsidRPr="005410B8">
        <w:rPr>
          <w:rFonts w:ascii="Times New Roman" w:hAnsi="Times New Roman" w:cs="Times New Roman"/>
          <w:sz w:val="28"/>
          <w:szCs w:val="28"/>
          <w:lang w:val="en-US"/>
        </w:rPr>
        <w:t>other independent</w:t>
      </w:r>
      <w:r w:rsidR="00EC3B09" w:rsidRPr="005410B8">
        <w:rPr>
          <w:rFonts w:ascii="Times New Roman" w:hAnsi="Times New Roman" w:cs="Times New Roman"/>
          <w:sz w:val="28"/>
          <w:szCs w:val="28"/>
          <w:lang w:val="en-US"/>
        </w:rPr>
        <w:t xml:space="preserve"> variables </w:t>
      </w:r>
      <w:r w:rsidR="001829FE" w:rsidRPr="005410B8">
        <w:rPr>
          <w:rFonts w:ascii="Times New Roman" w:hAnsi="Times New Roman" w:cs="Times New Roman"/>
          <w:sz w:val="28"/>
          <w:szCs w:val="28"/>
          <w:lang w:val="en-US"/>
        </w:rPr>
        <w:t>examined</w:t>
      </w:r>
      <w:r w:rsidR="00EC3B09" w:rsidRPr="005410B8">
        <w:rPr>
          <w:rFonts w:ascii="Times New Roman" w:hAnsi="Times New Roman" w:cs="Times New Roman"/>
          <w:sz w:val="28"/>
          <w:szCs w:val="28"/>
          <w:lang w:val="en-US"/>
        </w:rPr>
        <w:t xml:space="preserve"> </w:t>
      </w:r>
      <w:r w:rsidR="003F59A1" w:rsidRPr="005410B8">
        <w:rPr>
          <w:rFonts w:ascii="Times New Roman" w:hAnsi="Times New Roman" w:cs="Times New Roman"/>
          <w:sz w:val="28"/>
          <w:szCs w:val="28"/>
          <w:lang w:val="en-US"/>
        </w:rPr>
        <w:t>is</w:t>
      </w:r>
      <w:r w:rsidR="00EC3B09" w:rsidRPr="005410B8">
        <w:rPr>
          <w:rFonts w:ascii="Times New Roman" w:hAnsi="Times New Roman" w:cs="Times New Roman"/>
          <w:sz w:val="28"/>
          <w:szCs w:val="28"/>
          <w:lang w:val="en-US"/>
        </w:rPr>
        <w:t xml:space="preserve"> positive but also statistically insignificant according to </w:t>
      </w:r>
      <w:r w:rsidR="00B340D9" w:rsidRPr="005410B8">
        <w:rPr>
          <w:rFonts w:ascii="Times New Roman" w:hAnsi="Times New Roman" w:cs="Times New Roman"/>
          <w:sz w:val="28"/>
          <w:szCs w:val="28"/>
          <w:lang w:val="en-US"/>
        </w:rPr>
        <w:t xml:space="preserve">the </w:t>
      </w:r>
      <w:r w:rsidR="001829FE" w:rsidRPr="005410B8">
        <w:rPr>
          <w:rFonts w:ascii="Times New Roman" w:hAnsi="Times New Roman" w:cs="Times New Roman"/>
          <w:sz w:val="28"/>
          <w:szCs w:val="28"/>
          <w:lang w:val="en-US"/>
        </w:rPr>
        <w:t xml:space="preserve">GMM estimator presented in </w:t>
      </w:r>
      <w:r w:rsidR="00EC3B09" w:rsidRPr="005410B8">
        <w:rPr>
          <w:rFonts w:ascii="Times New Roman" w:hAnsi="Times New Roman" w:cs="Times New Roman"/>
          <w:sz w:val="28"/>
          <w:szCs w:val="28"/>
          <w:lang w:val="en-US"/>
        </w:rPr>
        <w:t xml:space="preserve">Panel A. </w:t>
      </w:r>
      <w:r w:rsidR="00B25C02" w:rsidRPr="005410B8">
        <w:rPr>
          <w:rFonts w:ascii="Times New Roman" w:hAnsi="Times New Roman" w:cs="Times New Roman"/>
          <w:i/>
          <w:iCs/>
          <w:sz w:val="28"/>
          <w:szCs w:val="28"/>
          <w:lang w:val="en-US"/>
        </w:rPr>
        <w:t>J-test</w:t>
      </w:r>
      <w:r w:rsidR="00B25C02" w:rsidRPr="005410B8">
        <w:rPr>
          <w:rFonts w:ascii="Times New Roman" w:hAnsi="Times New Roman" w:cs="Times New Roman"/>
          <w:sz w:val="28"/>
          <w:szCs w:val="28"/>
          <w:lang w:val="en-US"/>
        </w:rPr>
        <w:t xml:space="preserve"> for overidentifying restrictions indicate that p-value of </w:t>
      </w:r>
      <w:r w:rsidR="00B25C02" w:rsidRPr="005410B8">
        <w:rPr>
          <w:rFonts w:ascii="Times New Roman" w:hAnsi="Times New Roman" w:cs="Times New Roman"/>
          <w:i/>
          <w:iCs/>
          <w:sz w:val="28"/>
          <w:szCs w:val="28"/>
          <w:lang w:val="en-US"/>
        </w:rPr>
        <w:t>J-statistics</w:t>
      </w:r>
      <w:r w:rsidR="00B25C02" w:rsidRPr="005410B8">
        <w:rPr>
          <w:rFonts w:ascii="Times New Roman" w:hAnsi="Times New Roman" w:cs="Times New Roman"/>
          <w:sz w:val="28"/>
          <w:szCs w:val="28"/>
          <w:lang w:val="en-US"/>
        </w:rPr>
        <w:t xml:space="preserve"> is larger than 10%, suggesting that the instruments are exogenous.</w:t>
      </w:r>
    </w:p>
    <w:p w14:paraId="09149F62" w14:textId="65F3EBF6" w:rsidR="00EC3B09" w:rsidRPr="005410B8" w:rsidRDefault="00EC3B09" w:rsidP="001829FE">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In </w:t>
      </w:r>
      <w:r w:rsidR="00B340D9"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case of </w:t>
      </w:r>
      <w:r w:rsidR="001829FE" w:rsidRPr="005410B8">
        <w:rPr>
          <w:rFonts w:ascii="Times New Roman" w:hAnsi="Times New Roman" w:cs="Times New Roman"/>
          <w:sz w:val="28"/>
          <w:szCs w:val="28"/>
          <w:lang w:val="en-US"/>
        </w:rPr>
        <w:t xml:space="preserve">2SLS and </w:t>
      </w:r>
      <w:r w:rsidRPr="005410B8">
        <w:rPr>
          <w:rFonts w:ascii="Times New Roman" w:hAnsi="Times New Roman" w:cs="Times New Roman"/>
          <w:sz w:val="28"/>
          <w:szCs w:val="28"/>
          <w:lang w:val="en-US"/>
        </w:rPr>
        <w:t>OLS regression</w:t>
      </w:r>
      <w:r w:rsidR="001829FE"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the effect of firms</w:t>
      </w:r>
      <w:r w:rsidR="00B340D9"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size on </w:t>
      </w:r>
      <w:r w:rsidR="00906BFA" w:rsidRPr="005410B8">
        <w:rPr>
          <w:rFonts w:ascii="Times New Roman" w:hAnsi="Times New Roman" w:cs="Times New Roman"/>
          <w:sz w:val="28"/>
          <w:szCs w:val="28"/>
          <w:lang w:val="en-US"/>
        </w:rPr>
        <w:t>governance level</w:t>
      </w:r>
      <w:r w:rsidRPr="005410B8">
        <w:rPr>
          <w:rFonts w:ascii="Times New Roman" w:hAnsi="Times New Roman" w:cs="Times New Roman"/>
          <w:sz w:val="28"/>
          <w:szCs w:val="28"/>
          <w:lang w:val="en-US"/>
        </w:rPr>
        <w:t xml:space="preserve"> is </w:t>
      </w:r>
      <w:r w:rsidR="00B340D9" w:rsidRPr="005410B8">
        <w:rPr>
          <w:rFonts w:ascii="Times New Roman" w:hAnsi="Times New Roman" w:cs="Times New Roman"/>
          <w:sz w:val="28"/>
          <w:szCs w:val="28"/>
          <w:lang w:val="en-US"/>
        </w:rPr>
        <w:t>observed</w:t>
      </w:r>
      <w:r w:rsidRPr="005410B8">
        <w:rPr>
          <w:rFonts w:ascii="Times New Roman" w:hAnsi="Times New Roman" w:cs="Times New Roman"/>
          <w:sz w:val="28"/>
          <w:szCs w:val="28"/>
          <w:lang w:val="en-US"/>
        </w:rPr>
        <w:t xml:space="preserve"> to be significant at </w:t>
      </w:r>
      <w:r w:rsidR="001829FE" w:rsidRPr="005410B8">
        <w:rPr>
          <w:rFonts w:ascii="Times New Roman" w:hAnsi="Times New Roman" w:cs="Times New Roman"/>
          <w:sz w:val="28"/>
          <w:szCs w:val="28"/>
          <w:lang w:val="en-US"/>
        </w:rPr>
        <w:t>10</w:t>
      </w:r>
      <w:r w:rsidRPr="005410B8">
        <w:rPr>
          <w:rFonts w:ascii="Times New Roman" w:hAnsi="Times New Roman" w:cs="Times New Roman"/>
          <w:sz w:val="28"/>
          <w:szCs w:val="28"/>
          <w:lang w:val="en-US"/>
        </w:rPr>
        <w:t xml:space="preserve">% </w:t>
      </w:r>
      <w:r w:rsidR="001829FE" w:rsidRPr="005410B8">
        <w:rPr>
          <w:rFonts w:ascii="Times New Roman" w:hAnsi="Times New Roman" w:cs="Times New Roman"/>
          <w:sz w:val="28"/>
          <w:szCs w:val="28"/>
          <w:lang w:val="en-US"/>
        </w:rPr>
        <w:t xml:space="preserve">and 5% </w:t>
      </w:r>
      <w:r w:rsidRPr="005410B8">
        <w:rPr>
          <w:rFonts w:ascii="Times New Roman" w:hAnsi="Times New Roman" w:cs="Times New Roman"/>
          <w:sz w:val="28"/>
          <w:szCs w:val="28"/>
          <w:lang w:val="en-US"/>
        </w:rPr>
        <w:t>level</w:t>
      </w:r>
      <w:r w:rsidR="001829FE" w:rsidRPr="005410B8">
        <w:rPr>
          <w:rFonts w:ascii="Times New Roman" w:hAnsi="Times New Roman" w:cs="Times New Roman"/>
          <w:sz w:val="28"/>
          <w:szCs w:val="28"/>
          <w:lang w:val="en-US"/>
        </w:rPr>
        <w:t>s, respectively</w:t>
      </w:r>
      <w:r w:rsidR="00906BFA" w:rsidRPr="005410B8">
        <w:rPr>
          <w:rFonts w:ascii="Times New Roman" w:hAnsi="Times New Roman" w:cs="Times New Roman"/>
          <w:sz w:val="28"/>
          <w:szCs w:val="28"/>
          <w:lang w:val="en-US"/>
        </w:rPr>
        <w:t xml:space="preserve"> (</w:t>
      </w:r>
      <w:r w:rsidR="00906BFA" w:rsidRPr="005410B8">
        <w:rPr>
          <w:rFonts w:ascii="Times New Roman" w:hAnsi="Times New Roman" w:cs="Times New Roman"/>
          <w:i/>
          <w:iCs/>
          <w:sz w:val="28"/>
          <w:szCs w:val="28"/>
          <w:lang w:val="en-US"/>
        </w:rPr>
        <w:t>β</w:t>
      </w:r>
      <w:r w:rsidR="00906BFA" w:rsidRPr="005410B8">
        <w:rPr>
          <w:rFonts w:ascii="Times New Roman" w:hAnsi="Times New Roman" w:cs="Times New Roman"/>
          <w:sz w:val="28"/>
          <w:szCs w:val="28"/>
          <w:lang w:val="en-US"/>
        </w:rPr>
        <w:t xml:space="preserve"> = 0,019, </w:t>
      </w:r>
      <w:r w:rsidR="00906BFA" w:rsidRPr="005410B8">
        <w:rPr>
          <w:rFonts w:ascii="Times New Roman" w:hAnsi="Times New Roman" w:cs="Times New Roman"/>
          <w:i/>
          <w:iCs/>
          <w:sz w:val="28"/>
          <w:szCs w:val="28"/>
          <w:lang w:val="en-US"/>
        </w:rPr>
        <w:t xml:space="preserve">p-value </w:t>
      </w:r>
      <w:r w:rsidR="00906BFA" w:rsidRPr="005410B8">
        <w:rPr>
          <w:rFonts w:ascii="Times New Roman" w:hAnsi="Times New Roman" w:cs="Times New Roman"/>
          <w:sz w:val="28"/>
          <w:szCs w:val="28"/>
          <w:lang w:val="en-US"/>
        </w:rPr>
        <w:t xml:space="preserve">= 0,091 for 2SLS and </w:t>
      </w:r>
      <w:r w:rsidR="00906BFA" w:rsidRPr="005410B8">
        <w:rPr>
          <w:rFonts w:ascii="Times New Roman" w:hAnsi="Times New Roman" w:cs="Times New Roman"/>
          <w:i/>
          <w:iCs/>
          <w:sz w:val="28"/>
          <w:szCs w:val="28"/>
          <w:lang w:val="en-US"/>
        </w:rPr>
        <w:t>β</w:t>
      </w:r>
      <w:r w:rsidR="00906BFA" w:rsidRPr="005410B8">
        <w:rPr>
          <w:rFonts w:ascii="Times New Roman" w:hAnsi="Times New Roman" w:cs="Times New Roman"/>
          <w:sz w:val="28"/>
          <w:szCs w:val="28"/>
          <w:lang w:val="en-US"/>
        </w:rPr>
        <w:t xml:space="preserve"> = 0,022, </w:t>
      </w:r>
      <w:r w:rsidR="00906BFA" w:rsidRPr="005410B8">
        <w:rPr>
          <w:rFonts w:ascii="Times New Roman" w:hAnsi="Times New Roman" w:cs="Times New Roman"/>
          <w:i/>
          <w:iCs/>
          <w:sz w:val="28"/>
          <w:szCs w:val="28"/>
          <w:lang w:val="en-US"/>
        </w:rPr>
        <w:t xml:space="preserve">p-value </w:t>
      </w:r>
      <w:r w:rsidR="00906BFA" w:rsidRPr="005410B8">
        <w:rPr>
          <w:rFonts w:ascii="Times New Roman" w:hAnsi="Times New Roman" w:cs="Times New Roman"/>
          <w:sz w:val="28"/>
          <w:szCs w:val="28"/>
          <w:lang w:val="en-US"/>
        </w:rPr>
        <w:t>= 0,025)</w:t>
      </w:r>
      <w:r w:rsidRPr="005410B8">
        <w:rPr>
          <w:rFonts w:ascii="Times New Roman" w:hAnsi="Times New Roman" w:cs="Times New Roman"/>
          <w:sz w:val="28"/>
          <w:szCs w:val="28"/>
          <w:lang w:val="en-US"/>
        </w:rPr>
        <w:t>.</w:t>
      </w:r>
      <w:r w:rsidR="001829FE" w:rsidRPr="005410B8">
        <w:rPr>
          <w:rFonts w:ascii="Times New Roman" w:hAnsi="Times New Roman" w:cs="Times New Roman"/>
          <w:sz w:val="28"/>
          <w:szCs w:val="28"/>
          <w:lang w:val="en-US"/>
        </w:rPr>
        <w:t xml:space="preserve"> The latter models are also characterized by weak effect specification as indicated by </w:t>
      </w:r>
      <w:r w:rsidR="00B340D9" w:rsidRPr="005410B8">
        <w:rPr>
          <w:rFonts w:ascii="Times New Roman" w:hAnsi="Times New Roman" w:cs="Times New Roman"/>
          <w:sz w:val="28"/>
          <w:szCs w:val="28"/>
          <w:lang w:val="en-US"/>
        </w:rPr>
        <w:t xml:space="preserve">a </w:t>
      </w:r>
      <w:r w:rsidR="001829FE" w:rsidRPr="005410B8">
        <w:rPr>
          <w:rFonts w:ascii="Times New Roman" w:hAnsi="Times New Roman" w:cs="Times New Roman"/>
          <w:sz w:val="28"/>
          <w:szCs w:val="28"/>
          <w:lang w:val="en-US"/>
        </w:rPr>
        <w:t>high sum of squared residuals, standard regression error</w:t>
      </w:r>
      <w:r w:rsidR="00B340D9" w:rsidRPr="005410B8">
        <w:rPr>
          <w:rFonts w:ascii="Times New Roman" w:hAnsi="Times New Roman" w:cs="Times New Roman"/>
          <w:sz w:val="28"/>
          <w:szCs w:val="28"/>
          <w:lang w:val="en-US"/>
        </w:rPr>
        <w:t xml:space="preserve">, </w:t>
      </w:r>
      <w:r w:rsidR="001829FE" w:rsidRPr="005410B8">
        <w:rPr>
          <w:rFonts w:ascii="Times New Roman" w:hAnsi="Times New Roman" w:cs="Times New Roman"/>
          <w:sz w:val="28"/>
          <w:szCs w:val="28"/>
          <w:lang w:val="en-US"/>
        </w:rPr>
        <w:t xml:space="preserve">and low R-squared. </w:t>
      </w:r>
      <w:r w:rsidR="00B25C02" w:rsidRPr="005410B8">
        <w:rPr>
          <w:rFonts w:ascii="Times New Roman" w:hAnsi="Times New Roman" w:cs="Times New Roman"/>
          <w:sz w:val="28"/>
          <w:szCs w:val="28"/>
          <w:lang w:val="en-US"/>
        </w:rPr>
        <w:t xml:space="preserve">The </w:t>
      </w:r>
      <w:r w:rsidR="00B25C02" w:rsidRPr="005410B8">
        <w:rPr>
          <w:rFonts w:ascii="Times New Roman" w:hAnsi="Times New Roman" w:cs="Times New Roman"/>
          <w:i/>
          <w:iCs/>
          <w:sz w:val="28"/>
          <w:szCs w:val="28"/>
          <w:lang w:val="en-US"/>
        </w:rPr>
        <w:t>F-statistics</w:t>
      </w:r>
      <w:r w:rsidR="00B25C02" w:rsidRPr="005410B8">
        <w:rPr>
          <w:rFonts w:ascii="Times New Roman" w:hAnsi="Times New Roman" w:cs="Times New Roman"/>
          <w:sz w:val="28"/>
          <w:szCs w:val="28"/>
          <w:lang w:val="en-US"/>
        </w:rPr>
        <w:t xml:space="preserve"> for OLS and 2SLS indicate that the variables are jointly significant.</w:t>
      </w:r>
    </w:p>
    <w:p w14:paraId="0430D305" w14:textId="0CF35438" w:rsidR="001829FE" w:rsidRPr="005410B8" w:rsidRDefault="00EC3B09" w:rsidP="00EC3B09">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Observing </w:t>
      </w:r>
      <w:r w:rsidR="00B340D9"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statistically insignificant relationship between </w:t>
      </w:r>
      <w:r w:rsidR="001829FE" w:rsidRPr="005410B8">
        <w:rPr>
          <w:rFonts w:ascii="Times New Roman" w:hAnsi="Times New Roman" w:cs="Times New Roman"/>
          <w:sz w:val="28"/>
          <w:szCs w:val="28"/>
          <w:lang w:val="en-US"/>
        </w:rPr>
        <w:t>CR</w:t>
      </w:r>
      <w:r w:rsidRPr="005410B8">
        <w:rPr>
          <w:rFonts w:ascii="Times New Roman" w:hAnsi="Times New Roman" w:cs="Times New Roman"/>
          <w:sz w:val="28"/>
          <w:szCs w:val="28"/>
          <w:lang w:val="en-US"/>
        </w:rPr>
        <w:t xml:space="preserve"> and GOV indicates that higher </w:t>
      </w:r>
      <w:r w:rsidR="001829FE" w:rsidRPr="005410B8">
        <w:rPr>
          <w:rFonts w:ascii="Times New Roman" w:hAnsi="Times New Roman" w:cs="Times New Roman"/>
          <w:sz w:val="28"/>
          <w:szCs w:val="28"/>
          <w:lang w:val="en-US"/>
        </w:rPr>
        <w:t>organizational slack</w:t>
      </w:r>
      <w:r w:rsidRPr="005410B8">
        <w:rPr>
          <w:rFonts w:ascii="Times New Roman" w:hAnsi="Times New Roman" w:cs="Times New Roman"/>
          <w:sz w:val="28"/>
          <w:szCs w:val="28"/>
          <w:lang w:val="en-US"/>
        </w:rPr>
        <w:t xml:space="preserve"> is not associated with higher CSR reporting and transparency or better corporate governance principles. </w:t>
      </w:r>
      <w:r w:rsidR="001829FE" w:rsidRPr="005410B8">
        <w:rPr>
          <w:rFonts w:ascii="Times New Roman" w:hAnsi="Times New Roman" w:cs="Times New Roman"/>
          <w:sz w:val="28"/>
          <w:szCs w:val="28"/>
          <w:lang w:val="en-US"/>
        </w:rPr>
        <w:t xml:space="preserve">Furthermore, the relationship is found to be inverse, suggesting that extra resources are associated </w:t>
      </w:r>
      <w:r w:rsidR="00B340D9" w:rsidRPr="005410B8">
        <w:rPr>
          <w:rFonts w:ascii="Times New Roman" w:hAnsi="Times New Roman" w:cs="Times New Roman"/>
          <w:sz w:val="28"/>
          <w:szCs w:val="28"/>
          <w:lang w:val="en-US"/>
        </w:rPr>
        <w:t xml:space="preserve">with </w:t>
      </w:r>
      <w:r w:rsidR="001829FE" w:rsidRPr="005410B8">
        <w:rPr>
          <w:rFonts w:ascii="Times New Roman" w:hAnsi="Times New Roman" w:cs="Times New Roman"/>
          <w:sz w:val="28"/>
          <w:szCs w:val="28"/>
          <w:lang w:val="en-US"/>
        </w:rPr>
        <w:t>l</w:t>
      </w:r>
      <w:r w:rsidR="00B340D9" w:rsidRPr="005410B8">
        <w:rPr>
          <w:rFonts w:ascii="Times New Roman" w:hAnsi="Times New Roman" w:cs="Times New Roman"/>
          <w:sz w:val="28"/>
          <w:szCs w:val="28"/>
          <w:lang w:val="en-US"/>
        </w:rPr>
        <w:t>ess</w:t>
      </w:r>
      <w:r w:rsidR="001829FE" w:rsidRPr="005410B8">
        <w:rPr>
          <w:rFonts w:ascii="Times New Roman" w:hAnsi="Times New Roman" w:cs="Times New Roman"/>
          <w:sz w:val="28"/>
          <w:szCs w:val="28"/>
          <w:lang w:val="en-US"/>
        </w:rPr>
        <w:t xml:space="preserve"> governance level.</w:t>
      </w:r>
      <w:r w:rsidR="00FF34C2" w:rsidRPr="005410B8">
        <w:rPr>
          <w:rFonts w:ascii="Times New Roman" w:hAnsi="Times New Roman" w:cs="Times New Roman"/>
          <w:sz w:val="28"/>
          <w:szCs w:val="28"/>
          <w:lang w:val="en-US"/>
        </w:rPr>
        <w:t xml:space="preserve"> Weaker corporate governance with higher organizational slack supports agency theory whereby managers become overconfident, overly optimistic</w:t>
      </w:r>
      <w:r w:rsidR="00B340D9" w:rsidRPr="005410B8">
        <w:rPr>
          <w:rFonts w:ascii="Times New Roman" w:hAnsi="Times New Roman" w:cs="Times New Roman"/>
          <w:sz w:val="28"/>
          <w:szCs w:val="28"/>
          <w:lang w:val="en-US"/>
        </w:rPr>
        <w:t xml:space="preserve">, </w:t>
      </w:r>
      <w:r w:rsidR="00FF34C2" w:rsidRPr="005410B8">
        <w:rPr>
          <w:rFonts w:ascii="Times New Roman" w:hAnsi="Times New Roman" w:cs="Times New Roman"/>
          <w:sz w:val="28"/>
          <w:szCs w:val="28"/>
          <w:lang w:val="en-US"/>
        </w:rPr>
        <w:t xml:space="preserve">and lose strategic focus when extra resources are available </w:t>
      </w:r>
      <w:r w:rsidR="00E11A30" w:rsidRPr="005410B8">
        <w:rPr>
          <w:rFonts w:ascii="Times New Roman" w:hAnsi="Times New Roman" w:cs="Times New Roman"/>
          <w:sz w:val="28"/>
          <w:szCs w:val="28"/>
          <w:lang w:val="en-US"/>
        </w:rPr>
        <w:t>[</w:t>
      </w:r>
      <w:r w:rsidR="0051312C" w:rsidRPr="005410B8">
        <w:rPr>
          <w:rFonts w:ascii="Times New Roman" w:hAnsi="Times New Roman" w:cs="Times New Roman"/>
          <w:sz w:val="28"/>
          <w:szCs w:val="28"/>
          <w:lang w:val="en-US"/>
        </w:rPr>
        <w:t>285</w:t>
      </w:r>
      <w:r w:rsidR="00CF282F" w:rsidRPr="005410B8">
        <w:rPr>
          <w:rFonts w:ascii="Times New Roman" w:hAnsi="Times New Roman" w:cs="Times New Roman"/>
          <w:sz w:val="28"/>
          <w:szCs w:val="28"/>
          <w:lang w:val="en-US"/>
        </w:rPr>
        <w:t>, p.</w:t>
      </w:r>
      <w:r w:rsidR="0051312C" w:rsidRPr="005410B8">
        <w:rPr>
          <w:rFonts w:ascii="Times New Roman" w:hAnsi="Times New Roman" w:cs="Times New Roman"/>
          <w:sz w:val="28"/>
          <w:szCs w:val="28"/>
          <w:lang w:val="en-US"/>
        </w:rPr>
        <w:t>1310</w:t>
      </w:r>
      <w:r w:rsidR="00E11A30" w:rsidRPr="005410B8">
        <w:rPr>
          <w:rFonts w:ascii="Times New Roman" w:hAnsi="Times New Roman" w:cs="Times New Roman"/>
          <w:sz w:val="28"/>
          <w:szCs w:val="28"/>
          <w:lang w:val="en-US"/>
        </w:rPr>
        <w:t xml:space="preserve">]. </w:t>
      </w:r>
      <w:r w:rsidR="00FF34C2" w:rsidRPr="005410B8">
        <w:rPr>
          <w:rFonts w:ascii="Times New Roman" w:hAnsi="Times New Roman" w:cs="Times New Roman"/>
          <w:sz w:val="28"/>
          <w:szCs w:val="28"/>
          <w:lang w:val="en-US"/>
        </w:rPr>
        <w:t xml:space="preserve">Resource slack can also lead to overinvestment in unrelated projects </w:t>
      </w:r>
      <w:r w:rsidR="00B340D9" w:rsidRPr="005410B8">
        <w:rPr>
          <w:rFonts w:ascii="Times New Roman" w:hAnsi="Times New Roman" w:cs="Times New Roman"/>
          <w:sz w:val="28"/>
          <w:szCs w:val="28"/>
          <w:lang w:val="en-US"/>
        </w:rPr>
        <w:t>due to</w:t>
      </w:r>
      <w:r w:rsidR="00FF34C2" w:rsidRPr="005410B8">
        <w:rPr>
          <w:rFonts w:ascii="Times New Roman" w:hAnsi="Times New Roman" w:cs="Times New Roman"/>
          <w:sz w:val="28"/>
          <w:szCs w:val="28"/>
          <w:lang w:val="en-US"/>
        </w:rPr>
        <w:t xml:space="preserve"> managerial self-interest </w:t>
      </w:r>
      <w:r w:rsidR="00E11A30" w:rsidRPr="005410B8">
        <w:rPr>
          <w:rFonts w:ascii="Times New Roman" w:hAnsi="Times New Roman" w:cs="Times New Roman"/>
          <w:sz w:val="28"/>
          <w:szCs w:val="28"/>
          <w:lang w:val="en-US"/>
        </w:rPr>
        <w:t>[</w:t>
      </w:r>
      <w:r w:rsidR="00CF282F" w:rsidRPr="005410B8">
        <w:rPr>
          <w:rFonts w:ascii="Times New Roman" w:hAnsi="Times New Roman" w:cs="Times New Roman"/>
          <w:sz w:val="28"/>
          <w:szCs w:val="28"/>
          <w:lang w:val="en-US"/>
        </w:rPr>
        <w:t>293</w:t>
      </w:r>
      <w:r w:rsidR="00E11A30" w:rsidRPr="005410B8">
        <w:rPr>
          <w:rFonts w:ascii="Times New Roman" w:hAnsi="Times New Roman" w:cs="Times New Roman"/>
          <w:sz w:val="28"/>
          <w:szCs w:val="28"/>
          <w:lang w:val="en-US"/>
        </w:rPr>
        <w:t>]</w:t>
      </w:r>
      <w:r w:rsidR="00FF34C2" w:rsidRPr="005410B8">
        <w:rPr>
          <w:rFonts w:ascii="Times New Roman" w:hAnsi="Times New Roman" w:cs="Times New Roman"/>
          <w:sz w:val="28"/>
          <w:szCs w:val="28"/>
          <w:lang w:val="en-US"/>
        </w:rPr>
        <w:t xml:space="preserve">. </w:t>
      </w:r>
    </w:p>
    <w:p w14:paraId="327F9188" w14:textId="77777777" w:rsidR="001829FE" w:rsidRPr="005410B8" w:rsidRDefault="001829FE" w:rsidP="00EC3B09">
      <w:pPr>
        <w:pStyle w:val="a9"/>
        <w:ind w:firstLine="567"/>
        <w:jc w:val="both"/>
        <w:rPr>
          <w:rFonts w:ascii="Times New Roman" w:hAnsi="Times New Roman" w:cs="Times New Roman"/>
          <w:sz w:val="28"/>
          <w:szCs w:val="28"/>
          <w:lang w:val="en-US"/>
        </w:rPr>
      </w:pPr>
    </w:p>
    <w:p w14:paraId="7B1F52A9" w14:textId="77777777" w:rsidR="00EC3B09" w:rsidRPr="005410B8" w:rsidRDefault="00EC3B09" w:rsidP="00EC3B09">
      <w:pPr>
        <w:pStyle w:val="a9"/>
        <w:ind w:firstLine="567"/>
        <w:jc w:val="both"/>
        <w:rPr>
          <w:rFonts w:ascii="Times New Roman" w:hAnsi="Times New Roman" w:cs="Times New Roman"/>
          <w:sz w:val="28"/>
          <w:szCs w:val="28"/>
          <w:lang w:val="en-US"/>
        </w:rPr>
      </w:pPr>
    </w:p>
    <w:p w14:paraId="5A4820E0" w14:textId="132318EA" w:rsidR="00B9108D" w:rsidRPr="005410B8" w:rsidRDefault="00B9108D" w:rsidP="00A43B50">
      <w:pPr>
        <w:spacing w:after="0" w:line="240" w:lineRule="auto"/>
        <w:ind w:firstLine="567"/>
        <w:jc w:val="both"/>
        <w:rPr>
          <w:rFonts w:ascii="Times New Roman" w:hAnsi="Times New Roman" w:cs="Times New Roman"/>
          <w:sz w:val="28"/>
          <w:szCs w:val="28"/>
          <w:lang w:val="en-US"/>
        </w:rPr>
      </w:pPr>
    </w:p>
    <w:p w14:paraId="447F7A50" w14:textId="507A7424" w:rsidR="00B9108D" w:rsidRPr="005410B8" w:rsidRDefault="00B9108D" w:rsidP="00A43B50">
      <w:pPr>
        <w:spacing w:after="0" w:line="240" w:lineRule="auto"/>
        <w:ind w:firstLine="567"/>
        <w:jc w:val="both"/>
        <w:rPr>
          <w:rFonts w:ascii="Times New Roman" w:hAnsi="Times New Roman" w:cs="Times New Roman"/>
          <w:sz w:val="28"/>
          <w:szCs w:val="28"/>
          <w:lang w:val="en-US"/>
        </w:rPr>
      </w:pPr>
    </w:p>
    <w:p w14:paraId="04C66E3C" w14:textId="690910CE" w:rsidR="00B9108D" w:rsidRPr="005410B8" w:rsidRDefault="00B9108D" w:rsidP="00A43B50">
      <w:pPr>
        <w:spacing w:after="0" w:line="240" w:lineRule="auto"/>
        <w:ind w:firstLine="567"/>
        <w:jc w:val="both"/>
        <w:rPr>
          <w:rFonts w:ascii="Times New Roman" w:hAnsi="Times New Roman" w:cs="Times New Roman"/>
          <w:sz w:val="28"/>
          <w:szCs w:val="28"/>
          <w:lang w:val="en-US"/>
        </w:rPr>
      </w:pPr>
    </w:p>
    <w:p w14:paraId="3C4727CC" w14:textId="5E965953" w:rsidR="00B9108D" w:rsidRPr="005410B8" w:rsidRDefault="00B9108D" w:rsidP="001829FE">
      <w:pPr>
        <w:spacing w:after="0" w:line="240" w:lineRule="auto"/>
        <w:jc w:val="both"/>
        <w:rPr>
          <w:rFonts w:ascii="Times New Roman" w:hAnsi="Times New Roman" w:cs="Times New Roman"/>
          <w:sz w:val="28"/>
          <w:szCs w:val="28"/>
          <w:lang w:val="en-US"/>
        </w:rPr>
      </w:pPr>
    </w:p>
    <w:p w14:paraId="48EDB612" w14:textId="52324503" w:rsidR="00B9108D" w:rsidRPr="005410B8" w:rsidRDefault="00B9108D" w:rsidP="00A43B50">
      <w:pPr>
        <w:spacing w:after="0" w:line="240" w:lineRule="auto"/>
        <w:ind w:firstLine="567"/>
        <w:jc w:val="both"/>
        <w:rPr>
          <w:rFonts w:ascii="Times New Roman" w:hAnsi="Times New Roman" w:cs="Times New Roman"/>
          <w:sz w:val="28"/>
          <w:szCs w:val="28"/>
          <w:lang w:val="en-US"/>
        </w:rPr>
      </w:pPr>
    </w:p>
    <w:p w14:paraId="6D8E6BB7" w14:textId="2560664D" w:rsidR="00B9108D" w:rsidRPr="005410B8" w:rsidRDefault="00B9108D" w:rsidP="00A43B50">
      <w:pPr>
        <w:spacing w:after="0" w:line="240" w:lineRule="auto"/>
        <w:ind w:firstLine="567"/>
        <w:jc w:val="both"/>
        <w:rPr>
          <w:rFonts w:ascii="Times New Roman" w:hAnsi="Times New Roman" w:cs="Times New Roman"/>
          <w:sz w:val="28"/>
          <w:szCs w:val="28"/>
          <w:lang w:val="en-US"/>
        </w:rPr>
      </w:pPr>
    </w:p>
    <w:p w14:paraId="7E415FD3" w14:textId="654983BD" w:rsidR="00B9108D" w:rsidRPr="005410B8" w:rsidRDefault="00B9108D" w:rsidP="00A43B50">
      <w:pPr>
        <w:spacing w:after="0" w:line="240" w:lineRule="auto"/>
        <w:ind w:firstLine="567"/>
        <w:jc w:val="both"/>
        <w:rPr>
          <w:rFonts w:ascii="Times New Roman" w:hAnsi="Times New Roman" w:cs="Times New Roman"/>
          <w:sz w:val="28"/>
          <w:szCs w:val="28"/>
          <w:lang w:val="en-US"/>
        </w:rPr>
      </w:pPr>
    </w:p>
    <w:p w14:paraId="504FD4BB" w14:textId="51881BBC" w:rsidR="00B9108D" w:rsidRPr="005410B8" w:rsidRDefault="00B9108D" w:rsidP="00A43B50">
      <w:pPr>
        <w:spacing w:after="0" w:line="240" w:lineRule="auto"/>
        <w:ind w:firstLine="567"/>
        <w:jc w:val="both"/>
        <w:rPr>
          <w:rFonts w:ascii="Times New Roman" w:hAnsi="Times New Roman" w:cs="Times New Roman"/>
          <w:sz w:val="28"/>
          <w:szCs w:val="28"/>
          <w:lang w:val="en-US"/>
        </w:rPr>
      </w:pPr>
    </w:p>
    <w:p w14:paraId="698E5E81" w14:textId="1922DC04" w:rsidR="00B9108D" w:rsidRPr="005410B8" w:rsidRDefault="00B9108D" w:rsidP="000D09D0">
      <w:pPr>
        <w:spacing w:after="0" w:line="240" w:lineRule="auto"/>
        <w:jc w:val="both"/>
        <w:rPr>
          <w:rFonts w:ascii="Times New Roman" w:hAnsi="Times New Roman" w:cs="Times New Roman"/>
          <w:sz w:val="28"/>
          <w:szCs w:val="28"/>
          <w:lang w:val="en-US"/>
        </w:rPr>
      </w:pPr>
    </w:p>
    <w:p w14:paraId="695F363B" w14:textId="66F200F2" w:rsidR="00B9108D" w:rsidRPr="005410B8" w:rsidRDefault="00B9108D" w:rsidP="00A43B50">
      <w:pPr>
        <w:spacing w:after="0" w:line="240" w:lineRule="auto"/>
        <w:ind w:firstLine="567"/>
        <w:jc w:val="both"/>
        <w:rPr>
          <w:rFonts w:ascii="Times New Roman" w:hAnsi="Times New Roman" w:cs="Times New Roman"/>
          <w:sz w:val="28"/>
          <w:szCs w:val="28"/>
          <w:lang w:val="en-US"/>
        </w:rPr>
      </w:pPr>
    </w:p>
    <w:p w14:paraId="6D1B41B7" w14:textId="6822B970" w:rsidR="00B9108D" w:rsidRPr="005410B8" w:rsidRDefault="00B9108D" w:rsidP="00A43B50">
      <w:pPr>
        <w:spacing w:after="0" w:line="240" w:lineRule="auto"/>
        <w:ind w:firstLine="567"/>
        <w:jc w:val="both"/>
        <w:rPr>
          <w:rFonts w:ascii="Times New Roman" w:hAnsi="Times New Roman" w:cs="Times New Roman"/>
          <w:sz w:val="28"/>
          <w:szCs w:val="28"/>
          <w:lang w:val="en-US"/>
        </w:rPr>
      </w:pPr>
    </w:p>
    <w:p w14:paraId="2CA95EDF" w14:textId="77777777" w:rsidR="00B9108D" w:rsidRPr="005410B8" w:rsidRDefault="00B9108D" w:rsidP="00A43B50">
      <w:pPr>
        <w:spacing w:after="0" w:line="240" w:lineRule="auto"/>
        <w:ind w:firstLine="567"/>
        <w:jc w:val="both"/>
        <w:rPr>
          <w:rFonts w:ascii="Times New Roman" w:hAnsi="Times New Roman" w:cs="Times New Roman"/>
          <w:sz w:val="28"/>
          <w:szCs w:val="28"/>
          <w:lang w:val="en-US"/>
        </w:rPr>
        <w:sectPr w:rsidR="00B9108D" w:rsidRPr="005410B8" w:rsidSect="00C63DF6">
          <w:pgSz w:w="11906" w:h="16838"/>
          <w:pgMar w:top="1134" w:right="567" w:bottom="1134" w:left="1701" w:header="709" w:footer="709" w:gutter="0"/>
          <w:cols w:space="708"/>
          <w:docGrid w:linePitch="360"/>
        </w:sectPr>
      </w:pPr>
    </w:p>
    <w:p w14:paraId="1730E52B" w14:textId="4308EE24" w:rsidR="00B9108D" w:rsidRPr="005410B8" w:rsidRDefault="00B9108D" w:rsidP="00A43B50">
      <w:pPr>
        <w:spacing w:after="0" w:line="240" w:lineRule="auto"/>
        <w:ind w:firstLine="567"/>
        <w:jc w:val="both"/>
        <w:rPr>
          <w:rFonts w:ascii="Times New Roman" w:hAnsi="Times New Roman" w:cs="Times New Roman"/>
          <w:sz w:val="28"/>
          <w:szCs w:val="28"/>
          <w:lang w:val="en-US"/>
        </w:rPr>
      </w:pPr>
    </w:p>
    <w:tbl>
      <w:tblPr>
        <w:tblpPr w:leftFromText="180" w:rightFromText="180" w:vertAnchor="text" w:horzAnchor="margin" w:tblpY="575"/>
        <w:tblW w:w="14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954"/>
        <w:gridCol w:w="1067"/>
        <w:gridCol w:w="835"/>
        <w:gridCol w:w="714"/>
        <w:gridCol w:w="1022"/>
        <w:gridCol w:w="951"/>
        <w:gridCol w:w="1023"/>
        <w:gridCol w:w="886"/>
        <w:gridCol w:w="747"/>
        <w:gridCol w:w="1022"/>
        <w:gridCol w:w="1149"/>
        <w:gridCol w:w="1362"/>
        <w:gridCol w:w="1016"/>
        <w:gridCol w:w="689"/>
      </w:tblGrid>
      <w:tr w:rsidR="00EB576B" w:rsidRPr="005410B8" w14:paraId="6D90D685" w14:textId="77777777" w:rsidTr="00437F4D">
        <w:trPr>
          <w:trHeight w:val="322"/>
        </w:trPr>
        <w:tc>
          <w:tcPr>
            <w:tcW w:w="4829" w:type="dxa"/>
            <w:gridSpan w:val="5"/>
            <w:shd w:val="clear" w:color="auto" w:fill="auto"/>
            <w:noWrap/>
            <w:vAlign w:val="bottom"/>
            <w:hideMark/>
          </w:tcPr>
          <w:p w14:paraId="59F135A2" w14:textId="77777777" w:rsidR="00EB576B" w:rsidRPr="005410B8" w:rsidRDefault="00EB576B" w:rsidP="00B9108D">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A</w:t>
            </w:r>
          </w:p>
        </w:tc>
        <w:tc>
          <w:tcPr>
            <w:tcW w:w="4629" w:type="dxa"/>
            <w:gridSpan w:val="5"/>
            <w:shd w:val="clear" w:color="auto" w:fill="auto"/>
            <w:noWrap/>
            <w:vAlign w:val="bottom"/>
            <w:hideMark/>
          </w:tcPr>
          <w:p w14:paraId="3B0C70C3" w14:textId="77777777" w:rsidR="00EB576B" w:rsidRPr="005410B8" w:rsidRDefault="00EB576B" w:rsidP="00B9108D">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B</w:t>
            </w:r>
          </w:p>
        </w:tc>
        <w:tc>
          <w:tcPr>
            <w:tcW w:w="5219" w:type="dxa"/>
            <w:gridSpan w:val="5"/>
            <w:shd w:val="clear" w:color="auto" w:fill="auto"/>
            <w:noWrap/>
            <w:vAlign w:val="bottom"/>
            <w:hideMark/>
          </w:tcPr>
          <w:p w14:paraId="530B24D5" w14:textId="77777777" w:rsidR="00EB576B" w:rsidRPr="005410B8" w:rsidRDefault="00EB576B" w:rsidP="00B9108D">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C</w:t>
            </w:r>
          </w:p>
        </w:tc>
      </w:tr>
      <w:tr w:rsidR="00EB576B" w:rsidRPr="005410B8" w14:paraId="24713BAD" w14:textId="77777777" w:rsidTr="00437F4D">
        <w:trPr>
          <w:trHeight w:val="322"/>
        </w:trPr>
        <w:tc>
          <w:tcPr>
            <w:tcW w:w="4829" w:type="dxa"/>
            <w:gridSpan w:val="5"/>
            <w:shd w:val="clear" w:color="auto" w:fill="auto"/>
            <w:noWrap/>
            <w:vAlign w:val="bottom"/>
            <w:hideMark/>
          </w:tcPr>
          <w:p w14:paraId="68828FAB" w14:textId="77777777" w:rsidR="00EB576B" w:rsidRPr="005410B8" w:rsidRDefault="00EB576B" w:rsidP="00B9108D">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GMM</w:t>
            </w:r>
          </w:p>
        </w:tc>
        <w:tc>
          <w:tcPr>
            <w:tcW w:w="4629" w:type="dxa"/>
            <w:gridSpan w:val="5"/>
            <w:shd w:val="clear" w:color="auto" w:fill="auto"/>
            <w:noWrap/>
            <w:vAlign w:val="bottom"/>
            <w:hideMark/>
          </w:tcPr>
          <w:p w14:paraId="5627B222" w14:textId="77777777" w:rsidR="00EB576B" w:rsidRPr="005410B8" w:rsidRDefault="00EB576B" w:rsidP="00B9108D">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2SLS</w:t>
            </w:r>
          </w:p>
        </w:tc>
        <w:tc>
          <w:tcPr>
            <w:tcW w:w="5219" w:type="dxa"/>
            <w:gridSpan w:val="5"/>
            <w:shd w:val="clear" w:color="auto" w:fill="auto"/>
            <w:noWrap/>
            <w:vAlign w:val="bottom"/>
            <w:hideMark/>
          </w:tcPr>
          <w:p w14:paraId="6047255D" w14:textId="77777777" w:rsidR="00EB576B" w:rsidRPr="005410B8" w:rsidRDefault="00EB576B" w:rsidP="00B9108D">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OLS</w:t>
            </w:r>
          </w:p>
        </w:tc>
      </w:tr>
      <w:tr w:rsidR="00EB576B" w:rsidRPr="005410B8" w14:paraId="737B2D1A" w14:textId="77777777" w:rsidTr="00437F4D">
        <w:trPr>
          <w:trHeight w:val="322"/>
        </w:trPr>
        <w:tc>
          <w:tcPr>
            <w:tcW w:w="1259" w:type="dxa"/>
            <w:shd w:val="clear" w:color="auto" w:fill="auto"/>
            <w:noWrap/>
            <w:vAlign w:val="bottom"/>
            <w:hideMark/>
          </w:tcPr>
          <w:p w14:paraId="270B1BFD" w14:textId="77777777" w:rsidR="00EB576B" w:rsidRPr="005410B8" w:rsidRDefault="00EB576B" w:rsidP="00B9108D">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54" w:type="dxa"/>
            <w:shd w:val="clear" w:color="auto" w:fill="auto"/>
            <w:noWrap/>
            <w:vAlign w:val="bottom"/>
            <w:hideMark/>
          </w:tcPr>
          <w:p w14:paraId="703D7EF7" w14:textId="77777777" w:rsidR="00EB576B" w:rsidRPr="005410B8" w:rsidRDefault="00EB576B" w:rsidP="00B9108D">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Coeff</w:t>
            </w:r>
            <w:r w:rsidRPr="005410B8">
              <w:rPr>
                <w:rFonts w:ascii="Times New Roman" w:eastAsia="Times New Roman" w:hAnsi="Times New Roman" w:cs="Times New Roman"/>
                <w:b/>
                <w:bCs/>
                <w:sz w:val="20"/>
                <w:szCs w:val="20"/>
                <w:lang w:val="en-US" w:eastAsia="ru-RU"/>
              </w:rPr>
              <w:t>.</w:t>
            </w:r>
          </w:p>
        </w:tc>
        <w:tc>
          <w:tcPr>
            <w:tcW w:w="1066" w:type="dxa"/>
            <w:shd w:val="clear" w:color="auto" w:fill="auto"/>
            <w:noWrap/>
            <w:vAlign w:val="bottom"/>
            <w:hideMark/>
          </w:tcPr>
          <w:p w14:paraId="023CC391" w14:textId="77777777" w:rsidR="00EB576B" w:rsidRPr="005410B8" w:rsidRDefault="00EB576B" w:rsidP="00B9108D">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35" w:type="dxa"/>
            <w:shd w:val="clear" w:color="auto" w:fill="auto"/>
            <w:noWrap/>
            <w:vAlign w:val="bottom"/>
            <w:hideMark/>
          </w:tcPr>
          <w:p w14:paraId="702752A3" w14:textId="77777777" w:rsidR="00EB576B" w:rsidRPr="005410B8" w:rsidRDefault="00EB576B" w:rsidP="00B9108D">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t-</w:t>
            </w:r>
            <w:r w:rsidRPr="005410B8">
              <w:rPr>
                <w:rFonts w:ascii="Times New Roman" w:eastAsia="Times New Roman" w:hAnsi="Times New Roman" w:cs="Times New Roman"/>
                <w:b/>
                <w:bCs/>
                <w:sz w:val="20"/>
                <w:szCs w:val="20"/>
                <w:lang w:val="en-US" w:eastAsia="ru-RU"/>
              </w:rPr>
              <w:t>stat.</w:t>
            </w:r>
          </w:p>
        </w:tc>
        <w:tc>
          <w:tcPr>
            <w:tcW w:w="714" w:type="dxa"/>
            <w:shd w:val="clear" w:color="auto" w:fill="auto"/>
            <w:noWrap/>
            <w:vAlign w:val="bottom"/>
            <w:hideMark/>
          </w:tcPr>
          <w:p w14:paraId="2F9A2391" w14:textId="77777777" w:rsidR="00EB576B" w:rsidRPr="005410B8" w:rsidRDefault="00EB576B" w:rsidP="00B9108D">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c>
          <w:tcPr>
            <w:tcW w:w="1022" w:type="dxa"/>
            <w:shd w:val="clear" w:color="auto" w:fill="auto"/>
            <w:noWrap/>
            <w:vAlign w:val="bottom"/>
            <w:hideMark/>
          </w:tcPr>
          <w:p w14:paraId="5D3ACA07" w14:textId="77777777" w:rsidR="00EB576B" w:rsidRPr="005410B8" w:rsidRDefault="00EB576B" w:rsidP="00B9108D">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51" w:type="dxa"/>
            <w:shd w:val="clear" w:color="auto" w:fill="auto"/>
            <w:noWrap/>
            <w:vAlign w:val="bottom"/>
            <w:hideMark/>
          </w:tcPr>
          <w:p w14:paraId="33654948" w14:textId="77777777" w:rsidR="00EB576B" w:rsidRPr="005410B8" w:rsidRDefault="00EB576B" w:rsidP="00B9108D">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Coeff</w:t>
            </w:r>
            <w:r w:rsidRPr="005410B8">
              <w:rPr>
                <w:rFonts w:ascii="Times New Roman" w:eastAsia="Times New Roman" w:hAnsi="Times New Roman" w:cs="Times New Roman"/>
                <w:b/>
                <w:bCs/>
                <w:sz w:val="20"/>
                <w:szCs w:val="20"/>
                <w:lang w:val="en-US" w:eastAsia="ru-RU"/>
              </w:rPr>
              <w:t>.</w:t>
            </w:r>
          </w:p>
        </w:tc>
        <w:tc>
          <w:tcPr>
            <w:tcW w:w="1022" w:type="dxa"/>
            <w:shd w:val="clear" w:color="auto" w:fill="auto"/>
            <w:noWrap/>
            <w:vAlign w:val="bottom"/>
            <w:hideMark/>
          </w:tcPr>
          <w:p w14:paraId="4FB927B9" w14:textId="77777777" w:rsidR="00EB576B" w:rsidRPr="005410B8" w:rsidRDefault="00EB576B" w:rsidP="00B9108D">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86" w:type="dxa"/>
            <w:shd w:val="clear" w:color="auto" w:fill="auto"/>
            <w:noWrap/>
            <w:vAlign w:val="bottom"/>
            <w:hideMark/>
          </w:tcPr>
          <w:p w14:paraId="0D35B283" w14:textId="77777777" w:rsidR="00EB576B" w:rsidRPr="005410B8" w:rsidRDefault="00EB576B" w:rsidP="00B9108D">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t-</w:t>
            </w:r>
            <w:r w:rsidRPr="005410B8">
              <w:rPr>
                <w:rFonts w:ascii="Times New Roman" w:eastAsia="Times New Roman" w:hAnsi="Times New Roman" w:cs="Times New Roman"/>
                <w:b/>
                <w:bCs/>
                <w:sz w:val="20"/>
                <w:szCs w:val="20"/>
                <w:lang w:val="en-US" w:eastAsia="ru-RU"/>
              </w:rPr>
              <w:t>stat.</w:t>
            </w:r>
          </w:p>
        </w:tc>
        <w:tc>
          <w:tcPr>
            <w:tcW w:w="746" w:type="dxa"/>
            <w:shd w:val="clear" w:color="auto" w:fill="auto"/>
            <w:noWrap/>
            <w:vAlign w:val="bottom"/>
            <w:hideMark/>
          </w:tcPr>
          <w:p w14:paraId="600DF7F2" w14:textId="77777777" w:rsidR="00EB576B" w:rsidRPr="005410B8" w:rsidRDefault="00EB576B" w:rsidP="00B9108D">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c>
          <w:tcPr>
            <w:tcW w:w="1022" w:type="dxa"/>
            <w:shd w:val="clear" w:color="auto" w:fill="auto"/>
            <w:noWrap/>
            <w:vAlign w:val="bottom"/>
            <w:hideMark/>
          </w:tcPr>
          <w:p w14:paraId="4CAF129C" w14:textId="77777777" w:rsidR="00EB576B" w:rsidRPr="005410B8" w:rsidRDefault="00EB576B" w:rsidP="00B9108D">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1131" w:type="dxa"/>
            <w:shd w:val="clear" w:color="auto" w:fill="auto"/>
            <w:noWrap/>
            <w:vAlign w:val="bottom"/>
            <w:hideMark/>
          </w:tcPr>
          <w:p w14:paraId="7369BBAB" w14:textId="77777777" w:rsidR="00EB576B" w:rsidRPr="005410B8" w:rsidRDefault="00EB576B" w:rsidP="00B9108D">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Coefficient</w:t>
            </w:r>
          </w:p>
        </w:tc>
        <w:tc>
          <w:tcPr>
            <w:tcW w:w="1362" w:type="dxa"/>
            <w:shd w:val="clear" w:color="auto" w:fill="auto"/>
            <w:noWrap/>
            <w:vAlign w:val="bottom"/>
            <w:hideMark/>
          </w:tcPr>
          <w:p w14:paraId="3A517686" w14:textId="77777777" w:rsidR="00EB576B" w:rsidRPr="005410B8" w:rsidRDefault="00EB576B" w:rsidP="00B9108D">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1016" w:type="dxa"/>
            <w:shd w:val="clear" w:color="auto" w:fill="auto"/>
            <w:noWrap/>
            <w:vAlign w:val="bottom"/>
            <w:hideMark/>
          </w:tcPr>
          <w:p w14:paraId="623CBFA1" w14:textId="77777777" w:rsidR="00EB576B" w:rsidRPr="005410B8" w:rsidRDefault="00EB576B" w:rsidP="00B9108D">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t-</w:t>
            </w:r>
            <w:r w:rsidRPr="005410B8">
              <w:rPr>
                <w:rFonts w:ascii="Times New Roman" w:eastAsia="Times New Roman" w:hAnsi="Times New Roman" w:cs="Times New Roman"/>
                <w:b/>
                <w:bCs/>
                <w:sz w:val="20"/>
                <w:szCs w:val="20"/>
                <w:lang w:val="en-US" w:eastAsia="ru-RU"/>
              </w:rPr>
              <w:t>stat.</w:t>
            </w:r>
          </w:p>
        </w:tc>
        <w:tc>
          <w:tcPr>
            <w:tcW w:w="678" w:type="dxa"/>
            <w:shd w:val="clear" w:color="auto" w:fill="auto"/>
            <w:noWrap/>
            <w:vAlign w:val="bottom"/>
            <w:hideMark/>
          </w:tcPr>
          <w:p w14:paraId="4F90723B" w14:textId="77777777" w:rsidR="00EB576B" w:rsidRPr="005410B8" w:rsidRDefault="00EB576B" w:rsidP="00B9108D">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r>
      <w:tr w:rsidR="00EB576B" w:rsidRPr="005410B8" w14:paraId="2CB9F803" w14:textId="77777777" w:rsidTr="00437F4D">
        <w:trPr>
          <w:trHeight w:val="322"/>
        </w:trPr>
        <w:tc>
          <w:tcPr>
            <w:tcW w:w="1259" w:type="dxa"/>
            <w:shd w:val="clear" w:color="auto" w:fill="auto"/>
            <w:noWrap/>
            <w:vAlign w:val="bottom"/>
            <w:hideMark/>
          </w:tcPr>
          <w:p w14:paraId="577E3F52"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GOV(-1)</w:t>
            </w:r>
          </w:p>
        </w:tc>
        <w:tc>
          <w:tcPr>
            <w:tcW w:w="954" w:type="dxa"/>
            <w:shd w:val="clear" w:color="auto" w:fill="auto"/>
            <w:noWrap/>
            <w:vAlign w:val="bottom"/>
            <w:hideMark/>
          </w:tcPr>
          <w:p w14:paraId="215016D1"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0,074</w:t>
            </w:r>
          </w:p>
        </w:tc>
        <w:tc>
          <w:tcPr>
            <w:tcW w:w="1066" w:type="dxa"/>
            <w:shd w:val="clear" w:color="auto" w:fill="auto"/>
            <w:noWrap/>
            <w:vAlign w:val="bottom"/>
            <w:hideMark/>
          </w:tcPr>
          <w:p w14:paraId="1888043A"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0,122</w:t>
            </w:r>
          </w:p>
        </w:tc>
        <w:tc>
          <w:tcPr>
            <w:tcW w:w="835" w:type="dxa"/>
            <w:shd w:val="clear" w:color="auto" w:fill="auto"/>
            <w:noWrap/>
            <w:vAlign w:val="bottom"/>
            <w:hideMark/>
          </w:tcPr>
          <w:p w14:paraId="3516F6AB"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0,606</w:t>
            </w:r>
          </w:p>
        </w:tc>
        <w:tc>
          <w:tcPr>
            <w:tcW w:w="714" w:type="dxa"/>
            <w:shd w:val="clear" w:color="auto" w:fill="auto"/>
            <w:noWrap/>
            <w:vAlign w:val="bottom"/>
            <w:hideMark/>
          </w:tcPr>
          <w:p w14:paraId="4D01D08B"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0,546</w:t>
            </w:r>
          </w:p>
        </w:tc>
        <w:tc>
          <w:tcPr>
            <w:tcW w:w="1022" w:type="dxa"/>
            <w:shd w:val="clear" w:color="auto" w:fill="auto"/>
            <w:noWrap/>
            <w:vAlign w:val="bottom"/>
            <w:hideMark/>
          </w:tcPr>
          <w:p w14:paraId="7206C7D8"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951" w:type="dxa"/>
            <w:shd w:val="clear" w:color="auto" w:fill="auto"/>
            <w:noWrap/>
            <w:vAlign w:val="bottom"/>
            <w:hideMark/>
          </w:tcPr>
          <w:p w14:paraId="092D9F56"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0,350</w:t>
            </w:r>
            <w:r w:rsidRPr="005410B8">
              <w:rPr>
                <w:rFonts w:ascii="Times New Roman" w:eastAsia="Times New Roman" w:hAnsi="Times New Roman" w:cs="Times New Roman"/>
                <w:sz w:val="20"/>
                <w:szCs w:val="20"/>
                <w:lang w:val="en-US" w:eastAsia="ru-RU"/>
              </w:rPr>
              <w:t>**</w:t>
            </w:r>
          </w:p>
        </w:tc>
        <w:tc>
          <w:tcPr>
            <w:tcW w:w="1022" w:type="dxa"/>
            <w:shd w:val="clear" w:color="auto" w:fill="auto"/>
            <w:noWrap/>
            <w:vAlign w:val="bottom"/>
            <w:hideMark/>
          </w:tcPr>
          <w:p w14:paraId="36464F14"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0,135</w:t>
            </w:r>
          </w:p>
        </w:tc>
        <w:tc>
          <w:tcPr>
            <w:tcW w:w="886" w:type="dxa"/>
            <w:shd w:val="clear" w:color="auto" w:fill="auto"/>
            <w:noWrap/>
            <w:vAlign w:val="bottom"/>
            <w:hideMark/>
          </w:tcPr>
          <w:p w14:paraId="42548BE1"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2,600</w:t>
            </w:r>
          </w:p>
        </w:tc>
        <w:tc>
          <w:tcPr>
            <w:tcW w:w="746" w:type="dxa"/>
            <w:shd w:val="clear" w:color="auto" w:fill="auto"/>
            <w:noWrap/>
            <w:vAlign w:val="bottom"/>
            <w:hideMark/>
          </w:tcPr>
          <w:p w14:paraId="408719DE"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0,011</w:t>
            </w:r>
          </w:p>
        </w:tc>
        <w:tc>
          <w:tcPr>
            <w:tcW w:w="1022" w:type="dxa"/>
            <w:shd w:val="clear" w:color="auto" w:fill="auto"/>
            <w:noWrap/>
            <w:vAlign w:val="bottom"/>
            <w:hideMark/>
          </w:tcPr>
          <w:p w14:paraId="63A51F84"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1131" w:type="dxa"/>
            <w:shd w:val="clear" w:color="auto" w:fill="auto"/>
            <w:noWrap/>
            <w:vAlign w:val="bottom"/>
            <w:hideMark/>
          </w:tcPr>
          <w:p w14:paraId="50B707A2"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0,310</w:t>
            </w:r>
            <w:r w:rsidRPr="005410B8">
              <w:rPr>
                <w:rFonts w:ascii="Times New Roman" w:eastAsia="Times New Roman" w:hAnsi="Times New Roman" w:cs="Times New Roman"/>
                <w:sz w:val="20"/>
                <w:szCs w:val="20"/>
                <w:lang w:val="en-US" w:eastAsia="ru-RU"/>
              </w:rPr>
              <w:t>**</w:t>
            </w:r>
          </w:p>
        </w:tc>
        <w:tc>
          <w:tcPr>
            <w:tcW w:w="1362" w:type="dxa"/>
            <w:shd w:val="clear" w:color="auto" w:fill="auto"/>
            <w:noWrap/>
            <w:vAlign w:val="bottom"/>
            <w:hideMark/>
          </w:tcPr>
          <w:p w14:paraId="18ACB549"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0,123</w:t>
            </w:r>
          </w:p>
        </w:tc>
        <w:tc>
          <w:tcPr>
            <w:tcW w:w="1016" w:type="dxa"/>
            <w:shd w:val="clear" w:color="auto" w:fill="auto"/>
            <w:noWrap/>
            <w:vAlign w:val="bottom"/>
            <w:hideMark/>
          </w:tcPr>
          <w:p w14:paraId="34B3666C"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2,526</w:t>
            </w:r>
          </w:p>
        </w:tc>
        <w:tc>
          <w:tcPr>
            <w:tcW w:w="678" w:type="dxa"/>
            <w:shd w:val="clear" w:color="auto" w:fill="auto"/>
            <w:noWrap/>
            <w:vAlign w:val="bottom"/>
            <w:hideMark/>
          </w:tcPr>
          <w:p w14:paraId="616CF9DA"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0,013</w:t>
            </w:r>
          </w:p>
        </w:tc>
      </w:tr>
      <w:tr w:rsidR="00EB576B" w:rsidRPr="005410B8" w14:paraId="66BD22EA" w14:textId="77777777" w:rsidTr="00437F4D">
        <w:trPr>
          <w:trHeight w:val="322"/>
        </w:trPr>
        <w:tc>
          <w:tcPr>
            <w:tcW w:w="1259" w:type="dxa"/>
            <w:shd w:val="clear" w:color="auto" w:fill="auto"/>
            <w:noWrap/>
            <w:vAlign w:val="bottom"/>
            <w:hideMark/>
          </w:tcPr>
          <w:p w14:paraId="756C606E" w14:textId="77777777" w:rsidR="00EB576B" w:rsidRPr="005410B8" w:rsidRDefault="00EB576B" w:rsidP="00B9108D">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CR</w:t>
            </w:r>
          </w:p>
        </w:tc>
        <w:tc>
          <w:tcPr>
            <w:tcW w:w="954" w:type="dxa"/>
            <w:shd w:val="clear" w:color="auto" w:fill="auto"/>
            <w:noWrap/>
            <w:vAlign w:val="bottom"/>
            <w:hideMark/>
          </w:tcPr>
          <w:p w14:paraId="59BC57E4" w14:textId="3760969F" w:rsidR="00EB576B" w:rsidRPr="005410B8" w:rsidRDefault="00EB576B" w:rsidP="00B9108D">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-0,041</w:t>
            </w:r>
          </w:p>
        </w:tc>
        <w:tc>
          <w:tcPr>
            <w:tcW w:w="1066" w:type="dxa"/>
            <w:shd w:val="clear" w:color="auto" w:fill="auto"/>
            <w:noWrap/>
            <w:vAlign w:val="bottom"/>
            <w:hideMark/>
          </w:tcPr>
          <w:p w14:paraId="2984B074" w14:textId="77777777" w:rsidR="00EB576B" w:rsidRPr="005410B8" w:rsidRDefault="00EB576B" w:rsidP="00B9108D">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0,040</w:t>
            </w:r>
          </w:p>
        </w:tc>
        <w:tc>
          <w:tcPr>
            <w:tcW w:w="835" w:type="dxa"/>
            <w:shd w:val="clear" w:color="auto" w:fill="auto"/>
            <w:noWrap/>
            <w:vAlign w:val="bottom"/>
            <w:hideMark/>
          </w:tcPr>
          <w:p w14:paraId="627217D2" w14:textId="77777777" w:rsidR="00EB576B" w:rsidRPr="005410B8" w:rsidRDefault="00EB576B" w:rsidP="00B9108D">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-1,025</w:t>
            </w:r>
          </w:p>
        </w:tc>
        <w:tc>
          <w:tcPr>
            <w:tcW w:w="714" w:type="dxa"/>
            <w:shd w:val="clear" w:color="auto" w:fill="auto"/>
            <w:noWrap/>
            <w:vAlign w:val="bottom"/>
            <w:hideMark/>
          </w:tcPr>
          <w:p w14:paraId="4E08D0A5" w14:textId="77777777" w:rsidR="00EB576B" w:rsidRPr="005410B8" w:rsidRDefault="00EB576B" w:rsidP="00B9108D">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0,308</w:t>
            </w:r>
          </w:p>
        </w:tc>
        <w:tc>
          <w:tcPr>
            <w:tcW w:w="1022" w:type="dxa"/>
            <w:shd w:val="clear" w:color="auto" w:fill="auto"/>
            <w:noWrap/>
            <w:vAlign w:val="bottom"/>
            <w:hideMark/>
          </w:tcPr>
          <w:p w14:paraId="0174E8F6" w14:textId="77777777" w:rsidR="00EB576B" w:rsidRPr="005410B8" w:rsidRDefault="00EB576B" w:rsidP="00B9108D">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CR</w:t>
            </w:r>
          </w:p>
        </w:tc>
        <w:tc>
          <w:tcPr>
            <w:tcW w:w="951" w:type="dxa"/>
            <w:shd w:val="clear" w:color="auto" w:fill="auto"/>
            <w:noWrap/>
            <w:vAlign w:val="bottom"/>
            <w:hideMark/>
          </w:tcPr>
          <w:p w14:paraId="7D19E55A" w14:textId="77777777" w:rsidR="00EB576B" w:rsidRPr="005410B8" w:rsidRDefault="00EB576B" w:rsidP="00B9108D">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- 0,015</w:t>
            </w:r>
          </w:p>
        </w:tc>
        <w:tc>
          <w:tcPr>
            <w:tcW w:w="1022" w:type="dxa"/>
            <w:shd w:val="clear" w:color="auto" w:fill="auto"/>
            <w:noWrap/>
            <w:vAlign w:val="bottom"/>
            <w:hideMark/>
          </w:tcPr>
          <w:p w14:paraId="6580B28B" w14:textId="77777777" w:rsidR="00EB576B" w:rsidRPr="005410B8" w:rsidRDefault="00EB576B" w:rsidP="00B9108D">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0,010</w:t>
            </w:r>
          </w:p>
        </w:tc>
        <w:tc>
          <w:tcPr>
            <w:tcW w:w="886" w:type="dxa"/>
            <w:shd w:val="clear" w:color="auto" w:fill="auto"/>
            <w:noWrap/>
            <w:vAlign w:val="bottom"/>
            <w:hideMark/>
          </w:tcPr>
          <w:p w14:paraId="154E65D3" w14:textId="77777777" w:rsidR="00EB576B" w:rsidRPr="005410B8" w:rsidRDefault="00EB576B" w:rsidP="00B9108D">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- 1,449</w:t>
            </w:r>
          </w:p>
        </w:tc>
        <w:tc>
          <w:tcPr>
            <w:tcW w:w="746" w:type="dxa"/>
            <w:shd w:val="clear" w:color="auto" w:fill="auto"/>
            <w:noWrap/>
            <w:vAlign w:val="bottom"/>
            <w:hideMark/>
          </w:tcPr>
          <w:p w14:paraId="7BA515A2" w14:textId="77777777" w:rsidR="00EB576B" w:rsidRPr="005410B8" w:rsidRDefault="00EB576B" w:rsidP="00B9108D">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0,150</w:t>
            </w:r>
          </w:p>
        </w:tc>
        <w:tc>
          <w:tcPr>
            <w:tcW w:w="1022" w:type="dxa"/>
            <w:shd w:val="clear" w:color="auto" w:fill="auto"/>
            <w:noWrap/>
            <w:vAlign w:val="bottom"/>
            <w:hideMark/>
          </w:tcPr>
          <w:p w14:paraId="1E4289DB" w14:textId="77777777" w:rsidR="00EB576B" w:rsidRPr="005410B8" w:rsidRDefault="00EB576B" w:rsidP="00B9108D">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CR</w:t>
            </w:r>
          </w:p>
        </w:tc>
        <w:tc>
          <w:tcPr>
            <w:tcW w:w="1131" w:type="dxa"/>
            <w:shd w:val="clear" w:color="auto" w:fill="auto"/>
            <w:noWrap/>
            <w:vAlign w:val="bottom"/>
            <w:hideMark/>
          </w:tcPr>
          <w:p w14:paraId="79AF5532" w14:textId="77777777" w:rsidR="00EB576B" w:rsidRPr="005410B8" w:rsidRDefault="00EB576B" w:rsidP="00B9108D">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-0,013</w:t>
            </w:r>
          </w:p>
        </w:tc>
        <w:tc>
          <w:tcPr>
            <w:tcW w:w="1362" w:type="dxa"/>
            <w:shd w:val="clear" w:color="auto" w:fill="auto"/>
            <w:noWrap/>
            <w:vAlign w:val="bottom"/>
            <w:hideMark/>
          </w:tcPr>
          <w:p w14:paraId="566459AC" w14:textId="77777777" w:rsidR="00EB576B" w:rsidRPr="005410B8" w:rsidRDefault="00EB576B" w:rsidP="00B9108D">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0,009</w:t>
            </w:r>
          </w:p>
        </w:tc>
        <w:tc>
          <w:tcPr>
            <w:tcW w:w="1016" w:type="dxa"/>
            <w:shd w:val="clear" w:color="auto" w:fill="auto"/>
            <w:noWrap/>
            <w:vAlign w:val="bottom"/>
            <w:hideMark/>
          </w:tcPr>
          <w:p w14:paraId="62D0F4B9" w14:textId="77777777" w:rsidR="00EB576B" w:rsidRPr="005410B8" w:rsidRDefault="00EB576B" w:rsidP="00B9108D">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-1,466</w:t>
            </w:r>
          </w:p>
        </w:tc>
        <w:tc>
          <w:tcPr>
            <w:tcW w:w="678" w:type="dxa"/>
            <w:shd w:val="clear" w:color="auto" w:fill="auto"/>
            <w:noWrap/>
            <w:vAlign w:val="bottom"/>
            <w:hideMark/>
          </w:tcPr>
          <w:p w14:paraId="054943DD" w14:textId="77777777" w:rsidR="00EB576B" w:rsidRPr="005410B8" w:rsidRDefault="00EB576B" w:rsidP="00B9108D">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0,146</w:t>
            </w:r>
          </w:p>
        </w:tc>
      </w:tr>
      <w:tr w:rsidR="00EB576B" w:rsidRPr="005410B8" w14:paraId="3BE9534D" w14:textId="77777777" w:rsidTr="00437F4D">
        <w:trPr>
          <w:trHeight w:val="322"/>
        </w:trPr>
        <w:tc>
          <w:tcPr>
            <w:tcW w:w="1259" w:type="dxa"/>
            <w:shd w:val="clear" w:color="auto" w:fill="auto"/>
            <w:noWrap/>
            <w:vAlign w:val="bottom"/>
            <w:hideMark/>
          </w:tcPr>
          <w:p w14:paraId="00F15C9A"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54" w:type="dxa"/>
            <w:shd w:val="clear" w:color="auto" w:fill="auto"/>
            <w:noWrap/>
            <w:vAlign w:val="bottom"/>
            <w:hideMark/>
          </w:tcPr>
          <w:p w14:paraId="467A4182"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0,007</w:t>
            </w:r>
          </w:p>
        </w:tc>
        <w:tc>
          <w:tcPr>
            <w:tcW w:w="1066" w:type="dxa"/>
            <w:shd w:val="clear" w:color="auto" w:fill="auto"/>
            <w:noWrap/>
            <w:vAlign w:val="bottom"/>
            <w:hideMark/>
          </w:tcPr>
          <w:p w14:paraId="5B2FEF98"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0,008</w:t>
            </w:r>
          </w:p>
        </w:tc>
        <w:tc>
          <w:tcPr>
            <w:tcW w:w="835" w:type="dxa"/>
            <w:shd w:val="clear" w:color="auto" w:fill="auto"/>
            <w:noWrap/>
            <w:vAlign w:val="bottom"/>
            <w:hideMark/>
          </w:tcPr>
          <w:p w14:paraId="59077794"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0,897</w:t>
            </w:r>
          </w:p>
        </w:tc>
        <w:tc>
          <w:tcPr>
            <w:tcW w:w="714" w:type="dxa"/>
            <w:shd w:val="clear" w:color="auto" w:fill="auto"/>
            <w:noWrap/>
            <w:vAlign w:val="bottom"/>
            <w:hideMark/>
          </w:tcPr>
          <w:p w14:paraId="0E834F0C"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0,372</w:t>
            </w:r>
          </w:p>
        </w:tc>
        <w:tc>
          <w:tcPr>
            <w:tcW w:w="1022" w:type="dxa"/>
            <w:shd w:val="clear" w:color="auto" w:fill="auto"/>
            <w:noWrap/>
            <w:vAlign w:val="bottom"/>
            <w:hideMark/>
          </w:tcPr>
          <w:p w14:paraId="5D5DF16C"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51" w:type="dxa"/>
            <w:shd w:val="clear" w:color="auto" w:fill="auto"/>
            <w:noWrap/>
            <w:vAlign w:val="bottom"/>
            <w:hideMark/>
          </w:tcPr>
          <w:p w14:paraId="7803A249"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- 0,001</w:t>
            </w:r>
          </w:p>
        </w:tc>
        <w:tc>
          <w:tcPr>
            <w:tcW w:w="1022" w:type="dxa"/>
            <w:shd w:val="clear" w:color="auto" w:fill="auto"/>
            <w:noWrap/>
            <w:vAlign w:val="bottom"/>
            <w:hideMark/>
          </w:tcPr>
          <w:p w14:paraId="3E75B37F"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86" w:type="dxa"/>
            <w:shd w:val="clear" w:color="auto" w:fill="auto"/>
            <w:noWrap/>
            <w:vAlign w:val="bottom"/>
            <w:hideMark/>
          </w:tcPr>
          <w:p w14:paraId="4473D50B"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- 0,702</w:t>
            </w:r>
          </w:p>
        </w:tc>
        <w:tc>
          <w:tcPr>
            <w:tcW w:w="746" w:type="dxa"/>
            <w:shd w:val="clear" w:color="auto" w:fill="auto"/>
            <w:noWrap/>
            <w:vAlign w:val="bottom"/>
            <w:hideMark/>
          </w:tcPr>
          <w:p w14:paraId="2AC0F2E5"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0,484</w:t>
            </w:r>
          </w:p>
        </w:tc>
        <w:tc>
          <w:tcPr>
            <w:tcW w:w="1022" w:type="dxa"/>
            <w:shd w:val="clear" w:color="auto" w:fill="auto"/>
            <w:noWrap/>
            <w:vAlign w:val="bottom"/>
            <w:hideMark/>
          </w:tcPr>
          <w:p w14:paraId="0B36C28D"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1131" w:type="dxa"/>
            <w:shd w:val="clear" w:color="auto" w:fill="auto"/>
            <w:noWrap/>
            <w:vAlign w:val="bottom"/>
            <w:hideMark/>
          </w:tcPr>
          <w:p w14:paraId="4ED250A5"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- 0,001</w:t>
            </w:r>
          </w:p>
        </w:tc>
        <w:tc>
          <w:tcPr>
            <w:tcW w:w="1362" w:type="dxa"/>
            <w:shd w:val="clear" w:color="auto" w:fill="auto"/>
            <w:noWrap/>
            <w:vAlign w:val="bottom"/>
            <w:hideMark/>
          </w:tcPr>
          <w:p w14:paraId="756CB755"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16" w:type="dxa"/>
            <w:shd w:val="clear" w:color="auto" w:fill="auto"/>
            <w:noWrap/>
            <w:vAlign w:val="bottom"/>
            <w:hideMark/>
          </w:tcPr>
          <w:p w14:paraId="66C23F92"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-0,740</w:t>
            </w:r>
          </w:p>
        </w:tc>
        <w:tc>
          <w:tcPr>
            <w:tcW w:w="678" w:type="dxa"/>
            <w:shd w:val="clear" w:color="auto" w:fill="auto"/>
            <w:noWrap/>
            <w:vAlign w:val="bottom"/>
            <w:hideMark/>
          </w:tcPr>
          <w:p w14:paraId="450DC271"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0,461</w:t>
            </w:r>
          </w:p>
        </w:tc>
      </w:tr>
      <w:tr w:rsidR="00EB576B" w:rsidRPr="005410B8" w14:paraId="191630AD" w14:textId="77777777" w:rsidTr="00437F4D">
        <w:trPr>
          <w:trHeight w:val="322"/>
        </w:trPr>
        <w:tc>
          <w:tcPr>
            <w:tcW w:w="1259" w:type="dxa"/>
            <w:shd w:val="clear" w:color="auto" w:fill="auto"/>
            <w:noWrap/>
            <w:vAlign w:val="bottom"/>
            <w:hideMark/>
          </w:tcPr>
          <w:p w14:paraId="012D7A2F"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54" w:type="dxa"/>
            <w:shd w:val="clear" w:color="auto" w:fill="auto"/>
            <w:noWrap/>
            <w:vAlign w:val="bottom"/>
            <w:hideMark/>
          </w:tcPr>
          <w:p w14:paraId="48B4FBF2"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0,011</w:t>
            </w:r>
          </w:p>
        </w:tc>
        <w:tc>
          <w:tcPr>
            <w:tcW w:w="1066" w:type="dxa"/>
            <w:shd w:val="clear" w:color="auto" w:fill="auto"/>
            <w:noWrap/>
            <w:vAlign w:val="bottom"/>
            <w:hideMark/>
          </w:tcPr>
          <w:p w14:paraId="62324675"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0,013</w:t>
            </w:r>
          </w:p>
        </w:tc>
        <w:tc>
          <w:tcPr>
            <w:tcW w:w="835" w:type="dxa"/>
            <w:shd w:val="clear" w:color="auto" w:fill="auto"/>
            <w:noWrap/>
            <w:vAlign w:val="bottom"/>
            <w:hideMark/>
          </w:tcPr>
          <w:p w14:paraId="3DC5F01D"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0,879</w:t>
            </w:r>
          </w:p>
        </w:tc>
        <w:tc>
          <w:tcPr>
            <w:tcW w:w="714" w:type="dxa"/>
            <w:shd w:val="clear" w:color="auto" w:fill="auto"/>
            <w:noWrap/>
            <w:vAlign w:val="bottom"/>
            <w:hideMark/>
          </w:tcPr>
          <w:p w14:paraId="6D995ACE"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0,382</w:t>
            </w:r>
          </w:p>
        </w:tc>
        <w:tc>
          <w:tcPr>
            <w:tcW w:w="1022" w:type="dxa"/>
            <w:shd w:val="clear" w:color="auto" w:fill="auto"/>
            <w:noWrap/>
            <w:vAlign w:val="bottom"/>
            <w:hideMark/>
          </w:tcPr>
          <w:p w14:paraId="64BBE35D"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51" w:type="dxa"/>
            <w:shd w:val="clear" w:color="auto" w:fill="auto"/>
            <w:noWrap/>
            <w:vAlign w:val="bottom"/>
            <w:hideMark/>
          </w:tcPr>
          <w:p w14:paraId="170E62DF"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22" w:type="dxa"/>
            <w:shd w:val="clear" w:color="auto" w:fill="auto"/>
            <w:noWrap/>
            <w:vAlign w:val="bottom"/>
            <w:hideMark/>
          </w:tcPr>
          <w:p w14:paraId="1DF3B0B3"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86" w:type="dxa"/>
            <w:shd w:val="clear" w:color="auto" w:fill="auto"/>
            <w:noWrap/>
            <w:vAlign w:val="bottom"/>
            <w:hideMark/>
          </w:tcPr>
          <w:p w14:paraId="28CE7289"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1,015</w:t>
            </w:r>
          </w:p>
        </w:tc>
        <w:tc>
          <w:tcPr>
            <w:tcW w:w="746" w:type="dxa"/>
            <w:shd w:val="clear" w:color="auto" w:fill="auto"/>
            <w:noWrap/>
            <w:vAlign w:val="bottom"/>
            <w:hideMark/>
          </w:tcPr>
          <w:p w14:paraId="130CAB64"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0,312</w:t>
            </w:r>
          </w:p>
        </w:tc>
        <w:tc>
          <w:tcPr>
            <w:tcW w:w="1022" w:type="dxa"/>
            <w:shd w:val="clear" w:color="auto" w:fill="auto"/>
            <w:noWrap/>
            <w:vAlign w:val="bottom"/>
            <w:hideMark/>
          </w:tcPr>
          <w:p w14:paraId="7850B95F"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1131" w:type="dxa"/>
            <w:shd w:val="clear" w:color="auto" w:fill="auto"/>
            <w:noWrap/>
            <w:vAlign w:val="bottom"/>
            <w:hideMark/>
          </w:tcPr>
          <w:p w14:paraId="4BE45E75"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362" w:type="dxa"/>
            <w:shd w:val="clear" w:color="auto" w:fill="auto"/>
            <w:noWrap/>
            <w:vAlign w:val="bottom"/>
            <w:hideMark/>
          </w:tcPr>
          <w:p w14:paraId="13088C8B"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16" w:type="dxa"/>
            <w:shd w:val="clear" w:color="auto" w:fill="auto"/>
            <w:noWrap/>
            <w:vAlign w:val="bottom"/>
            <w:hideMark/>
          </w:tcPr>
          <w:p w14:paraId="4A046266"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1,240</w:t>
            </w:r>
          </w:p>
        </w:tc>
        <w:tc>
          <w:tcPr>
            <w:tcW w:w="678" w:type="dxa"/>
            <w:shd w:val="clear" w:color="auto" w:fill="auto"/>
            <w:noWrap/>
            <w:vAlign w:val="bottom"/>
            <w:hideMark/>
          </w:tcPr>
          <w:p w14:paraId="253FBBD9"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0,218</w:t>
            </w:r>
          </w:p>
        </w:tc>
      </w:tr>
      <w:tr w:rsidR="00EB576B" w:rsidRPr="005410B8" w14:paraId="5820C864" w14:textId="77777777" w:rsidTr="00437F4D">
        <w:trPr>
          <w:trHeight w:val="322"/>
        </w:trPr>
        <w:tc>
          <w:tcPr>
            <w:tcW w:w="1259" w:type="dxa"/>
            <w:shd w:val="clear" w:color="auto" w:fill="auto"/>
            <w:noWrap/>
            <w:vAlign w:val="bottom"/>
            <w:hideMark/>
          </w:tcPr>
          <w:p w14:paraId="03562336" w14:textId="048F1765"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54" w:type="dxa"/>
            <w:shd w:val="clear" w:color="auto" w:fill="auto"/>
            <w:noWrap/>
            <w:vAlign w:val="bottom"/>
            <w:hideMark/>
          </w:tcPr>
          <w:p w14:paraId="1A91713D"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0,133</w:t>
            </w:r>
          </w:p>
        </w:tc>
        <w:tc>
          <w:tcPr>
            <w:tcW w:w="1066" w:type="dxa"/>
            <w:shd w:val="clear" w:color="auto" w:fill="auto"/>
            <w:noWrap/>
            <w:vAlign w:val="bottom"/>
            <w:hideMark/>
          </w:tcPr>
          <w:p w14:paraId="58B1E17D"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0,184</w:t>
            </w:r>
          </w:p>
        </w:tc>
        <w:tc>
          <w:tcPr>
            <w:tcW w:w="835" w:type="dxa"/>
            <w:shd w:val="clear" w:color="auto" w:fill="auto"/>
            <w:noWrap/>
            <w:vAlign w:val="bottom"/>
            <w:hideMark/>
          </w:tcPr>
          <w:p w14:paraId="3B245852"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0,725</w:t>
            </w:r>
          </w:p>
        </w:tc>
        <w:tc>
          <w:tcPr>
            <w:tcW w:w="714" w:type="dxa"/>
            <w:shd w:val="clear" w:color="auto" w:fill="auto"/>
            <w:noWrap/>
            <w:vAlign w:val="bottom"/>
            <w:hideMark/>
          </w:tcPr>
          <w:p w14:paraId="7C5D0871"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0,470</w:t>
            </w:r>
          </w:p>
        </w:tc>
        <w:tc>
          <w:tcPr>
            <w:tcW w:w="1022" w:type="dxa"/>
            <w:shd w:val="clear" w:color="auto" w:fill="auto"/>
            <w:noWrap/>
            <w:vAlign w:val="bottom"/>
            <w:hideMark/>
          </w:tcPr>
          <w:p w14:paraId="340A376D" w14:textId="770BB301"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51" w:type="dxa"/>
            <w:shd w:val="clear" w:color="auto" w:fill="auto"/>
            <w:noWrap/>
            <w:vAlign w:val="bottom"/>
            <w:hideMark/>
          </w:tcPr>
          <w:p w14:paraId="06FD1995" w14:textId="034F7A3C" w:rsidR="00EB576B" w:rsidRPr="005410B8" w:rsidRDefault="00EB576B" w:rsidP="00B9108D">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0,019</w:t>
            </w:r>
            <w:r w:rsidRPr="005410B8">
              <w:rPr>
                <w:rFonts w:ascii="Times New Roman" w:eastAsia="Times New Roman" w:hAnsi="Times New Roman" w:cs="Times New Roman"/>
                <w:sz w:val="20"/>
                <w:szCs w:val="20"/>
                <w:lang w:val="en-US" w:eastAsia="ru-RU"/>
              </w:rPr>
              <w:t>*</w:t>
            </w:r>
          </w:p>
        </w:tc>
        <w:tc>
          <w:tcPr>
            <w:tcW w:w="1022" w:type="dxa"/>
            <w:shd w:val="clear" w:color="auto" w:fill="auto"/>
            <w:noWrap/>
            <w:vAlign w:val="bottom"/>
            <w:hideMark/>
          </w:tcPr>
          <w:p w14:paraId="36CB1975"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0,011</w:t>
            </w:r>
          </w:p>
        </w:tc>
        <w:tc>
          <w:tcPr>
            <w:tcW w:w="886" w:type="dxa"/>
            <w:shd w:val="clear" w:color="auto" w:fill="auto"/>
            <w:noWrap/>
            <w:vAlign w:val="bottom"/>
            <w:hideMark/>
          </w:tcPr>
          <w:p w14:paraId="289C7D6A"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1,708</w:t>
            </w:r>
          </w:p>
        </w:tc>
        <w:tc>
          <w:tcPr>
            <w:tcW w:w="746" w:type="dxa"/>
            <w:shd w:val="clear" w:color="auto" w:fill="auto"/>
            <w:noWrap/>
            <w:vAlign w:val="bottom"/>
            <w:hideMark/>
          </w:tcPr>
          <w:p w14:paraId="1684122B"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0,091</w:t>
            </w:r>
          </w:p>
        </w:tc>
        <w:tc>
          <w:tcPr>
            <w:tcW w:w="1022" w:type="dxa"/>
            <w:shd w:val="clear" w:color="auto" w:fill="auto"/>
            <w:noWrap/>
            <w:vAlign w:val="bottom"/>
            <w:hideMark/>
          </w:tcPr>
          <w:p w14:paraId="6725B0BE" w14:textId="0C4B40B9"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1131" w:type="dxa"/>
            <w:shd w:val="clear" w:color="auto" w:fill="auto"/>
            <w:noWrap/>
            <w:vAlign w:val="bottom"/>
            <w:hideMark/>
          </w:tcPr>
          <w:p w14:paraId="2BFA4A6F"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0,022</w:t>
            </w:r>
            <w:r w:rsidRPr="005410B8">
              <w:rPr>
                <w:rFonts w:ascii="Times New Roman" w:eastAsia="Times New Roman" w:hAnsi="Times New Roman" w:cs="Times New Roman"/>
                <w:sz w:val="20"/>
                <w:szCs w:val="20"/>
                <w:lang w:val="en-US" w:eastAsia="ru-RU"/>
              </w:rPr>
              <w:t>**</w:t>
            </w:r>
          </w:p>
        </w:tc>
        <w:tc>
          <w:tcPr>
            <w:tcW w:w="1362" w:type="dxa"/>
            <w:shd w:val="clear" w:color="auto" w:fill="auto"/>
            <w:noWrap/>
            <w:vAlign w:val="bottom"/>
            <w:hideMark/>
          </w:tcPr>
          <w:p w14:paraId="3C063CE5"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0,010</w:t>
            </w:r>
          </w:p>
        </w:tc>
        <w:tc>
          <w:tcPr>
            <w:tcW w:w="1016" w:type="dxa"/>
            <w:shd w:val="clear" w:color="auto" w:fill="auto"/>
            <w:noWrap/>
            <w:vAlign w:val="bottom"/>
            <w:hideMark/>
          </w:tcPr>
          <w:p w14:paraId="565AFC59"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2,267</w:t>
            </w:r>
          </w:p>
        </w:tc>
        <w:tc>
          <w:tcPr>
            <w:tcW w:w="678" w:type="dxa"/>
            <w:shd w:val="clear" w:color="auto" w:fill="auto"/>
            <w:noWrap/>
            <w:vAlign w:val="bottom"/>
            <w:hideMark/>
          </w:tcPr>
          <w:p w14:paraId="7B8FD665"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0,025</w:t>
            </w:r>
          </w:p>
        </w:tc>
      </w:tr>
      <w:tr w:rsidR="00EB576B" w:rsidRPr="005410B8" w14:paraId="7BFAE5BC" w14:textId="77777777" w:rsidTr="00437F4D">
        <w:trPr>
          <w:trHeight w:val="322"/>
        </w:trPr>
        <w:tc>
          <w:tcPr>
            <w:tcW w:w="1259" w:type="dxa"/>
            <w:shd w:val="clear" w:color="auto" w:fill="auto"/>
            <w:noWrap/>
            <w:vAlign w:val="bottom"/>
            <w:hideMark/>
          </w:tcPr>
          <w:p w14:paraId="7CB48D26" w14:textId="4BCB4BD6"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954" w:type="dxa"/>
            <w:shd w:val="clear" w:color="auto" w:fill="auto"/>
            <w:noWrap/>
            <w:vAlign w:val="bottom"/>
            <w:hideMark/>
          </w:tcPr>
          <w:p w14:paraId="3597EF6E"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66" w:type="dxa"/>
            <w:shd w:val="clear" w:color="auto" w:fill="auto"/>
            <w:noWrap/>
            <w:vAlign w:val="bottom"/>
            <w:hideMark/>
          </w:tcPr>
          <w:p w14:paraId="20C915EC"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0,006</w:t>
            </w:r>
          </w:p>
        </w:tc>
        <w:tc>
          <w:tcPr>
            <w:tcW w:w="835" w:type="dxa"/>
            <w:shd w:val="clear" w:color="auto" w:fill="auto"/>
            <w:noWrap/>
            <w:vAlign w:val="bottom"/>
            <w:hideMark/>
          </w:tcPr>
          <w:p w14:paraId="5D5AB2BC"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0,166</w:t>
            </w:r>
          </w:p>
        </w:tc>
        <w:tc>
          <w:tcPr>
            <w:tcW w:w="714" w:type="dxa"/>
            <w:shd w:val="clear" w:color="auto" w:fill="auto"/>
            <w:noWrap/>
            <w:vAlign w:val="bottom"/>
            <w:hideMark/>
          </w:tcPr>
          <w:p w14:paraId="7B87B261"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0,868</w:t>
            </w:r>
          </w:p>
        </w:tc>
        <w:tc>
          <w:tcPr>
            <w:tcW w:w="1022" w:type="dxa"/>
            <w:shd w:val="clear" w:color="auto" w:fill="auto"/>
            <w:noWrap/>
            <w:vAlign w:val="bottom"/>
            <w:hideMark/>
          </w:tcPr>
          <w:p w14:paraId="05C51814" w14:textId="31A43B33"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951" w:type="dxa"/>
            <w:shd w:val="clear" w:color="auto" w:fill="auto"/>
            <w:noWrap/>
            <w:vAlign w:val="bottom"/>
            <w:hideMark/>
          </w:tcPr>
          <w:p w14:paraId="75396A5D"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0,008</w:t>
            </w:r>
          </w:p>
        </w:tc>
        <w:tc>
          <w:tcPr>
            <w:tcW w:w="1022" w:type="dxa"/>
            <w:shd w:val="clear" w:color="auto" w:fill="auto"/>
            <w:noWrap/>
            <w:vAlign w:val="bottom"/>
            <w:hideMark/>
          </w:tcPr>
          <w:p w14:paraId="36B26D58"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0,009</w:t>
            </w:r>
          </w:p>
        </w:tc>
        <w:tc>
          <w:tcPr>
            <w:tcW w:w="886" w:type="dxa"/>
            <w:shd w:val="clear" w:color="auto" w:fill="auto"/>
            <w:noWrap/>
            <w:vAlign w:val="bottom"/>
            <w:hideMark/>
          </w:tcPr>
          <w:p w14:paraId="761990AC"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0,934</w:t>
            </w:r>
          </w:p>
        </w:tc>
        <w:tc>
          <w:tcPr>
            <w:tcW w:w="746" w:type="dxa"/>
            <w:shd w:val="clear" w:color="auto" w:fill="auto"/>
            <w:noWrap/>
            <w:vAlign w:val="bottom"/>
            <w:hideMark/>
          </w:tcPr>
          <w:p w14:paraId="4DD0102B"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0,352</w:t>
            </w:r>
          </w:p>
        </w:tc>
        <w:tc>
          <w:tcPr>
            <w:tcW w:w="1022" w:type="dxa"/>
            <w:shd w:val="clear" w:color="auto" w:fill="auto"/>
            <w:noWrap/>
            <w:vAlign w:val="bottom"/>
            <w:hideMark/>
          </w:tcPr>
          <w:p w14:paraId="72585092" w14:textId="3B577A19"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1131" w:type="dxa"/>
            <w:shd w:val="clear" w:color="auto" w:fill="auto"/>
            <w:noWrap/>
            <w:vAlign w:val="bottom"/>
            <w:hideMark/>
          </w:tcPr>
          <w:p w14:paraId="4117EB66"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0,008</w:t>
            </w:r>
          </w:p>
        </w:tc>
        <w:tc>
          <w:tcPr>
            <w:tcW w:w="1362" w:type="dxa"/>
            <w:shd w:val="clear" w:color="auto" w:fill="auto"/>
            <w:noWrap/>
            <w:vAlign w:val="bottom"/>
            <w:hideMark/>
          </w:tcPr>
          <w:p w14:paraId="4DAE735B"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0,009</w:t>
            </w:r>
          </w:p>
        </w:tc>
        <w:tc>
          <w:tcPr>
            <w:tcW w:w="1016" w:type="dxa"/>
            <w:shd w:val="clear" w:color="auto" w:fill="auto"/>
            <w:noWrap/>
            <w:vAlign w:val="bottom"/>
            <w:hideMark/>
          </w:tcPr>
          <w:p w14:paraId="388C58F4"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0,834</w:t>
            </w:r>
          </w:p>
        </w:tc>
        <w:tc>
          <w:tcPr>
            <w:tcW w:w="678" w:type="dxa"/>
            <w:shd w:val="clear" w:color="auto" w:fill="auto"/>
            <w:noWrap/>
            <w:vAlign w:val="bottom"/>
            <w:hideMark/>
          </w:tcPr>
          <w:p w14:paraId="7B3D5BE2" w14:textId="77777777" w:rsidR="00EB576B" w:rsidRPr="005410B8" w:rsidRDefault="00EB576B" w:rsidP="00B9108D">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0,406</w:t>
            </w:r>
          </w:p>
        </w:tc>
      </w:tr>
      <w:tr w:rsidR="00EB576B" w:rsidRPr="005410B8" w14:paraId="23A05E8F" w14:textId="77777777" w:rsidTr="00437F4D">
        <w:trPr>
          <w:trHeight w:val="322"/>
        </w:trPr>
        <w:tc>
          <w:tcPr>
            <w:tcW w:w="4829" w:type="dxa"/>
            <w:gridSpan w:val="5"/>
            <w:shd w:val="clear" w:color="auto" w:fill="auto"/>
            <w:noWrap/>
            <w:vAlign w:val="bottom"/>
            <w:hideMark/>
          </w:tcPr>
          <w:p w14:paraId="634C4838" w14:textId="77777777" w:rsidR="00EB576B" w:rsidRPr="005410B8" w:rsidRDefault="00EB576B" w:rsidP="00B9108D">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629" w:type="dxa"/>
            <w:gridSpan w:val="5"/>
            <w:shd w:val="clear" w:color="auto" w:fill="auto"/>
            <w:noWrap/>
            <w:vAlign w:val="bottom"/>
            <w:hideMark/>
          </w:tcPr>
          <w:p w14:paraId="1A36DD4C" w14:textId="77777777" w:rsidR="00EB576B" w:rsidRPr="005410B8" w:rsidRDefault="00EB576B" w:rsidP="00B9108D">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5219" w:type="dxa"/>
            <w:gridSpan w:val="5"/>
            <w:shd w:val="clear" w:color="auto" w:fill="auto"/>
            <w:noWrap/>
            <w:vAlign w:val="bottom"/>
            <w:hideMark/>
          </w:tcPr>
          <w:p w14:paraId="0428931C" w14:textId="77777777" w:rsidR="00EB576B" w:rsidRPr="005410B8" w:rsidRDefault="00EB576B" w:rsidP="00B9108D">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r>
      <w:tr w:rsidR="00EB576B" w:rsidRPr="005410B8" w14:paraId="7D160BE8" w14:textId="77777777" w:rsidTr="00437F4D">
        <w:trPr>
          <w:trHeight w:val="322"/>
        </w:trPr>
        <w:tc>
          <w:tcPr>
            <w:tcW w:w="3280" w:type="dxa"/>
            <w:gridSpan w:val="3"/>
            <w:shd w:val="clear" w:color="auto" w:fill="auto"/>
            <w:noWrap/>
            <w:vAlign w:val="bottom"/>
          </w:tcPr>
          <w:p w14:paraId="112B0F83" w14:textId="16055700"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549" w:type="dxa"/>
            <w:gridSpan w:val="2"/>
            <w:shd w:val="clear" w:color="auto" w:fill="auto"/>
            <w:noWrap/>
            <w:vAlign w:val="bottom"/>
          </w:tcPr>
          <w:p w14:paraId="37C6EBED" w14:textId="3F198FEC"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0,146</w:t>
            </w:r>
          </w:p>
        </w:tc>
        <w:tc>
          <w:tcPr>
            <w:tcW w:w="2996" w:type="dxa"/>
            <w:gridSpan w:val="3"/>
            <w:shd w:val="clear" w:color="auto" w:fill="auto"/>
            <w:noWrap/>
            <w:vAlign w:val="bottom"/>
          </w:tcPr>
          <w:p w14:paraId="08ECF13D" w14:textId="09760E07"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632" w:type="dxa"/>
            <w:gridSpan w:val="2"/>
            <w:shd w:val="clear" w:color="auto" w:fill="auto"/>
            <w:noWrap/>
            <w:vAlign w:val="bottom"/>
          </w:tcPr>
          <w:p w14:paraId="6E481AA5" w14:textId="32A0AA59"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0,205</w:t>
            </w:r>
          </w:p>
        </w:tc>
        <w:tc>
          <w:tcPr>
            <w:tcW w:w="3516" w:type="dxa"/>
            <w:gridSpan w:val="3"/>
            <w:shd w:val="clear" w:color="auto" w:fill="auto"/>
            <w:noWrap/>
            <w:vAlign w:val="bottom"/>
          </w:tcPr>
          <w:p w14:paraId="19737281" w14:textId="32210D21"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695" w:type="dxa"/>
            <w:gridSpan w:val="2"/>
            <w:shd w:val="clear" w:color="auto" w:fill="auto"/>
            <w:noWrap/>
            <w:vAlign w:val="bottom"/>
          </w:tcPr>
          <w:p w14:paraId="0016931A" w14:textId="25FD6E17"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0,205</w:t>
            </w:r>
          </w:p>
        </w:tc>
      </w:tr>
      <w:tr w:rsidR="00EB576B" w:rsidRPr="005410B8" w14:paraId="7CA82339" w14:textId="77777777" w:rsidTr="00437F4D">
        <w:trPr>
          <w:trHeight w:val="322"/>
        </w:trPr>
        <w:tc>
          <w:tcPr>
            <w:tcW w:w="3280" w:type="dxa"/>
            <w:gridSpan w:val="3"/>
            <w:shd w:val="clear" w:color="auto" w:fill="auto"/>
            <w:noWrap/>
            <w:vAlign w:val="bottom"/>
          </w:tcPr>
          <w:p w14:paraId="670E6AA0" w14:textId="5ED0E3A9"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p>
        </w:tc>
        <w:tc>
          <w:tcPr>
            <w:tcW w:w="1549" w:type="dxa"/>
            <w:gridSpan w:val="2"/>
            <w:shd w:val="clear" w:color="auto" w:fill="auto"/>
            <w:noWrap/>
            <w:vAlign w:val="bottom"/>
          </w:tcPr>
          <w:p w14:paraId="17B64585" w14:textId="52B31A77"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6,401</w:t>
            </w:r>
          </w:p>
        </w:tc>
        <w:tc>
          <w:tcPr>
            <w:tcW w:w="2996" w:type="dxa"/>
            <w:gridSpan w:val="3"/>
            <w:shd w:val="clear" w:color="auto" w:fill="auto"/>
            <w:noWrap/>
            <w:vAlign w:val="bottom"/>
          </w:tcPr>
          <w:p w14:paraId="10BBDFD5" w14:textId="481E85DF"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p>
        </w:tc>
        <w:tc>
          <w:tcPr>
            <w:tcW w:w="1632" w:type="dxa"/>
            <w:gridSpan w:val="2"/>
            <w:shd w:val="clear" w:color="auto" w:fill="auto"/>
            <w:noWrap/>
            <w:vAlign w:val="bottom"/>
          </w:tcPr>
          <w:p w14:paraId="5582B79F" w14:textId="0B2D4A59"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17,192</w:t>
            </w:r>
          </w:p>
        </w:tc>
        <w:tc>
          <w:tcPr>
            <w:tcW w:w="3516" w:type="dxa"/>
            <w:gridSpan w:val="3"/>
            <w:shd w:val="clear" w:color="auto" w:fill="auto"/>
            <w:noWrap/>
            <w:vAlign w:val="bottom"/>
          </w:tcPr>
          <w:p w14:paraId="3D85B95B" w14:textId="5FFD6221"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p>
        </w:tc>
        <w:tc>
          <w:tcPr>
            <w:tcW w:w="1695" w:type="dxa"/>
            <w:gridSpan w:val="2"/>
            <w:shd w:val="clear" w:color="auto" w:fill="auto"/>
            <w:noWrap/>
            <w:vAlign w:val="bottom"/>
          </w:tcPr>
          <w:p w14:paraId="70B57721" w14:textId="06752DF8"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21,886</w:t>
            </w:r>
          </w:p>
        </w:tc>
      </w:tr>
      <w:tr w:rsidR="00EB576B" w:rsidRPr="005410B8" w14:paraId="14A1236D" w14:textId="77777777" w:rsidTr="00437F4D">
        <w:trPr>
          <w:trHeight w:val="322"/>
        </w:trPr>
        <w:tc>
          <w:tcPr>
            <w:tcW w:w="3280" w:type="dxa"/>
            <w:gridSpan w:val="3"/>
            <w:shd w:val="clear" w:color="auto" w:fill="auto"/>
            <w:noWrap/>
            <w:vAlign w:val="bottom"/>
          </w:tcPr>
          <w:p w14:paraId="26AA1DBA" w14:textId="64D51281"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J-statistic</w:t>
            </w:r>
          </w:p>
        </w:tc>
        <w:tc>
          <w:tcPr>
            <w:tcW w:w="1549" w:type="dxa"/>
            <w:gridSpan w:val="2"/>
            <w:shd w:val="clear" w:color="auto" w:fill="auto"/>
            <w:noWrap/>
            <w:vAlign w:val="bottom"/>
          </w:tcPr>
          <w:p w14:paraId="14CE6794" w14:textId="107992CD"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5,989</w:t>
            </w:r>
          </w:p>
        </w:tc>
        <w:tc>
          <w:tcPr>
            <w:tcW w:w="2996" w:type="dxa"/>
            <w:gridSpan w:val="3"/>
            <w:shd w:val="clear" w:color="auto" w:fill="auto"/>
            <w:noWrap/>
            <w:vAlign w:val="bottom"/>
          </w:tcPr>
          <w:p w14:paraId="13D70482" w14:textId="5DA1A958"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p>
        </w:tc>
        <w:tc>
          <w:tcPr>
            <w:tcW w:w="1632" w:type="dxa"/>
            <w:gridSpan w:val="2"/>
            <w:shd w:val="clear" w:color="auto" w:fill="auto"/>
            <w:noWrap/>
            <w:vAlign w:val="bottom"/>
          </w:tcPr>
          <w:p w14:paraId="0CF0C85B" w14:textId="6389F58C"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0,433</w:t>
            </w:r>
          </w:p>
        </w:tc>
        <w:tc>
          <w:tcPr>
            <w:tcW w:w="3516" w:type="dxa"/>
            <w:gridSpan w:val="3"/>
            <w:shd w:val="clear" w:color="auto" w:fill="auto"/>
            <w:noWrap/>
            <w:vAlign w:val="bottom"/>
          </w:tcPr>
          <w:p w14:paraId="055E5392" w14:textId="4A5D24C6"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p>
        </w:tc>
        <w:tc>
          <w:tcPr>
            <w:tcW w:w="1695" w:type="dxa"/>
            <w:gridSpan w:val="2"/>
            <w:shd w:val="clear" w:color="auto" w:fill="auto"/>
            <w:noWrap/>
            <w:vAlign w:val="bottom"/>
          </w:tcPr>
          <w:p w14:paraId="624BE51B" w14:textId="58712CC1"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0,468</w:t>
            </w:r>
          </w:p>
        </w:tc>
      </w:tr>
      <w:tr w:rsidR="00EB576B" w:rsidRPr="005410B8" w14:paraId="0722DECD" w14:textId="77777777" w:rsidTr="00437F4D">
        <w:trPr>
          <w:trHeight w:val="322"/>
        </w:trPr>
        <w:tc>
          <w:tcPr>
            <w:tcW w:w="3280" w:type="dxa"/>
            <w:gridSpan w:val="3"/>
            <w:vMerge w:val="restart"/>
            <w:shd w:val="clear" w:color="auto" w:fill="auto"/>
            <w:noWrap/>
            <w:vAlign w:val="bottom"/>
          </w:tcPr>
          <w:p w14:paraId="714D0265" w14:textId="2D3BF5A2"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Prob(J-statistic)</w:t>
            </w:r>
          </w:p>
        </w:tc>
        <w:tc>
          <w:tcPr>
            <w:tcW w:w="1549" w:type="dxa"/>
            <w:gridSpan w:val="2"/>
            <w:vMerge w:val="restart"/>
            <w:shd w:val="clear" w:color="auto" w:fill="auto"/>
            <w:noWrap/>
            <w:vAlign w:val="bottom"/>
          </w:tcPr>
          <w:p w14:paraId="6D3C27C4" w14:textId="0D865561"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0,307</w:t>
            </w:r>
          </w:p>
        </w:tc>
        <w:tc>
          <w:tcPr>
            <w:tcW w:w="2996" w:type="dxa"/>
            <w:gridSpan w:val="3"/>
            <w:shd w:val="clear" w:color="auto" w:fill="auto"/>
            <w:noWrap/>
            <w:vAlign w:val="bottom"/>
          </w:tcPr>
          <w:p w14:paraId="33EA51C1" w14:textId="608D1DFB"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632" w:type="dxa"/>
            <w:gridSpan w:val="2"/>
            <w:shd w:val="clear" w:color="auto" w:fill="auto"/>
            <w:noWrap/>
            <w:vAlign w:val="bottom"/>
          </w:tcPr>
          <w:p w14:paraId="59437044" w14:textId="752AB7F3"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3,134</w:t>
            </w:r>
            <w:r w:rsidRPr="005410B8">
              <w:rPr>
                <w:rFonts w:ascii="Times New Roman" w:eastAsia="Times New Roman" w:hAnsi="Times New Roman" w:cs="Times New Roman"/>
                <w:sz w:val="20"/>
                <w:szCs w:val="20"/>
                <w:lang w:val="en-US" w:eastAsia="ru-RU"/>
              </w:rPr>
              <w:t>*</w:t>
            </w:r>
            <w:r w:rsidR="006E48C3">
              <w:rPr>
                <w:rFonts w:ascii="Times New Roman" w:eastAsia="Times New Roman" w:hAnsi="Times New Roman" w:cs="Times New Roman"/>
                <w:sz w:val="20"/>
                <w:szCs w:val="20"/>
                <w:lang w:val="en-US" w:eastAsia="ru-RU"/>
              </w:rPr>
              <w:t>**</w:t>
            </w:r>
          </w:p>
        </w:tc>
        <w:tc>
          <w:tcPr>
            <w:tcW w:w="3516" w:type="dxa"/>
            <w:gridSpan w:val="3"/>
            <w:shd w:val="clear" w:color="auto" w:fill="auto"/>
            <w:noWrap/>
            <w:vAlign w:val="bottom"/>
          </w:tcPr>
          <w:p w14:paraId="33533352" w14:textId="77D145BD"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695" w:type="dxa"/>
            <w:gridSpan w:val="2"/>
            <w:shd w:val="clear" w:color="auto" w:fill="auto"/>
            <w:noWrap/>
            <w:vAlign w:val="bottom"/>
          </w:tcPr>
          <w:p w14:paraId="74309722" w14:textId="5F12386E"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6,577</w:t>
            </w:r>
            <w:r w:rsidRPr="005410B8">
              <w:rPr>
                <w:rFonts w:ascii="Times New Roman" w:eastAsia="Times New Roman" w:hAnsi="Times New Roman" w:cs="Times New Roman"/>
                <w:sz w:val="20"/>
                <w:szCs w:val="20"/>
                <w:lang w:val="en-US" w:eastAsia="ru-RU"/>
              </w:rPr>
              <w:t>*</w:t>
            </w:r>
            <w:r w:rsidR="006E48C3">
              <w:rPr>
                <w:rFonts w:ascii="Times New Roman" w:eastAsia="Times New Roman" w:hAnsi="Times New Roman" w:cs="Times New Roman"/>
                <w:sz w:val="20"/>
                <w:szCs w:val="20"/>
                <w:lang w:val="en-US" w:eastAsia="ru-RU"/>
              </w:rPr>
              <w:t>**</w:t>
            </w:r>
          </w:p>
        </w:tc>
      </w:tr>
      <w:tr w:rsidR="00EB576B" w:rsidRPr="005410B8" w14:paraId="46DFB101" w14:textId="77777777" w:rsidTr="00437F4D">
        <w:trPr>
          <w:trHeight w:val="322"/>
        </w:trPr>
        <w:tc>
          <w:tcPr>
            <w:tcW w:w="3280" w:type="dxa"/>
            <w:gridSpan w:val="3"/>
            <w:vMerge/>
            <w:shd w:val="clear" w:color="auto" w:fill="auto"/>
            <w:noWrap/>
            <w:vAlign w:val="bottom"/>
          </w:tcPr>
          <w:p w14:paraId="666DAD8B" w14:textId="77777777" w:rsidR="00EB576B" w:rsidRPr="005410B8" w:rsidRDefault="00EB576B" w:rsidP="00EB576B">
            <w:pPr>
              <w:spacing w:after="0" w:line="240" w:lineRule="auto"/>
              <w:rPr>
                <w:rFonts w:ascii="Times New Roman" w:eastAsia="Times New Roman" w:hAnsi="Times New Roman" w:cs="Times New Roman"/>
                <w:sz w:val="20"/>
                <w:szCs w:val="20"/>
                <w:lang w:eastAsia="ru-RU"/>
              </w:rPr>
            </w:pPr>
          </w:p>
        </w:tc>
        <w:tc>
          <w:tcPr>
            <w:tcW w:w="1549" w:type="dxa"/>
            <w:gridSpan w:val="2"/>
            <w:vMerge/>
            <w:shd w:val="clear" w:color="auto" w:fill="auto"/>
            <w:noWrap/>
            <w:vAlign w:val="bottom"/>
          </w:tcPr>
          <w:p w14:paraId="71C2B496" w14:textId="77777777" w:rsidR="00EB576B" w:rsidRPr="005410B8" w:rsidRDefault="00EB576B" w:rsidP="00EB576B">
            <w:pPr>
              <w:spacing w:after="0" w:line="240" w:lineRule="auto"/>
              <w:rPr>
                <w:rFonts w:ascii="Times New Roman" w:eastAsia="Times New Roman" w:hAnsi="Times New Roman" w:cs="Times New Roman"/>
                <w:sz w:val="20"/>
                <w:szCs w:val="20"/>
                <w:lang w:eastAsia="ru-RU"/>
              </w:rPr>
            </w:pPr>
          </w:p>
        </w:tc>
        <w:tc>
          <w:tcPr>
            <w:tcW w:w="2996" w:type="dxa"/>
            <w:gridSpan w:val="3"/>
            <w:shd w:val="clear" w:color="auto" w:fill="auto"/>
            <w:noWrap/>
            <w:vAlign w:val="bottom"/>
          </w:tcPr>
          <w:p w14:paraId="7AC73A85" w14:textId="75F0031C"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632" w:type="dxa"/>
            <w:gridSpan w:val="2"/>
            <w:shd w:val="clear" w:color="auto" w:fill="auto"/>
            <w:noWrap/>
            <w:vAlign w:val="bottom"/>
          </w:tcPr>
          <w:p w14:paraId="19FA9377" w14:textId="08DB79AB"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0,058</w:t>
            </w:r>
          </w:p>
        </w:tc>
        <w:tc>
          <w:tcPr>
            <w:tcW w:w="3516" w:type="dxa"/>
            <w:gridSpan w:val="3"/>
            <w:shd w:val="clear" w:color="auto" w:fill="auto"/>
            <w:noWrap/>
            <w:vAlign w:val="bottom"/>
          </w:tcPr>
          <w:p w14:paraId="17655D23" w14:textId="4CB28971"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695" w:type="dxa"/>
            <w:gridSpan w:val="2"/>
            <w:shd w:val="clear" w:color="auto" w:fill="auto"/>
            <w:noWrap/>
            <w:vAlign w:val="bottom"/>
          </w:tcPr>
          <w:p w14:paraId="326AD0F9" w14:textId="48A864A1" w:rsidR="00EB576B" w:rsidRPr="005410B8" w:rsidRDefault="00EB576B" w:rsidP="00EB576B">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0,059</w:t>
            </w:r>
          </w:p>
        </w:tc>
      </w:tr>
    </w:tbl>
    <w:p w14:paraId="3F4DFECE" w14:textId="42E9458B" w:rsidR="00CE53B3" w:rsidRPr="005410B8" w:rsidRDefault="00CE53B3">
      <w:pPr>
        <w:spacing w:after="0" w:line="240" w:lineRule="auto"/>
        <w:jc w:val="both"/>
        <w:rPr>
          <w:rFonts w:ascii="Times New Roman" w:hAnsi="Times New Roman" w:cs="Times New Roman"/>
          <w:sz w:val="20"/>
          <w:szCs w:val="20"/>
        </w:rPr>
      </w:pPr>
    </w:p>
    <w:p w14:paraId="2E34ECFE" w14:textId="6C3FD382" w:rsidR="00CE53B3" w:rsidRPr="005410B8" w:rsidRDefault="00CE53B3" w:rsidP="00437F4D">
      <w:pPr>
        <w:pStyle w:val="af6"/>
        <w:keepNext/>
        <w:jc w:val="both"/>
        <w:rPr>
          <w:rFonts w:ascii="Times New Roman" w:hAnsi="Times New Roman" w:cs="Times New Roman"/>
          <w:i w:val="0"/>
          <w:iCs w:val="0"/>
          <w:color w:val="auto"/>
          <w:sz w:val="20"/>
          <w:szCs w:val="20"/>
          <w:lang w:val="en-US"/>
        </w:rPr>
      </w:pPr>
      <w:bookmarkStart w:id="346" w:name="_Toc124811095"/>
      <w:r w:rsidRPr="005410B8">
        <w:rPr>
          <w:rFonts w:ascii="Times New Roman" w:hAnsi="Times New Roman" w:cs="Times New Roman"/>
          <w:i w:val="0"/>
          <w:iCs w:val="0"/>
          <w:color w:val="auto"/>
          <w:sz w:val="20"/>
          <w:szCs w:val="20"/>
          <w:lang w:val="en-US"/>
        </w:rPr>
        <w:t xml:space="preserve">Table </w:t>
      </w:r>
      <w:r w:rsidRPr="005410B8">
        <w:rPr>
          <w:rFonts w:ascii="Times New Roman" w:hAnsi="Times New Roman" w:cs="Times New Roman"/>
          <w:i w:val="0"/>
          <w:iCs w:val="0"/>
          <w:color w:val="auto"/>
          <w:sz w:val="20"/>
          <w:szCs w:val="20"/>
        </w:rPr>
        <w:fldChar w:fldCharType="begin"/>
      </w:r>
      <w:r w:rsidRPr="005410B8">
        <w:rPr>
          <w:rFonts w:ascii="Times New Roman" w:hAnsi="Times New Roman" w:cs="Times New Roman"/>
          <w:i w:val="0"/>
          <w:iCs w:val="0"/>
          <w:color w:val="auto"/>
          <w:sz w:val="20"/>
          <w:szCs w:val="20"/>
          <w:lang w:val="en-US"/>
        </w:rPr>
        <w:instrText xml:space="preserve"> SEQ Table \* ARABIC </w:instrText>
      </w:r>
      <w:r w:rsidRPr="005410B8">
        <w:rPr>
          <w:rFonts w:ascii="Times New Roman" w:hAnsi="Times New Roman" w:cs="Times New Roman"/>
          <w:i w:val="0"/>
          <w:iCs w:val="0"/>
          <w:color w:val="auto"/>
          <w:sz w:val="20"/>
          <w:szCs w:val="20"/>
        </w:rPr>
        <w:fldChar w:fldCharType="separate"/>
      </w:r>
      <w:r w:rsidR="00BE40C4">
        <w:rPr>
          <w:rFonts w:ascii="Times New Roman" w:hAnsi="Times New Roman" w:cs="Times New Roman"/>
          <w:i w:val="0"/>
          <w:iCs w:val="0"/>
          <w:noProof/>
          <w:color w:val="auto"/>
          <w:sz w:val="20"/>
          <w:szCs w:val="20"/>
          <w:lang w:val="en-US"/>
        </w:rPr>
        <w:t>23</w:t>
      </w:r>
      <w:r w:rsidRPr="005410B8">
        <w:rPr>
          <w:rFonts w:ascii="Times New Roman" w:hAnsi="Times New Roman" w:cs="Times New Roman"/>
          <w:i w:val="0"/>
          <w:iCs w:val="0"/>
          <w:color w:val="auto"/>
          <w:sz w:val="20"/>
          <w:szCs w:val="20"/>
        </w:rPr>
        <w:fldChar w:fldCharType="end"/>
      </w:r>
      <w:r w:rsidRPr="005410B8">
        <w:rPr>
          <w:rFonts w:ascii="Times New Roman" w:hAnsi="Times New Roman" w:cs="Times New Roman"/>
          <w:i w:val="0"/>
          <w:iCs w:val="0"/>
          <w:color w:val="auto"/>
          <w:sz w:val="20"/>
          <w:szCs w:val="20"/>
          <w:lang w:val="en-US"/>
        </w:rPr>
        <w:t>-Regression results for the impact of organizational slack on governance pillar (H2c)</w:t>
      </w:r>
      <w:bookmarkEnd w:id="346"/>
    </w:p>
    <w:p w14:paraId="26F4E475" w14:textId="41895BB3" w:rsidR="00EB576B" w:rsidRPr="005410B8" w:rsidRDefault="00EB576B" w:rsidP="00EB576B">
      <w:pPr>
        <w:pStyle w:val="a9"/>
        <w:jc w:val="both"/>
        <w:rPr>
          <w:rFonts w:ascii="Times New Roman" w:eastAsia="Times New Roman" w:hAnsi="Times New Roman" w:cs="Times New Roman"/>
          <w:i/>
          <w:iCs/>
          <w:lang w:val="en-US" w:eastAsia="ru-RU"/>
        </w:rPr>
      </w:pPr>
    </w:p>
    <w:p w14:paraId="73333B1F" w14:textId="2F0B798A" w:rsidR="00EB576B" w:rsidRPr="005410B8" w:rsidRDefault="00EB576B" w:rsidP="00437F4D">
      <w:pPr>
        <w:spacing w:after="0"/>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Notes:</w:t>
      </w:r>
    </w:p>
    <w:p w14:paraId="0F6FF97E" w14:textId="34086CC1" w:rsidR="00EB576B" w:rsidRPr="005410B8" w:rsidRDefault="00EB576B">
      <w:pPr>
        <w:pStyle w:val="a9"/>
        <w:numPr>
          <w:ilvl w:val="0"/>
          <w:numId w:val="23"/>
        </w:numPr>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Signs *, **, *** indicate significance at 1</w:t>
      </w:r>
      <w:r w:rsidR="006E48C3">
        <w:rPr>
          <w:rFonts w:ascii="Times New Roman" w:eastAsia="Times New Roman" w:hAnsi="Times New Roman" w:cs="Times New Roman"/>
          <w:i/>
          <w:iCs/>
          <w:lang w:val="en-US" w:eastAsia="ru-RU"/>
        </w:rPr>
        <w:t>0</w:t>
      </w:r>
      <w:r w:rsidRPr="005410B8">
        <w:rPr>
          <w:rFonts w:ascii="Times New Roman" w:eastAsia="Times New Roman" w:hAnsi="Times New Roman" w:cs="Times New Roman"/>
          <w:i/>
          <w:iCs/>
          <w:lang w:val="en-US" w:eastAsia="ru-RU"/>
        </w:rPr>
        <w:t>%, 5% and 1% levels, respectively.</w:t>
      </w:r>
    </w:p>
    <w:p w14:paraId="55C31989" w14:textId="77777777" w:rsidR="00EB576B" w:rsidRPr="005410B8" w:rsidRDefault="00EB576B">
      <w:pPr>
        <w:pStyle w:val="a9"/>
        <w:numPr>
          <w:ilvl w:val="0"/>
          <w:numId w:val="23"/>
        </w:numPr>
        <w:jc w:val="both"/>
        <w:rPr>
          <w:rFonts w:ascii="Times New Roman" w:eastAsia="Times New Roman" w:hAnsi="Times New Roman" w:cs="Times New Roman"/>
          <w:i/>
          <w:iCs/>
          <w:lang w:val="en-US" w:eastAsia="ru-RU"/>
        </w:rPr>
      </w:pPr>
      <w:r w:rsidRPr="005410B8">
        <w:rPr>
          <w:rFonts w:ascii="Times New Roman" w:hAnsi="Times New Roman" w:cs="Times New Roman"/>
          <w:i/>
          <w:iCs/>
          <w:lang w:val="en-US"/>
        </w:rPr>
        <w:t>Abbreviations used in the table indicate the following: Hij – hypothesis number i type j, CSR - Corporate Social Responsibility, ENV – environmental responsibility, SOC – social responsibility, GOV – corporate governance, ROA – return on assets, TQ – Tobin’s Q, CR – current ratio, LEV – leverage, GOVEFF – government effectiveness, VOI – public voice, LnTA – natural logarithm of total assets, lnGDP – natural logarithm of GDP per capita.</w:t>
      </w:r>
    </w:p>
    <w:p w14:paraId="38B7708A" w14:textId="49E795C2" w:rsidR="00EB576B" w:rsidRPr="005410B8" w:rsidRDefault="00EB576B">
      <w:pPr>
        <w:pStyle w:val="a9"/>
        <w:numPr>
          <w:ilvl w:val="0"/>
          <w:numId w:val="23"/>
        </w:numPr>
        <w:jc w:val="both"/>
        <w:rPr>
          <w:rFonts w:ascii="Times New Roman" w:hAnsi="Times New Roman" w:cs="Times New Roman"/>
          <w:lang w:val="en-US"/>
        </w:rPr>
      </w:pPr>
      <w:r w:rsidRPr="005410B8">
        <w:rPr>
          <w:rFonts w:ascii="Times New Roman" w:hAnsi="Times New Roman" w:cs="Times New Roman"/>
          <w:lang w:val="en-US"/>
        </w:rPr>
        <w:t>Compiled by the author.</w:t>
      </w:r>
    </w:p>
    <w:p w14:paraId="0A88CBCB" w14:textId="77777777" w:rsidR="00EB576B" w:rsidRPr="005410B8" w:rsidRDefault="00EB576B" w:rsidP="00EB576B">
      <w:pPr>
        <w:rPr>
          <w:lang w:val="en-US"/>
        </w:rPr>
      </w:pPr>
    </w:p>
    <w:p w14:paraId="1A7A4D0B" w14:textId="77777777" w:rsidR="00EB576B" w:rsidRPr="005410B8" w:rsidRDefault="00EB576B" w:rsidP="00EB576B">
      <w:pPr>
        <w:rPr>
          <w:lang w:val="en-US"/>
        </w:rPr>
      </w:pPr>
    </w:p>
    <w:p w14:paraId="78A95EDC" w14:textId="3CFEEA96" w:rsidR="0029737E" w:rsidRPr="005410B8" w:rsidRDefault="0029737E" w:rsidP="00437F4D">
      <w:pPr>
        <w:rPr>
          <w:lang w:val="en-US"/>
        </w:rPr>
        <w:sectPr w:rsidR="0029737E" w:rsidRPr="005410B8" w:rsidSect="00B9108D">
          <w:pgSz w:w="16838" w:h="11906" w:orient="landscape"/>
          <w:pgMar w:top="567" w:right="1134" w:bottom="1701" w:left="1134" w:header="709" w:footer="709" w:gutter="0"/>
          <w:cols w:space="708"/>
          <w:docGrid w:linePitch="360"/>
        </w:sectPr>
      </w:pPr>
    </w:p>
    <w:p w14:paraId="1031D1EA" w14:textId="7D495F3E" w:rsidR="006F18FD" w:rsidRPr="005410B8" w:rsidRDefault="00775750" w:rsidP="00437F4D">
      <w:pPr>
        <w:pStyle w:val="3"/>
        <w:rPr>
          <w:lang w:val="en-US"/>
        </w:rPr>
      </w:pPr>
      <w:bookmarkStart w:id="347" w:name="_Toc132815401"/>
      <w:bookmarkStart w:id="348" w:name="_Hlk114131848"/>
      <w:r w:rsidRPr="005410B8">
        <w:rPr>
          <w:lang w:val="en-US"/>
        </w:rPr>
        <w:lastRenderedPageBreak/>
        <w:t xml:space="preserve">The effect of </w:t>
      </w:r>
      <w:r w:rsidR="00BD3043" w:rsidRPr="005410B8">
        <w:rPr>
          <w:lang w:val="en-US"/>
        </w:rPr>
        <w:t>Leverage o</w:t>
      </w:r>
      <w:r w:rsidRPr="005410B8">
        <w:rPr>
          <w:lang w:val="en-US"/>
        </w:rPr>
        <w:t>n</w:t>
      </w:r>
      <w:r w:rsidR="00BD3043" w:rsidRPr="005410B8">
        <w:rPr>
          <w:lang w:val="en-US"/>
        </w:rPr>
        <w:t xml:space="preserve"> CSR and its pillars</w:t>
      </w:r>
      <w:bookmarkEnd w:id="347"/>
    </w:p>
    <w:bookmarkEnd w:id="348"/>
    <w:p w14:paraId="78FF4FC7" w14:textId="123A5A7E" w:rsidR="006F18FD" w:rsidRPr="005410B8" w:rsidRDefault="00BA147A" w:rsidP="00A43B50">
      <w:pPr>
        <w:pStyle w:val="a9"/>
        <w:ind w:firstLine="567"/>
        <w:jc w:val="both"/>
        <w:rPr>
          <w:rFonts w:ascii="Times New Roman" w:hAnsi="Times New Roman" w:cs="Times New Roman"/>
          <w:b/>
          <w:bCs/>
          <w:i/>
          <w:iCs/>
          <w:sz w:val="28"/>
          <w:szCs w:val="28"/>
          <w:lang w:val="en-US"/>
        </w:rPr>
      </w:pPr>
      <w:r w:rsidRPr="005410B8">
        <w:rPr>
          <w:rFonts w:ascii="Times New Roman" w:hAnsi="Times New Roman" w:cs="Times New Roman"/>
          <w:b/>
          <w:bCs/>
          <w:i/>
          <w:iCs/>
          <w:sz w:val="28"/>
          <w:szCs w:val="28"/>
          <w:lang w:val="en-US"/>
        </w:rPr>
        <w:t>H3: L</w:t>
      </w:r>
      <w:r w:rsidR="00217FA5" w:rsidRPr="005410B8">
        <w:rPr>
          <w:rFonts w:ascii="Times New Roman" w:hAnsi="Times New Roman" w:cs="Times New Roman"/>
          <w:b/>
          <w:bCs/>
          <w:i/>
          <w:iCs/>
          <w:sz w:val="28"/>
          <w:szCs w:val="28"/>
          <w:lang w:val="en-US"/>
        </w:rPr>
        <w:t xml:space="preserve">everage </w:t>
      </w:r>
      <w:r w:rsidRPr="005410B8">
        <w:rPr>
          <w:rFonts w:ascii="Times New Roman" w:hAnsi="Times New Roman" w:cs="Times New Roman"/>
          <w:b/>
          <w:bCs/>
          <w:i/>
          <w:iCs/>
          <w:sz w:val="28"/>
          <w:szCs w:val="28"/>
          <w:lang w:val="en-US"/>
        </w:rPr>
        <w:t>and</w:t>
      </w:r>
      <w:r w:rsidR="00217FA5" w:rsidRPr="005410B8">
        <w:rPr>
          <w:rFonts w:ascii="Times New Roman" w:hAnsi="Times New Roman" w:cs="Times New Roman"/>
          <w:b/>
          <w:bCs/>
          <w:i/>
          <w:iCs/>
          <w:sz w:val="28"/>
          <w:szCs w:val="28"/>
          <w:lang w:val="en-US"/>
        </w:rPr>
        <w:t xml:space="preserve"> CSR</w:t>
      </w:r>
    </w:p>
    <w:p w14:paraId="47FE4C0F" w14:textId="3BA3AE72" w:rsidR="00B25C02" w:rsidRPr="005410B8" w:rsidRDefault="00460DA2" w:rsidP="00EF27EF">
      <w:pPr>
        <w:tabs>
          <w:tab w:val="left" w:pos="426"/>
        </w:tabs>
        <w:spacing w:after="0" w:line="240" w:lineRule="auto"/>
        <w:ind w:firstLine="518"/>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relationship between leverage and CSR is found to be negative as demonstrated in all panels of Table </w:t>
      </w:r>
      <w:r w:rsidR="00B340D9" w:rsidRPr="005410B8">
        <w:rPr>
          <w:rFonts w:ascii="Times New Roman" w:hAnsi="Times New Roman" w:cs="Times New Roman"/>
          <w:sz w:val="28"/>
          <w:szCs w:val="28"/>
          <w:lang w:val="en-US"/>
        </w:rPr>
        <w:t>22</w:t>
      </w:r>
      <w:r w:rsidR="00EF27EF" w:rsidRPr="005410B8">
        <w:rPr>
          <w:rFonts w:ascii="Times New Roman" w:hAnsi="Times New Roman" w:cs="Times New Roman"/>
          <w:sz w:val="28"/>
          <w:szCs w:val="28"/>
          <w:lang w:val="en-US"/>
        </w:rPr>
        <w:t xml:space="preserve">, though </w:t>
      </w:r>
      <w:r w:rsidR="00B340D9" w:rsidRPr="005410B8">
        <w:rPr>
          <w:rFonts w:ascii="Times New Roman" w:hAnsi="Times New Roman" w:cs="Times New Roman"/>
          <w:sz w:val="28"/>
          <w:szCs w:val="28"/>
          <w:lang w:val="en-US"/>
        </w:rPr>
        <w:t xml:space="preserve">a </w:t>
      </w:r>
      <w:r w:rsidR="00EF27EF" w:rsidRPr="005410B8">
        <w:rPr>
          <w:rFonts w:ascii="Times New Roman" w:hAnsi="Times New Roman" w:cs="Times New Roman"/>
          <w:sz w:val="28"/>
          <w:szCs w:val="28"/>
          <w:lang w:val="en-US"/>
        </w:rPr>
        <w:t>statistical significance is lacking</w:t>
      </w:r>
      <w:r w:rsidR="00906BFA" w:rsidRPr="005410B8">
        <w:rPr>
          <w:rFonts w:ascii="Times New Roman" w:hAnsi="Times New Roman" w:cs="Times New Roman"/>
          <w:sz w:val="28"/>
          <w:szCs w:val="28"/>
          <w:lang w:val="en-US"/>
        </w:rPr>
        <w:t xml:space="preserve"> (</w:t>
      </w:r>
      <w:r w:rsidR="00906BFA" w:rsidRPr="005410B8">
        <w:rPr>
          <w:rFonts w:ascii="Times New Roman" w:hAnsi="Times New Roman" w:cs="Times New Roman"/>
          <w:i/>
          <w:iCs/>
          <w:sz w:val="28"/>
          <w:szCs w:val="28"/>
          <w:lang w:val="en-US"/>
        </w:rPr>
        <w:t>β</w:t>
      </w:r>
      <w:r w:rsidR="00906BFA" w:rsidRPr="005410B8">
        <w:rPr>
          <w:rFonts w:ascii="Times New Roman" w:hAnsi="Times New Roman" w:cs="Times New Roman"/>
          <w:sz w:val="28"/>
          <w:szCs w:val="28"/>
          <w:lang w:val="en-US"/>
        </w:rPr>
        <w:t xml:space="preserve"> = -0,001, </w:t>
      </w:r>
      <w:r w:rsidR="00906BFA" w:rsidRPr="005410B8">
        <w:rPr>
          <w:rFonts w:ascii="Times New Roman" w:hAnsi="Times New Roman" w:cs="Times New Roman"/>
          <w:i/>
          <w:iCs/>
          <w:sz w:val="28"/>
          <w:szCs w:val="28"/>
          <w:lang w:val="en-US"/>
        </w:rPr>
        <w:t xml:space="preserve">p-value </w:t>
      </w:r>
      <w:r w:rsidR="00906BFA" w:rsidRPr="005410B8">
        <w:rPr>
          <w:rFonts w:ascii="Times New Roman" w:hAnsi="Times New Roman" w:cs="Times New Roman"/>
          <w:sz w:val="28"/>
          <w:szCs w:val="28"/>
          <w:lang w:val="en-US"/>
        </w:rPr>
        <w:t>= 0,244)</w:t>
      </w:r>
      <w:r w:rsidRPr="005410B8">
        <w:rPr>
          <w:rFonts w:ascii="Times New Roman" w:hAnsi="Times New Roman" w:cs="Times New Roman"/>
          <w:sz w:val="28"/>
          <w:szCs w:val="28"/>
          <w:lang w:val="en-US"/>
        </w:rPr>
        <w:t xml:space="preserve">. </w:t>
      </w:r>
      <w:r w:rsidR="00FA6A7C" w:rsidRPr="005410B8">
        <w:rPr>
          <w:rFonts w:ascii="Times New Roman" w:hAnsi="Times New Roman" w:cs="Times New Roman"/>
          <w:sz w:val="28"/>
          <w:szCs w:val="28"/>
          <w:lang w:val="en-US"/>
        </w:rPr>
        <w:t xml:space="preserve">Thus, </w:t>
      </w:r>
      <w:r w:rsidR="00FA6A7C" w:rsidRPr="005410B8">
        <w:rPr>
          <w:rFonts w:ascii="Times New Roman" w:hAnsi="Times New Roman" w:cs="Times New Roman"/>
          <w:i/>
          <w:iCs/>
          <w:sz w:val="28"/>
          <w:szCs w:val="28"/>
          <w:lang w:val="en-US"/>
        </w:rPr>
        <w:t xml:space="preserve">H3 is </w:t>
      </w:r>
      <w:r w:rsidR="008D35E5">
        <w:rPr>
          <w:rFonts w:ascii="Times New Roman" w:hAnsi="Times New Roman" w:cs="Times New Roman"/>
          <w:i/>
          <w:iCs/>
          <w:sz w:val="28"/>
          <w:szCs w:val="28"/>
          <w:lang w:val="en-US"/>
        </w:rPr>
        <w:t>not</w:t>
      </w:r>
      <w:r w:rsidR="00EF27EF" w:rsidRPr="005410B8">
        <w:rPr>
          <w:rFonts w:ascii="Times New Roman" w:hAnsi="Times New Roman" w:cs="Times New Roman"/>
          <w:i/>
          <w:iCs/>
          <w:sz w:val="28"/>
          <w:szCs w:val="28"/>
          <w:lang w:val="en-US"/>
        </w:rPr>
        <w:t xml:space="preserve"> </w:t>
      </w:r>
      <w:r w:rsidR="00FA6A7C" w:rsidRPr="005410B8">
        <w:rPr>
          <w:rFonts w:ascii="Times New Roman" w:hAnsi="Times New Roman" w:cs="Times New Roman"/>
          <w:i/>
          <w:iCs/>
          <w:sz w:val="28"/>
          <w:szCs w:val="28"/>
          <w:lang w:val="en-US"/>
        </w:rPr>
        <w:t>supported</w:t>
      </w:r>
      <w:r w:rsidR="00FA6A7C"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Panel A also demonstrate</w:t>
      </w:r>
      <w:r w:rsidR="00B340D9" w:rsidRPr="005410B8">
        <w:rPr>
          <w:rFonts w:ascii="Times New Roman" w:hAnsi="Times New Roman" w:cs="Times New Roman"/>
          <w:sz w:val="28"/>
          <w:szCs w:val="28"/>
          <w:lang w:val="en-US"/>
        </w:rPr>
        <w:t>s a</w:t>
      </w:r>
      <w:r w:rsidRPr="005410B8">
        <w:rPr>
          <w:rFonts w:ascii="Times New Roman" w:hAnsi="Times New Roman" w:cs="Times New Roman"/>
          <w:sz w:val="28"/>
          <w:szCs w:val="28"/>
          <w:lang w:val="en-US"/>
        </w:rPr>
        <w:t xml:space="preserve"> positive statistically significant relationship of CSR with total assets</w:t>
      </w:r>
      <w:r w:rsidR="00EF27EF" w:rsidRPr="005410B8">
        <w:rPr>
          <w:rFonts w:ascii="Times New Roman" w:hAnsi="Times New Roman" w:cs="Times New Roman"/>
          <w:sz w:val="28"/>
          <w:szCs w:val="28"/>
          <w:lang w:val="en-US"/>
        </w:rPr>
        <w:t xml:space="preserve"> at </w:t>
      </w:r>
      <w:r w:rsidR="003F59A1" w:rsidRPr="005410B8">
        <w:rPr>
          <w:rFonts w:ascii="Times New Roman" w:hAnsi="Times New Roman" w:cs="Times New Roman"/>
          <w:sz w:val="28"/>
          <w:szCs w:val="28"/>
          <w:lang w:val="en-US"/>
        </w:rPr>
        <w:t xml:space="preserve">a </w:t>
      </w:r>
      <w:r w:rsidR="00EF27EF" w:rsidRPr="005410B8">
        <w:rPr>
          <w:rFonts w:ascii="Times New Roman" w:hAnsi="Times New Roman" w:cs="Times New Roman"/>
          <w:sz w:val="28"/>
          <w:szCs w:val="28"/>
          <w:lang w:val="en-US"/>
        </w:rPr>
        <w:t>5% level of significance</w:t>
      </w:r>
      <w:r w:rsidR="00906BFA" w:rsidRPr="005410B8">
        <w:rPr>
          <w:rFonts w:ascii="Times New Roman" w:hAnsi="Times New Roman" w:cs="Times New Roman"/>
          <w:sz w:val="28"/>
          <w:szCs w:val="28"/>
          <w:lang w:val="en-US"/>
        </w:rPr>
        <w:t xml:space="preserve"> (</w:t>
      </w:r>
      <w:r w:rsidR="00906BFA" w:rsidRPr="005410B8">
        <w:rPr>
          <w:rFonts w:ascii="Times New Roman" w:hAnsi="Times New Roman" w:cs="Times New Roman"/>
          <w:i/>
          <w:iCs/>
          <w:sz w:val="28"/>
          <w:szCs w:val="28"/>
          <w:lang w:val="en-US"/>
        </w:rPr>
        <w:t>β</w:t>
      </w:r>
      <w:r w:rsidR="00906BFA" w:rsidRPr="005410B8">
        <w:rPr>
          <w:rFonts w:ascii="Times New Roman" w:hAnsi="Times New Roman" w:cs="Times New Roman"/>
          <w:sz w:val="28"/>
          <w:szCs w:val="28"/>
          <w:lang w:val="en-US"/>
        </w:rPr>
        <w:t xml:space="preserve"> = 0,243, </w:t>
      </w:r>
      <w:r w:rsidR="00906BFA" w:rsidRPr="005410B8">
        <w:rPr>
          <w:rFonts w:ascii="Times New Roman" w:hAnsi="Times New Roman" w:cs="Times New Roman"/>
          <w:i/>
          <w:iCs/>
          <w:sz w:val="28"/>
          <w:szCs w:val="28"/>
          <w:lang w:val="en-US"/>
        </w:rPr>
        <w:t xml:space="preserve">p-value </w:t>
      </w:r>
      <w:r w:rsidR="00906BFA" w:rsidRPr="005410B8">
        <w:rPr>
          <w:rFonts w:ascii="Times New Roman" w:hAnsi="Times New Roman" w:cs="Times New Roman"/>
          <w:sz w:val="28"/>
          <w:szCs w:val="28"/>
          <w:lang w:val="en-US"/>
        </w:rPr>
        <w:t>= 0,049)</w:t>
      </w:r>
      <w:r w:rsidRPr="005410B8">
        <w:rPr>
          <w:rFonts w:ascii="Times New Roman" w:hAnsi="Times New Roman" w:cs="Times New Roman"/>
          <w:sz w:val="28"/>
          <w:szCs w:val="28"/>
          <w:lang w:val="en-US"/>
        </w:rPr>
        <w:t>. The link with other variables utilized in the model is also positive</w:t>
      </w:r>
      <w:r w:rsidR="00BA147A" w:rsidRPr="005410B8">
        <w:rPr>
          <w:rFonts w:ascii="Times New Roman" w:hAnsi="Times New Roman" w:cs="Times New Roman"/>
          <w:sz w:val="28"/>
          <w:szCs w:val="28"/>
          <w:lang w:val="en-US"/>
        </w:rPr>
        <w:t xml:space="preserve">, but insignificant </w:t>
      </w:r>
      <w:r w:rsidR="00EF27EF" w:rsidRPr="005410B8">
        <w:rPr>
          <w:rFonts w:ascii="Times New Roman" w:hAnsi="Times New Roman" w:cs="Times New Roman"/>
          <w:sz w:val="28"/>
          <w:szCs w:val="28"/>
          <w:lang w:val="en-US"/>
        </w:rPr>
        <w:t xml:space="preserve">according to </w:t>
      </w:r>
      <w:r w:rsidR="00B340D9" w:rsidRPr="005410B8">
        <w:rPr>
          <w:rFonts w:ascii="Times New Roman" w:hAnsi="Times New Roman" w:cs="Times New Roman"/>
          <w:sz w:val="28"/>
          <w:szCs w:val="28"/>
          <w:lang w:val="en-US"/>
        </w:rPr>
        <w:t xml:space="preserve">the </w:t>
      </w:r>
      <w:r w:rsidR="00EF27EF" w:rsidRPr="005410B8">
        <w:rPr>
          <w:rFonts w:ascii="Times New Roman" w:hAnsi="Times New Roman" w:cs="Times New Roman"/>
          <w:sz w:val="28"/>
          <w:szCs w:val="28"/>
          <w:lang w:val="en-US"/>
        </w:rPr>
        <w:t>GMM estimator</w:t>
      </w:r>
      <w:r w:rsidRPr="005410B8">
        <w:rPr>
          <w:rFonts w:ascii="Times New Roman" w:hAnsi="Times New Roman" w:cs="Times New Roman"/>
          <w:sz w:val="28"/>
          <w:szCs w:val="28"/>
          <w:lang w:val="en-US"/>
        </w:rPr>
        <w:t xml:space="preserve">. </w:t>
      </w:r>
      <w:r w:rsidR="00B25C02" w:rsidRPr="005410B8">
        <w:rPr>
          <w:rFonts w:ascii="Times New Roman" w:hAnsi="Times New Roman" w:cs="Times New Roman"/>
          <w:i/>
          <w:iCs/>
          <w:sz w:val="28"/>
          <w:szCs w:val="28"/>
          <w:lang w:val="en-US"/>
        </w:rPr>
        <w:t>.</w:t>
      </w:r>
      <w:r w:rsidR="00B25C02" w:rsidRPr="005410B8">
        <w:rPr>
          <w:i/>
          <w:iCs/>
          <w:lang w:val="en-US"/>
        </w:rPr>
        <w:t xml:space="preserve"> </w:t>
      </w:r>
      <w:r w:rsidR="00B25C02" w:rsidRPr="005410B8">
        <w:rPr>
          <w:rFonts w:ascii="Times New Roman" w:hAnsi="Times New Roman" w:cs="Times New Roman"/>
          <w:i/>
          <w:iCs/>
          <w:sz w:val="28"/>
          <w:szCs w:val="28"/>
          <w:lang w:val="en-US"/>
        </w:rPr>
        <w:t>J-test</w:t>
      </w:r>
      <w:r w:rsidR="00B25C02" w:rsidRPr="005410B8">
        <w:rPr>
          <w:rFonts w:ascii="Times New Roman" w:hAnsi="Times New Roman" w:cs="Times New Roman"/>
          <w:sz w:val="28"/>
          <w:szCs w:val="28"/>
          <w:lang w:val="en-US"/>
        </w:rPr>
        <w:t xml:space="preserve"> for overidentifying restrictions indicate that p-value of </w:t>
      </w:r>
      <w:r w:rsidR="00B25C02" w:rsidRPr="005410B8">
        <w:rPr>
          <w:rFonts w:ascii="Times New Roman" w:hAnsi="Times New Roman" w:cs="Times New Roman"/>
          <w:i/>
          <w:iCs/>
          <w:sz w:val="28"/>
          <w:szCs w:val="28"/>
          <w:lang w:val="en-US"/>
        </w:rPr>
        <w:t xml:space="preserve">J-statistics </w:t>
      </w:r>
      <w:r w:rsidR="00B25C02" w:rsidRPr="005410B8">
        <w:rPr>
          <w:rFonts w:ascii="Times New Roman" w:hAnsi="Times New Roman" w:cs="Times New Roman"/>
          <w:sz w:val="28"/>
          <w:szCs w:val="28"/>
          <w:lang w:val="en-US"/>
        </w:rPr>
        <w:t>is larger than 10%, suggesting that the instruments are exogenous.</w:t>
      </w:r>
      <w:r w:rsidR="00B25C02" w:rsidRPr="005410B8" w:rsidDel="00906BFA">
        <w:rPr>
          <w:rFonts w:ascii="Times New Roman" w:hAnsi="Times New Roman" w:cs="Times New Roman"/>
          <w:sz w:val="28"/>
          <w:szCs w:val="28"/>
          <w:lang w:val="en-US"/>
        </w:rPr>
        <w:t xml:space="preserve"> </w:t>
      </w:r>
    </w:p>
    <w:p w14:paraId="50C151E4" w14:textId="73B74A04" w:rsidR="00A43B50" w:rsidRPr="005410B8" w:rsidRDefault="00460DA2" w:rsidP="00EF27EF">
      <w:pPr>
        <w:tabs>
          <w:tab w:val="left" w:pos="426"/>
        </w:tabs>
        <w:spacing w:after="0" w:line="240" w:lineRule="auto"/>
        <w:ind w:firstLine="518"/>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Panel B and Panel C</w:t>
      </w:r>
      <w:r w:rsidR="00EF27EF" w:rsidRPr="005410B8">
        <w:rPr>
          <w:rFonts w:ascii="Times New Roman" w:hAnsi="Times New Roman" w:cs="Times New Roman"/>
          <w:sz w:val="28"/>
          <w:szCs w:val="28"/>
          <w:lang w:val="en-US"/>
        </w:rPr>
        <w:t xml:space="preserve"> </w:t>
      </w:r>
      <w:r w:rsidR="00B340D9" w:rsidRPr="005410B8">
        <w:rPr>
          <w:rFonts w:ascii="Times New Roman" w:hAnsi="Times New Roman" w:cs="Times New Roman"/>
          <w:sz w:val="28"/>
          <w:szCs w:val="28"/>
          <w:lang w:val="en-US"/>
        </w:rPr>
        <w:t>demonstrate</w:t>
      </w:r>
      <w:r w:rsidR="00EF27EF" w:rsidRPr="005410B8">
        <w:rPr>
          <w:rFonts w:ascii="Times New Roman" w:hAnsi="Times New Roman" w:cs="Times New Roman"/>
          <w:sz w:val="28"/>
          <w:szCs w:val="28"/>
          <w:lang w:val="en-US"/>
        </w:rPr>
        <w:t xml:space="preserve"> </w:t>
      </w:r>
      <w:r w:rsidR="00B340D9" w:rsidRPr="005410B8">
        <w:rPr>
          <w:rFonts w:ascii="Times New Roman" w:hAnsi="Times New Roman" w:cs="Times New Roman"/>
          <w:sz w:val="28"/>
          <w:szCs w:val="28"/>
          <w:lang w:val="en-US"/>
        </w:rPr>
        <w:t xml:space="preserve">a </w:t>
      </w:r>
      <w:r w:rsidR="00EF27EF" w:rsidRPr="005410B8">
        <w:rPr>
          <w:rFonts w:ascii="Times New Roman" w:hAnsi="Times New Roman" w:cs="Times New Roman"/>
          <w:sz w:val="28"/>
          <w:szCs w:val="28"/>
          <w:lang w:val="en-US"/>
        </w:rPr>
        <w:t xml:space="preserve">positive statistically significant impact of total assets on CSR at </w:t>
      </w:r>
      <w:r w:rsidR="003F59A1" w:rsidRPr="005410B8">
        <w:rPr>
          <w:rFonts w:ascii="Times New Roman" w:hAnsi="Times New Roman" w:cs="Times New Roman"/>
          <w:sz w:val="28"/>
          <w:szCs w:val="28"/>
          <w:lang w:val="en-US"/>
        </w:rPr>
        <w:t xml:space="preserve">a </w:t>
      </w:r>
      <w:r w:rsidR="00EF27EF" w:rsidRPr="005410B8">
        <w:rPr>
          <w:rFonts w:ascii="Times New Roman" w:hAnsi="Times New Roman" w:cs="Times New Roman"/>
          <w:sz w:val="28"/>
          <w:szCs w:val="28"/>
          <w:lang w:val="en-US"/>
        </w:rPr>
        <w:t>1% level</w:t>
      </w:r>
      <w:r w:rsidR="00906BFA" w:rsidRPr="005410B8">
        <w:rPr>
          <w:rFonts w:ascii="Times New Roman" w:hAnsi="Times New Roman" w:cs="Times New Roman"/>
          <w:sz w:val="28"/>
          <w:szCs w:val="28"/>
          <w:lang w:val="en-US"/>
        </w:rPr>
        <w:t xml:space="preserve">. </w:t>
      </w:r>
      <w:r w:rsidR="00EF27EF" w:rsidRPr="005410B8">
        <w:rPr>
          <w:rFonts w:ascii="Times New Roman" w:hAnsi="Times New Roman" w:cs="Times New Roman"/>
          <w:sz w:val="28"/>
          <w:szCs w:val="28"/>
          <w:lang w:val="en-US"/>
        </w:rPr>
        <w:t xml:space="preserve">Additionally, regression results based on the latter models </w:t>
      </w:r>
      <w:r w:rsidR="00B340D9" w:rsidRPr="005410B8">
        <w:rPr>
          <w:rFonts w:ascii="Times New Roman" w:hAnsi="Times New Roman" w:cs="Times New Roman"/>
          <w:sz w:val="28"/>
          <w:szCs w:val="28"/>
          <w:lang w:val="en-US"/>
        </w:rPr>
        <w:t>show a</w:t>
      </w:r>
      <w:r w:rsidR="00EF27EF" w:rsidRPr="005410B8">
        <w:rPr>
          <w:rFonts w:ascii="Times New Roman" w:hAnsi="Times New Roman" w:cs="Times New Roman"/>
          <w:sz w:val="28"/>
          <w:szCs w:val="28"/>
          <w:lang w:val="en-US"/>
        </w:rPr>
        <w:t xml:space="preserve"> positive</w:t>
      </w:r>
      <w:r w:rsidRPr="005410B8">
        <w:rPr>
          <w:rFonts w:ascii="Times New Roman" w:hAnsi="Times New Roman" w:cs="Times New Roman"/>
          <w:sz w:val="28"/>
          <w:szCs w:val="28"/>
          <w:lang w:val="en-US"/>
        </w:rPr>
        <w:t xml:space="preserve"> statistically significant effect of </w:t>
      </w:r>
      <w:r w:rsidR="00906BFA" w:rsidRPr="005410B8">
        <w:rPr>
          <w:rFonts w:ascii="Times New Roman" w:hAnsi="Times New Roman" w:cs="Times New Roman"/>
          <w:sz w:val="28"/>
          <w:szCs w:val="28"/>
          <w:lang w:val="en-US"/>
        </w:rPr>
        <w:t>public voice (</w:t>
      </w:r>
      <w:r w:rsidRPr="005410B8">
        <w:rPr>
          <w:rFonts w:ascii="Times New Roman" w:hAnsi="Times New Roman" w:cs="Times New Roman"/>
          <w:sz w:val="28"/>
          <w:szCs w:val="28"/>
          <w:lang w:val="en-US"/>
        </w:rPr>
        <w:t>VOI</w:t>
      </w:r>
      <w:r w:rsidR="00906BF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on CSR</w:t>
      </w:r>
      <w:r w:rsidR="00EF27EF" w:rsidRPr="005410B8">
        <w:rPr>
          <w:rFonts w:ascii="Times New Roman" w:hAnsi="Times New Roman" w:cs="Times New Roman"/>
          <w:sz w:val="28"/>
          <w:szCs w:val="28"/>
          <w:lang w:val="en-US"/>
        </w:rPr>
        <w:t xml:space="preserve"> at </w:t>
      </w:r>
      <w:r w:rsidR="003F59A1" w:rsidRPr="005410B8">
        <w:rPr>
          <w:rFonts w:ascii="Times New Roman" w:hAnsi="Times New Roman" w:cs="Times New Roman"/>
          <w:sz w:val="28"/>
          <w:szCs w:val="28"/>
          <w:lang w:val="en-US"/>
        </w:rPr>
        <w:t xml:space="preserve">a </w:t>
      </w:r>
      <w:r w:rsidR="00EF27EF" w:rsidRPr="005410B8">
        <w:rPr>
          <w:rFonts w:ascii="Times New Roman" w:hAnsi="Times New Roman" w:cs="Times New Roman"/>
          <w:sz w:val="28"/>
          <w:szCs w:val="28"/>
          <w:lang w:val="en-US"/>
        </w:rPr>
        <w:t xml:space="preserve">1% </w:t>
      </w:r>
      <w:r w:rsidR="00906BFA" w:rsidRPr="005410B8">
        <w:rPr>
          <w:rFonts w:ascii="Times New Roman" w:hAnsi="Times New Roman" w:cs="Times New Roman"/>
          <w:sz w:val="28"/>
          <w:szCs w:val="28"/>
          <w:lang w:val="en-US"/>
        </w:rPr>
        <w:t>level</w:t>
      </w:r>
      <w:r w:rsidR="00B25C02" w:rsidRPr="005410B8">
        <w:rPr>
          <w:rFonts w:ascii="Times New Roman" w:hAnsi="Times New Roman" w:cs="Times New Roman"/>
          <w:sz w:val="28"/>
          <w:szCs w:val="28"/>
          <w:lang w:val="en-US"/>
        </w:rPr>
        <w:t xml:space="preserve">. The F-statistics for OLS and 2SLS indicate that the variables are jointly significant.  </w:t>
      </w:r>
    </w:p>
    <w:p w14:paraId="78571E68" w14:textId="7C5235CF" w:rsidR="00C1588C" w:rsidRPr="005410B8" w:rsidRDefault="00B340D9" w:rsidP="00C1588C">
      <w:pPr>
        <w:pStyle w:val="a9"/>
        <w:ind w:firstLine="567"/>
        <w:jc w:val="both"/>
        <w:rPr>
          <w:rFonts w:ascii="Times New Roman" w:hAnsi="Times New Roman" w:cs="Times New Roman"/>
          <w:sz w:val="28"/>
          <w:szCs w:val="28"/>
          <w:lang w:val="en-US"/>
        </w:rPr>
      </w:pPr>
      <w:bookmarkStart w:id="349" w:name="_Hlk123598964"/>
      <w:r w:rsidRPr="005410B8">
        <w:rPr>
          <w:rFonts w:ascii="Times New Roman" w:hAnsi="Times New Roman" w:cs="Times New Roman"/>
          <w:sz w:val="28"/>
          <w:szCs w:val="28"/>
          <w:lang w:val="en-US"/>
        </w:rPr>
        <w:t>A n</w:t>
      </w:r>
      <w:r w:rsidR="00EF27EF" w:rsidRPr="005410B8">
        <w:rPr>
          <w:rFonts w:ascii="Times New Roman" w:hAnsi="Times New Roman" w:cs="Times New Roman"/>
          <w:sz w:val="28"/>
          <w:szCs w:val="28"/>
          <w:lang w:val="en-US"/>
        </w:rPr>
        <w:t>egative relationship between firms</w:t>
      </w:r>
      <w:r w:rsidRPr="005410B8">
        <w:rPr>
          <w:rFonts w:ascii="Times New Roman" w:hAnsi="Times New Roman" w:cs="Times New Roman"/>
          <w:sz w:val="28"/>
          <w:szCs w:val="28"/>
          <w:lang w:val="en-US"/>
        </w:rPr>
        <w:t>’ level of</w:t>
      </w:r>
      <w:r w:rsidR="00EF27EF" w:rsidRPr="005410B8">
        <w:rPr>
          <w:rFonts w:ascii="Times New Roman" w:hAnsi="Times New Roman" w:cs="Times New Roman"/>
          <w:sz w:val="28"/>
          <w:szCs w:val="28"/>
          <w:lang w:val="en-US"/>
        </w:rPr>
        <w:t xml:space="preserve"> leverage and CSR commitment implies that more leveraged firms have higher solvency risk and thereby, are less willing to incur extra</w:t>
      </w:r>
      <w:r w:rsidRPr="005410B8">
        <w:rPr>
          <w:rFonts w:ascii="Times New Roman" w:hAnsi="Times New Roman" w:cs="Times New Roman"/>
          <w:sz w:val="28"/>
          <w:szCs w:val="28"/>
          <w:lang w:val="en-US"/>
        </w:rPr>
        <w:t xml:space="preserve"> </w:t>
      </w:r>
      <w:r w:rsidR="00EF27EF" w:rsidRPr="005410B8">
        <w:rPr>
          <w:rFonts w:ascii="Times New Roman" w:hAnsi="Times New Roman" w:cs="Times New Roman"/>
          <w:sz w:val="28"/>
          <w:szCs w:val="28"/>
          <w:lang w:val="en-US"/>
        </w:rPr>
        <w:t xml:space="preserve">costs on social initiatives. Though, the power of leverage to discourage CSR initiatives is small, as </w:t>
      </w:r>
      <w:r w:rsidRPr="005410B8">
        <w:rPr>
          <w:rFonts w:ascii="Times New Roman" w:hAnsi="Times New Roman" w:cs="Times New Roman"/>
          <w:sz w:val="28"/>
          <w:szCs w:val="28"/>
          <w:lang w:val="en-US"/>
        </w:rPr>
        <w:t xml:space="preserve">the </w:t>
      </w:r>
      <w:r w:rsidR="00EF27EF" w:rsidRPr="005410B8">
        <w:rPr>
          <w:rFonts w:ascii="Times New Roman" w:hAnsi="Times New Roman" w:cs="Times New Roman"/>
          <w:sz w:val="28"/>
          <w:szCs w:val="28"/>
          <w:lang w:val="en-US"/>
        </w:rPr>
        <w:t xml:space="preserve">statistical significance of the results is lacking. </w:t>
      </w:r>
      <w:r w:rsidRPr="005410B8">
        <w:rPr>
          <w:rFonts w:ascii="Times New Roman" w:hAnsi="Times New Roman" w:cs="Times New Roman"/>
          <w:sz w:val="28"/>
          <w:szCs w:val="28"/>
          <w:lang w:val="en-US"/>
        </w:rPr>
        <w:t>An i</w:t>
      </w:r>
      <w:r w:rsidR="00EF27EF" w:rsidRPr="005410B8">
        <w:rPr>
          <w:rFonts w:ascii="Times New Roman" w:hAnsi="Times New Roman" w:cs="Times New Roman"/>
          <w:sz w:val="28"/>
          <w:szCs w:val="28"/>
          <w:lang w:val="en-US"/>
        </w:rPr>
        <w:t xml:space="preserve">nverse relationship between CSR and leverage is also well-presented in prior literature </w:t>
      </w:r>
      <w:r w:rsidR="005504AF" w:rsidRPr="005410B8">
        <w:rPr>
          <w:rFonts w:ascii="Times New Roman" w:hAnsi="Times New Roman" w:cs="Times New Roman"/>
          <w:sz w:val="28"/>
          <w:szCs w:val="28"/>
          <w:lang w:val="en-US"/>
        </w:rPr>
        <w:t>[</w:t>
      </w:r>
      <w:r w:rsidR="00EF27EF" w:rsidRPr="005410B8">
        <w:rPr>
          <w:rFonts w:ascii="Times New Roman" w:hAnsi="Times New Roman" w:cs="Times New Roman"/>
          <w:sz w:val="28"/>
          <w:szCs w:val="28"/>
          <w:lang w:val="en-US"/>
        </w:rPr>
        <w:t xml:space="preserve">e.g. </w:t>
      </w:r>
      <w:r w:rsidR="0051312C" w:rsidRPr="005410B8">
        <w:rPr>
          <w:rFonts w:ascii="Times New Roman" w:hAnsi="Times New Roman" w:cs="Times New Roman"/>
          <w:sz w:val="28"/>
          <w:szCs w:val="28"/>
          <w:lang w:val="en-US"/>
        </w:rPr>
        <w:t xml:space="preserve">294, </w:t>
      </w:r>
      <w:r w:rsidR="00CF282F" w:rsidRPr="005410B8">
        <w:rPr>
          <w:rFonts w:ascii="Times New Roman" w:hAnsi="Times New Roman" w:cs="Times New Roman"/>
          <w:sz w:val="28"/>
          <w:szCs w:val="28"/>
          <w:lang w:val="en-US"/>
        </w:rPr>
        <w:t>295</w:t>
      </w:r>
      <w:r w:rsidR="005504AF" w:rsidRPr="005410B8">
        <w:rPr>
          <w:rFonts w:ascii="Times New Roman" w:hAnsi="Times New Roman" w:cs="Times New Roman"/>
          <w:sz w:val="28"/>
          <w:szCs w:val="28"/>
          <w:lang w:val="en-US"/>
        </w:rPr>
        <w:t xml:space="preserve">, </w:t>
      </w:r>
      <w:r w:rsidR="00CF282F" w:rsidRPr="005410B8">
        <w:rPr>
          <w:rFonts w:ascii="Times New Roman" w:hAnsi="Times New Roman" w:cs="Times New Roman"/>
          <w:sz w:val="28"/>
          <w:szCs w:val="28"/>
          <w:lang w:val="en-US"/>
        </w:rPr>
        <w:t>296</w:t>
      </w:r>
      <w:r w:rsidR="005504AF" w:rsidRPr="005410B8">
        <w:rPr>
          <w:rFonts w:ascii="Times New Roman" w:hAnsi="Times New Roman" w:cs="Times New Roman"/>
          <w:sz w:val="28"/>
          <w:szCs w:val="28"/>
          <w:lang w:val="en-US"/>
        </w:rPr>
        <w:t xml:space="preserve">, </w:t>
      </w:r>
      <w:r w:rsidR="00CF282F" w:rsidRPr="005410B8">
        <w:rPr>
          <w:rFonts w:ascii="Times New Roman" w:hAnsi="Times New Roman" w:cs="Times New Roman"/>
          <w:sz w:val="28"/>
          <w:szCs w:val="28"/>
          <w:lang w:val="en-US"/>
        </w:rPr>
        <w:t>297</w:t>
      </w:r>
      <w:r w:rsidR="005504AF" w:rsidRPr="005410B8">
        <w:rPr>
          <w:rFonts w:ascii="Times New Roman" w:hAnsi="Times New Roman" w:cs="Times New Roman"/>
          <w:sz w:val="28"/>
          <w:szCs w:val="28"/>
          <w:lang w:val="en-US"/>
        </w:rPr>
        <w:t>]</w:t>
      </w:r>
      <w:r w:rsidR="00E72A0A" w:rsidRPr="005410B8">
        <w:rPr>
          <w:rFonts w:ascii="Times New Roman" w:hAnsi="Times New Roman" w:cs="Times New Roman"/>
          <w:sz w:val="28"/>
          <w:szCs w:val="28"/>
          <w:lang w:val="en-US"/>
        </w:rPr>
        <w:t xml:space="preserve">. </w:t>
      </w:r>
      <w:r w:rsidR="00EF27EF" w:rsidRPr="005410B8">
        <w:rPr>
          <w:rFonts w:ascii="Times New Roman" w:hAnsi="Times New Roman" w:cs="Times New Roman"/>
          <w:sz w:val="28"/>
          <w:szCs w:val="28"/>
          <w:lang w:val="en-US"/>
        </w:rPr>
        <w:t xml:space="preserve">Though, prior literature also </w:t>
      </w:r>
      <w:r w:rsidRPr="005410B8">
        <w:rPr>
          <w:rFonts w:ascii="Times New Roman" w:hAnsi="Times New Roman" w:cs="Times New Roman"/>
          <w:sz w:val="28"/>
          <w:szCs w:val="28"/>
          <w:lang w:val="en-US"/>
        </w:rPr>
        <w:t xml:space="preserve">provided evidence of the </w:t>
      </w:r>
      <w:r w:rsidR="00EF27EF" w:rsidRPr="005410B8">
        <w:rPr>
          <w:rFonts w:ascii="Times New Roman" w:hAnsi="Times New Roman" w:cs="Times New Roman"/>
          <w:sz w:val="28"/>
          <w:szCs w:val="28"/>
          <w:lang w:val="en-US"/>
        </w:rPr>
        <w:t xml:space="preserve">positive effects of leverage on CSR </w:t>
      </w:r>
      <w:r w:rsidR="005504AF" w:rsidRPr="005410B8">
        <w:rPr>
          <w:rFonts w:ascii="Times New Roman" w:hAnsi="Times New Roman" w:cs="Times New Roman"/>
          <w:sz w:val="28"/>
          <w:szCs w:val="28"/>
          <w:lang w:val="en-US"/>
        </w:rPr>
        <w:t>[</w:t>
      </w:r>
      <w:r w:rsidR="00EF27EF" w:rsidRPr="005410B8">
        <w:rPr>
          <w:rFonts w:ascii="Times New Roman" w:hAnsi="Times New Roman" w:cs="Times New Roman"/>
          <w:sz w:val="28"/>
          <w:szCs w:val="28"/>
          <w:lang w:val="en-US"/>
        </w:rPr>
        <w:t xml:space="preserve">e.g. </w:t>
      </w:r>
      <w:r w:rsidR="00CF282F" w:rsidRPr="005410B8">
        <w:rPr>
          <w:rFonts w:ascii="Times New Roman" w:hAnsi="Times New Roman" w:cs="Times New Roman"/>
          <w:sz w:val="28"/>
          <w:szCs w:val="28"/>
          <w:lang w:val="en-US"/>
        </w:rPr>
        <w:t>298</w:t>
      </w:r>
      <w:r w:rsidR="005504AF" w:rsidRPr="005410B8">
        <w:rPr>
          <w:rFonts w:ascii="Times New Roman" w:hAnsi="Times New Roman" w:cs="Times New Roman"/>
          <w:sz w:val="28"/>
          <w:szCs w:val="28"/>
          <w:lang w:val="en-US"/>
        </w:rPr>
        <w:t xml:space="preserve">, </w:t>
      </w:r>
      <w:r w:rsidR="00CF282F" w:rsidRPr="005410B8">
        <w:rPr>
          <w:rFonts w:ascii="Times New Roman" w:hAnsi="Times New Roman" w:cs="Times New Roman"/>
          <w:sz w:val="28"/>
          <w:szCs w:val="28"/>
          <w:lang w:val="en-US"/>
        </w:rPr>
        <w:t>299</w:t>
      </w:r>
      <w:r w:rsidR="005504AF" w:rsidRPr="005410B8">
        <w:rPr>
          <w:rFonts w:ascii="Times New Roman" w:hAnsi="Times New Roman" w:cs="Times New Roman"/>
          <w:sz w:val="28"/>
          <w:szCs w:val="28"/>
          <w:lang w:val="en-US"/>
        </w:rPr>
        <w:t>]</w:t>
      </w:r>
      <w:r w:rsidR="00EF27EF" w:rsidRPr="005410B8">
        <w:rPr>
          <w:rFonts w:ascii="Times New Roman" w:hAnsi="Times New Roman" w:cs="Times New Roman"/>
          <w:sz w:val="28"/>
          <w:szCs w:val="28"/>
          <w:lang w:val="en-US"/>
        </w:rPr>
        <w:t>, arguing that higher-leveraged firms are more subject to public attention.</w:t>
      </w:r>
    </w:p>
    <w:bookmarkEnd w:id="349"/>
    <w:p w14:paraId="64C2E2E8" w14:textId="10A72E8E" w:rsidR="00C1588C" w:rsidRPr="005410B8" w:rsidRDefault="00C1588C" w:rsidP="00C1588C">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Disregarding the financial indicator utilized in this study (profitability, organizational slack</w:t>
      </w:r>
      <w:r w:rsidR="00B340D9"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leverage), </w:t>
      </w:r>
      <w:r w:rsidR="00B340D9"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firms</w:t>
      </w:r>
      <w:r w:rsidR="00B340D9"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size remains robust in playing </w:t>
      </w:r>
      <w:r w:rsidR="00B340D9"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significant role in explaining the level of CSR in developing countries. This finding is consistent with most of the previous literature covering </w:t>
      </w:r>
      <w:r w:rsidR="00B340D9"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developing region, which observed </w:t>
      </w:r>
      <w:r w:rsidR="00B340D9"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positive relationship between CSR and firms</w:t>
      </w:r>
      <w:r w:rsidR="00B340D9"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size </w:t>
      </w:r>
      <w:r w:rsidR="005504AF"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e.g.</w:t>
      </w:r>
      <w:r w:rsidR="005504AF" w:rsidRPr="005410B8">
        <w:rPr>
          <w:rFonts w:ascii="Times New Roman" w:hAnsi="Times New Roman" w:cs="Times New Roman"/>
          <w:sz w:val="28"/>
          <w:szCs w:val="28"/>
          <w:lang w:val="en-US"/>
        </w:rPr>
        <w:t xml:space="preserve"> 2</w:t>
      </w:r>
      <w:r w:rsidR="0051312C" w:rsidRPr="005410B8">
        <w:rPr>
          <w:rFonts w:ascii="Times New Roman" w:hAnsi="Times New Roman" w:cs="Times New Roman"/>
          <w:sz w:val="28"/>
          <w:szCs w:val="28"/>
          <w:lang w:val="en-US"/>
        </w:rPr>
        <w:t>68</w:t>
      </w:r>
      <w:r w:rsidR="005504AF" w:rsidRPr="005410B8">
        <w:rPr>
          <w:rFonts w:ascii="Times New Roman" w:hAnsi="Times New Roman" w:cs="Times New Roman"/>
          <w:sz w:val="28"/>
          <w:szCs w:val="28"/>
          <w:lang w:val="en-US"/>
        </w:rPr>
        <w:t>,</w:t>
      </w:r>
      <w:r w:rsidR="000E0B00" w:rsidRPr="005410B8">
        <w:rPr>
          <w:rFonts w:ascii="Times New Roman" w:hAnsi="Times New Roman" w:cs="Times New Roman"/>
          <w:sz w:val="28"/>
          <w:szCs w:val="28"/>
          <w:lang w:val="en-US"/>
        </w:rPr>
        <w:t xml:space="preserve"> </w:t>
      </w:r>
      <w:r w:rsidR="0051312C" w:rsidRPr="005410B8">
        <w:rPr>
          <w:rFonts w:ascii="Times New Roman" w:hAnsi="Times New Roman" w:cs="Times New Roman"/>
          <w:sz w:val="28"/>
          <w:szCs w:val="28"/>
          <w:lang w:val="en-US"/>
        </w:rPr>
        <w:t>269</w:t>
      </w:r>
      <w:r w:rsidR="005504AF"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This could be attributed to higher public scrutiny as a result of more visibility of larger firms. Additionally, larger firms have to meet stricter legitimacy requirements, including higher disclosure of their social activities. They are also subject to higher political sensitivity, forcing them to communicate more CSR-related information</w:t>
      </w:r>
      <w:r w:rsidR="00B340D9"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to legitimize their presence. </w:t>
      </w:r>
      <w:r w:rsidR="00B340D9" w:rsidRPr="005410B8">
        <w:rPr>
          <w:rFonts w:ascii="Times New Roman" w:hAnsi="Times New Roman" w:cs="Times New Roman"/>
          <w:sz w:val="28"/>
          <w:szCs w:val="28"/>
          <w:lang w:val="en-US"/>
        </w:rPr>
        <w:t xml:space="preserve">Thus, </w:t>
      </w:r>
      <w:r w:rsidRPr="005410B8">
        <w:rPr>
          <w:rFonts w:ascii="Times New Roman" w:hAnsi="Times New Roman" w:cs="Times New Roman"/>
          <w:sz w:val="28"/>
          <w:szCs w:val="28"/>
          <w:lang w:val="en-US"/>
        </w:rPr>
        <w:t>size</w:t>
      </w:r>
      <w:r w:rsidR="00B340D9" w:rsidRPr="005410B8">
        <w:rPr>
          <w:rFonts w:ascii="Times New Roman" w:hAnsi="Times New Roman" w:cs="Times New Roman"/>
          <w:sz w:val="28"/>
          <w:szCs w:val="28"/>
          <w:lang w:val="en-US"/>
        </w:rPr>
        <w:t xml:space="preserve"> is an</w:t>
      </w:r>
      <w:r w:rsidRPr="005410B8">
        <w:rPr>
          <w:rFonts w:ascii="Times New Roman" w:hAnsi="Times New Roman" w:cs="Times New Roman"/>
          <w:sz w:val="28"/>
          <w:szCs w:val="28"/>
          <w:lang w:val="en-US"/>
        </w:rPr>
        <w:t xml:space="preserve"> important determinant of CSR. </w:t>
      </w:r>
    </w:p>
    <w:p w14:paraId="71EF9A3C" w14:textId="77777777" w:rsidR="00033D98" w:rsidRPr="005410B8" w:rsidRDefault="00033D98" w:rsidP="00E72A0A">
      <w:pPr>
        <w:pStyle w:val="a9"/>
        <w:ind w:firstLine="567"/>
        <w:jc w:val="both"/>
        <w:rPr>
          <w:rFonts w:ascii="Times New Roman" w:hAnsi="Times New Roman" w:cs="Times New Roman"/>
          <w:sz w:val="28"/>
          <w:szCs w:val="28"/>
          <w:lang w:val="en-US"/>
        </w:rPr>
      </w:pPr>
    </w:p>
    <w:p w14:paraId="79D7CBAD" w14:textId="77777777" w:rsidR="00EF27EF" w:rsidRPr="005410B8" w:rsidRDefault="00EF27EF" w:rsidP="00EF27EF">
      <w:pPr>
        <w:tabs>
          <w:tab w:val="left" w:pos="426"/>
        </w:tabs>
        <w:spacing w:after="0" w:line="240" w:lineRule="auto"/>
        <w:ind w:firstLine="518"/>
        <w:jc w:val="both"/>
        <w:rPr>
          <w:rFonts w:ascii="Times New Roman" w:hAnsi="Times New Roman" w:cs="Times New Roman"/>
          <w:sz w:val="28"/>
          <w:szCs w:val="28"/>
          <w:lang w:val="en-US"/>
        </w:rPr>
      </w:pPr>
    </w:p>
    <w:p w14:paraId="506D97D5" w14:textId="77777777" w:rsidR="00EF27EF" w:rsidRPr="005410B8" w:rsidRDefault="00EF27EF" w:rsidP="000D09D0">
      <w:pPr>
        <w:pStyle w:val="a9"/>
        <w:ind w:firstLine="567"/>
        <w:jc w:val="both"/>
        <w:rPr>
          <w:rFonts w:ascii="Times New Roman" w:hAnsi="Times New Roman" w:cs="Times New Roman"/>
          <w:sz w:val="28"/>
          <w:szCs w:val="28"/>
          <w:lang w:val="en-US"/>
        </w:rPr>
      </w:pPr>
    </w:p>
    <w:p w14:paraId="594AFCED" w14:textId="77777777" w:rsidR="00EF27EF" w:rsidRPr="005410B8" w:rsidRDefault="00EF27EF" w:rsidP="000D09D0">
      <w:pPr>
        <w:pStyle w:val="a9"/>
        <w:ind w:firstLine="567"/>
        <w:jc w:val="both"/>
        <w:rPr>
          <w:rFonts w:ascii="Times New Roman" w:hAnsi="Times New Roman" w:cs="Times New Roman"/>
          <w:sz w:val="28"/>
          <w:szCs w:val="28"/>
          <w:lang w:val="en-US"/>
        </w:rPr>
      </w:pPr>
    </w:p>
    <w:p w14:paraId="6ED15211" w14:textId="6F463F5F" w:rsidR="00B9108D" w:rsidRPr="005410B8" w:rsidRDefault="00B9108D" w:rsidP="00A43B50">
      <w:pPr>
        <w:tabs>
          <w:tab w:val="left" w:pos="426"/>
        </w:tabs>
        <w:spacing w:after="0" w:line="240" w:lineRule="auto"/>
        <w:ind w:firstLine="518"/>
        <w:jc w:val="both"/>
        <w:rPr>
          <w:rFonts w:ascii="Times New Roman" w:hAnsi="Times New Roman" w:cs="Times New Roman"/>
          <w:sz w:val="28"/>
          <w:szCs w:val="28"/>
          <w:lang w:val="en-US"/>
        </w:rPr>
      </w:pPr>
    </w:p>
    <w:p w14:paraId="74FA209C" w14:textId="3AC1FFAD" w:rsidR="00B9108D" w:rsidRPr="005410B8" w:rsidRDefault="00B9108D" w:rsidP="00A43B50">
      <w:pPr>
        <w:tabs>
          <w:tab w:val="left" w:pos="426"/>
        </w:tabs>
        <w:spacing w:after="0" w:line="240" w:lineRule="auto"/>
        <w:ind w:firstLine="518"/>
        <w:jc w:val="both"/>
        <w:rPr>
          <w:rFonts w:ascii="Times New Roman" w:hAnsi="Times New Roman" w:cs="Times New Roman"/>
          <w:sz w:val="28"/>
          <w:szCs w:val="28"/>
          <w:lang w:val="en-US"/>
        </w:rPr>
      </w:pPr>
    </w:p>
    <w:p w14:paraId="3F7A6531" w14:textId="5588DE5E" w:rsidR="00B9108D" w:rsidRPr="005410B8" w:rsidRDefault="00B9108D" w:rsidP="00A43B50">
      <w:pPr>
        <w:tabs>
          <w:tab w:val="left" w:pos="426"/>
        </w:tabs>
        <w:spacing w:after="0" w:line="240" w:lineRule="auto"/>
        <w:ind w:firstLine="518"/>
        <w:jc w:val="both"/>
        <w:rPr>
          <w:rFonts w:ascii="Times New Roman" w:hAnsi="Times New Roman" w:cs="Times New Roman"/>
          <w:sz w:val="28"/>
          <w:szCs w:val="28"/>
          <w:lang w:val="en-US"/>
        </w:rPr>
      </w:pPr>
    </w:p>
    <w:p w14:paraId="7EC7A69E" w14:textId="4C4FFFDF" w:rsidR="00B9108D" w:rsidRPr="005410B8" w:rsidRDefault="00B9108D" w:rsidP="00A43B50">
      <w:pPr>
        <w:tabs>
          <w:tab w:val="left" w:pos="426"/>
        </w:tabs>
        <w:spacing w:after="0" w:line="240" w:lineRule="auto"/>
        <w:ind w:firstLine="518"/>
        <w:jc w:val="both"/>
        <w:rPr>
          <w:rFonts w:ascii="Times New Roman" w:hAnsi="Times New Roman" w:cs="Times New Roman"/>
          <w:sz w:val="28"/>
          <w:szCs w:val="28"/>
          <w:lang w:val="en-US"/>
        </w:rPr>
      </w:pPr>
    </w:p>
    <w:p w14:paraId="3417ED3F" w14:textId="14F55E8F" w:rsidR="00B9108D" w:rsidRPr="005410B8" w:rsidRDefault="00B9108D" w:rsidP="00A43B50">
      <w:pPr>
        <w:tabs>
          <w:tab w:val="left" w:pos="426"/>
        </w:tabs>
        <w:spacing w:after="0" w:line="240" w:lineRule="auto"/>
        <w:ind w:firstLine="518"/>
        <w:jc w:val="both"/>
        <w:rPr>
          <w:rFonts w:ascii="Times New Roman" w:hAnsi="Times New Roman" w:cs="Times New Roman"/>
          <w:sz w:val="28"/>
          <w:szCs w:val="28"/>
          <w:lang w:val="en-US"/>
        </w:rPr>
      </w:pPr>
    </w:p>
    <w:p w14:paraId="1B362B35" w14:textId="08244C80" w:rsidR="00B9108D" w:rsidRPr="005410B8" w:rsidRDefault="00B9108D" w:rsidP="00A43B50">
      <w:pPr>
        <w:tabs>
          <w:tab w:val="left" w:pos="426"/>
        </w:tabs>
        <w:spacing w:after="0" w:line="240" w:lineRule="auto"/>
        <w:ind w:firstLine="518"/>
        <w:jc w:val="both"/>
        <w:rPr>
          <w:rFonts w:ascii="Times New Roman" w:hAnsi="Times New Roman" w:cs="Times New Roman"/>
          <w:sz w:val="28"/>
          <w:szCs w:val="28"/>
          <w:lang w:val="en-US"/>
        </w:rPr>
      </w:pPr>
    </w:p>
    <w:p w14:paraId="57F1CF36" w14:textId="77777777" w:rsidR="00B9108D" w:rsidRPr="005410B8" w:rsidRDefault="00B9108D" w:rsidP="00EF27EF">
      <w:pPr>
        <w:tabs>
          <w:tab w:val="left" w:pos="426"/>
        </w:tabs>
        <w:spacing w:after="0" w:line="240" w:lineRule="auto"/>
        <w:jc w:val="both"/>
        <w:rPr>
          <w:rFonts w:ascii="Times New Roman" w:hAnsi="Times New Roman" w:cs="Times New Roman"/>
          <w:sz w:val="28"/>
          <w:szCs w:val="28"/>
          <w:lang w:val="en-US"/>
        </w:rPr>
        <w:sectPr w:rsidR="00B9108D" w:rsidRPr="005410B8" w:rsidSect="00C63DF6">
          <w:pgSz w:w="11906" w:h="16838"/>
          <w:pgMar w:top="1134" w:right="567" w:bottom="1134" w:left="1701" w:header="709" w:footer="709" w:gutter="0"/>
          <w:cols w:space="708"/>
          <w:docGrid w:linePitch="360"/>
        </w:sectPr>
      </w:pPr>
    </w:p>
    <w:p w14:paraId="76F4A365" w14:textId="222D4FDB" w:rsidR="00B9108D" w:rsidRPr="005410B8" w:rsidRDefault="00B9108D" w:rsidP="00A43B50">
      <w:pPr>
        <w:tabs>
          <w:tab w:val="left" w:pos="426"/>
        </w:tabs>
        <w:spacing w:after="0" w:line="240" w:lineRule="auto"/>
        <w:ind w:firstLine="518"/>
        <w:jc w:val="both"/>
        <w:rPr>
          <w:rFonts w:ascii="Times New Roman" w:hAnsi="Times New Roman" w:cs="Times New Roman"/>
          <w:sz w:val="28"/>
          <w:szCs w:val="28"/>
          <w:lang w:val="en-US"/>
        </w:rPr>
      </w:pPr>
    </w:p>
    <w:p w14:paraId="67AFB978" w14:textId="6D354A62" w:rsidR="00CE53B3" w:rsidRPr="005410B8" w:rsidRDefault="00CE53B3" w:rsidP="00437F4D">
      <w:pPr>
        <w:pStyle w:val="af6"/>
        <w:keepNext/>
        <w:jc w:val="both"/>
        <w:rPr>
          <w:rFonts w:ascii="Times New Roman" w:hAnsi="Times New Roman" w:cs="Times New Roman"/>
          <w:i w:val="0"/>
          <w:iCs w:val="0"/>
          <w:color w:val="auto"/>
          <w:sz w:val="20"/>
          <w:szCs w:val="20"/>
          <w:lang w:val="en-US"/>
        </w:rPr>
      </w:pPr>
      <w:bookmarkStart w:id="350" w:name="_Toc124811096"/>
      <w:r w:rsidRPr="005410B8">
        <w:rPr>
          <w:rFonts w:ascii="Times New Roman" w:hAnsi="Times New Roman" w:cs="Times New Roman"/>
          <w:i w:val="0"/>
          <w:iCs w:val="0"/>
          <w:color w:val="auto"/>
          <w:sz w:val="20"/>
          <w:szCs w:val="20"/>
          <w:lang w:val="en-US"/>
        </w:rPr>
        <w:t xml:space="preserve">Table </w:t>
      </w:r>
      <w:r w:rsidRPr="005410B8">
        <w:rPr>
          <w:rFonts w:ascii="Times New Roman" w:hAnsi="Times New Roman" w:cs="Times New Roman"/>
          <w:i w:val="0"/>
          <w:iCs w:val="0"/>
          <w:color w:val="auto"/>
          <w:sz w:val="20"/>
          <w:szCs w:val="20"/>
        </w:rPr>
        <w:fldChar w:fldCharType="begin"/>
      </w:r>
      <w:r w:rsidRPr="005410B8">
        <w:rPr>
          <w:rFonts w:ascii="Times New Roman" w:hAnsi="Times New Roman" w:cs="Times New Roman"/>
          <w:i w:val="0"/>
          <w:iCs w:val="0"/>
          <w:color w:val="auto"/>
          <w:sz w:val="20"/>
          <w:szCs w:val="20"/>
          <w:lang w:val="en-US"/>
        </w:rPr>
        <w:instrText xml:space="preserve"> SEQ Table \* ARABIC </w:instrText>
      </w:r>
      <w:r w:rsidRPr="005410B8">
        <w:rPr>
          <w:rFonts w:ascii="Times New Roman" w:hAnsi="Times New Roman" w:cs="Times New Roman"/>
          <w:i w:val="0"/>
          <w:iCs w:val="0"/>
          <w:color w:val="auto"/>
          <w:sz w:val="20"/>
          <w:szCs w:val="20"/>
        </w:rPr>
        <w:fldChar w:fldCharType="separate"/>
      </w:r>
      <w:r w:rsidR="00BE40C4">
        <w:rPr>
          <w:rFonts w:ascii="Times New Roman" w:hAnsi="Times New Roman" w:cs="Times New Roman"/>
          <w:i w:val="0"/>
          <w:iCs w:val="0"/>
          <w:noProof/>
          <w:color w:val="auto"/>
          <w:sz w:val="20"/>
          <w:szCs w:val="20"/>
          <w:lang w:val="en-US"/>
        </w:rPr>
        <w:t>24</w:t>
      </w:r>
      <w:r w:rsidRPr="005410B8">
        <w:rPr>
          <w:rFonts w:ascii="Times New Roman" w:hAnsi="Times New Roman" w:cs="Times New Roman"/>
          <w:i w:val="0"/>
          <w:iCs w:val="0"/>
          <w:color w:val="auto"/>
          <w:sz w:val="20"/>
          <w:szCs w:val="20"/>
        </w:rPr>
        <w:fldChar w:fldCharType="end"/>
      </w:r>
      <w:r w:rsidRPr="005410B8">
        <w:rPr>
          <w:rFonts w:ascii="Times New Roman" w:hAnsi="Times New Roman" w:cs="Times New Roman"/>
          <w:i w:val="0"/>
          <w:iCs w:val="0"/>
          <w:color w:val="auto"/>
          <w:sz w:val="20"/>
          <w:szCs w:val="20"/>
          <w:lang w:val="en-US"/>
        </w:rPr>
        <w:t>-Regression results for the impact of leverage on CSR (H3)</w:t>
      </w:r>
      <w:bookmarkEnd w:id="350"/>
    </w:p>
    <w:tbl>
      <w:tblPr>
        <w:tblpPr w:leftFromText="180" w:rightFromText="180" w:vertAnchor="text" w:horzAnchor="margin" w:tblpY="165"/>
        <w:tblW w:w="1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1032"/>
        <w:gridCol w:w="1083"/>
        <w:gridCol w:w="809"/>
        <w:gridCol w:w="689"/>
        <w:gridCol w:w="1037"/>
        <w:gridCol w:w="1031"/>
        <w:gridCol w:w="1037"/>
        <w:gridCol w:w="809"/>
        <w:gridCol w:w="689"/>
        <w:gridCol w:w="1037"/>
        <w:gridCol w:w="1031"/>
        <w:gridCol w:w="1049"/>
        <w:gridCol w:w="1135"/>
        <w:gridCol w:w="836"/>
      </w:tblGrid>
      <w:tr w:rsidR="00CE53B3" w:rsidRPr="005410B8" w14:paraId="634355EA" w14:textId="77777777" w:rsidTr="00CE53B3">
        <w:trPr>
          <w:trHeight w:val="293"/>
        </w:trPr>
        <w:tc>
          <w:tcPr>
            <w:tcW w:w="4869" w:type="dxa"/>
            <w:gridSpan w:val="5"/>
            <w:shd w:val="clear" w:color="auto" w:fill="auto"/>
            <w:noWrap/>
            <w:vAlign w:val="bottom"/>
            <w:hideMark/>
          </w:tcPr>
          <w:p w14:paraId="79E177F0" w14:textId="77777777" w:rsidR="00CE53B3" w:rsidRPr="005410B8" w:rsidRDefault="00CE53B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A</w:t>
            </w:r>
          </w:p>
        </w:tc>
        <w:tc>
          <w:tcPr>
            <w:tcW w:w="4603" w:type="dxa"/>
            <w:gridSpan w:val="5"/>
            <w:shd w:val="clear" w:color="auto" w:fill="auto"/>
            <w:noWrap/>
            <w:vAlign w:val="bottom"/>
            <w:hideMark/>
          </w:tcPr>
          <w:p w14:paraId="59C331F0" w14:textId="77777777" w:rsidR="00CE53B3" w:rsidRPr="005410B8" w:rsidRDefault="00CE53B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B</w:t>
            </w:r>
          </w:p>
        </w:tc>
        <w:tc>
          <w:tcPr>
            <w:tcW w:w="5088" w:type="dxa"/>
            <w:gridSpan w:val="5"/>
            <w:shd w:val="clear" w:color="auto" w:fill="auto"/>
            <w:noWrap/>
            <w:vAlign w:val="bottom"/>
            <w:hideMark/>
          </w:tcPr>
          <w:p w14:paraId="305FB8DA" w14:textId="77777777" w:rsidR="00CE53B3" w:rsidRPr="005410B8" w:rsidRDefault="00CE53B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C</w:t>
            </w:r>
          </w:p>
        </w:tc>
      </w:tr>
      <w:tr w:rsidR="00CE53B3" w:rsidRPr="005410B8" w14:paraId="4CB1F5FE" w14:textId="77777777" w:rsidTr="00CE53B3">
        <w:trPr>
          <w:trHeight w:val="293"/>
        </w:trPr>
        <w:tc>
          <w:tcPr>
            <w:tcW w:w="4869" w:type="dxa"/>
            <w:gridSpan w:val="5"/>
            <w:shd w:val="clear" w:color="auto" w:fill="auto"/>
            <w:noWrap/>
            <w:vAlign w:val="bottom"/>
            <w:hideMark/>
          </w:tcPr>
          <w:p w14:paraId="2943E03B" w14:textId="77777777" w:rsidR="00CE53B3" w:rsidRPr="005410B8" w:rsidRDefault="00CE53B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GMM</w:t>
            </w:r>
          </w:p>
        </w:tc>
        <w:tc>
          <w:tcPr>
            <w:tcW w:w="4603" w:type="dxa"/>
            <w:gridSpan w:val="5"/>
            <w:shd w:val="clear" w:color="auto" w:fill="auto"/>
            <w:noWrap/>
            <w:vAlign w:val="bottom"/>
            <w:hideMark/>
          </w:tcPr>
          <w:p w14:paraId="2BFDF254" w14:textId="77777777" w:rsidR="00CE53B3" w:rsidRPr="005410B8" w:rsidRDefault="00CE53B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2SLS</w:t>
            </w:r>
          </w:p>
        </w:tc>
        <w:tc>
          <w:tcPr>
            <w:tcW w:w="5088" w:type="dxa"/>
            <w:gridSpan w:val="5"/>
            <w:shd w:val="clear" w:color="auto" w:fill="auto"/>
            <w:noWrap/>
            <w:vAlign w:val="bottom"/>
            <w:hideMark/>
          </w:tcPr>
          <w:p w14:paraId="48465183" w14:textId="77777777" w:rsidR="00CE53B3" w:rsidRPr="005410B8" w:rsidRDefault="00CE53B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OLS</w:t>
            </w:r>
          </w:p>
        </w:tc>
      </w:tr>
      <w:tr w:rsidR="00CE53B3" w:rsidRPr="005410B8" w14:paraId="18A1A3D8" w14:textId="77777777" w:rsidTr="00CE53B3">
        <w:trPr>
          <w:trHeight w:val="293"/>
        </w:trPr>
        <w:tc>
          <w:tcPr>
            <w:tcW w:w="1256" w:type="dxa"/>
            <w:shd w:val="clear" w:color="auto" w:fill="auto"/>
            <w:noWrap/>
            <w:vAlign w:val="bottom"/>
            <w:hideMark/>
          </w:tcPr>
          <w:p w14:paraId="6236DE39"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1032" w:type="dxa"/>
            <w:shd w:val="clear" w:color="auto" w:fill="auto"/>
            <w:noWrap/>
            <w:vAlign w:val="bottom"/>
            <w:hideMark/>
          </w:tcPr>
          <w:p w14:paraId="6DF81F73"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83" w:type="dxa"/>
            <w:shd w:val="clear" w:color="auto" w:fill="auto"/>
            <w:noWrap/>
            <w:vAlign w:val="bottom"/>
            <w:hideMark/>
          </w:tcPr>
          <w:p w14:paraId="62DB6A73"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09" w:type="dxa"/>
            <w:shd w:val="clear" w:color="auto" w:fill="auto"/>
            <w:noWrap/>
            <w:vAlign w:val="bottom"/>
            <w:hideMark/>
          </w:tcPr>
          <w:p w14:paraId="168F985E"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689" w:type="dxa"/>
            <w:shd w:val="clear" w:color="auto" w:fill="auto"/>
            <w:noWrap/>
            <w:vAlign w:val="bottom"/>
            <w:hideMark/>
          </w:tcPr>
          <w:p w14:paraId="1DD518C8"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c>
          <w:tcPr>
            <w:tcW w:w="1037" w:type="dxa"/>
            <w:shd w:val="clear" w:color="auto" w:fill="auto"/>
            <w:noWrap/>
            <w:vAlign w:val="bottom"/>
            <w:hideMark/>
          </w:tcPr>
          <w:p w14:paraId="132460D7"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1031" w:type="dxa"/>
            <w:shd w:val="clear" w:color="auto" w:fill="auto"/>
            <w:noWrap/>
            <w:vAlign w:val="bottom"/>
            <w:hideMark/>
          </w:tcPr>
          <w:p w14:paraId="75A3C3B6"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37" w:type="dxa"/>
            <w:shd w:val="clear" w:color="auto" w:fill="auto"/>
            <w:noWrap/>
            <w:vAlign w:val="bottom"/>
            <w:hideMark/>
          </w:tcPr>
          <w:p w14:paraId="26981262"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09" w:type="dxa"/>
            <w:shd w:val="clear" w:color="auto" w:fill="auto"/>
            <w:noWrap/>
            <w:vAlign w:val="bottom"/>
            <w:hideMark/>
          </w:tcPr>
          <w:p w14:paraId="3305F76B"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689" w:type="dxa"/>
            <w:shd w:val="clear" w:color="auto" w:fill="auto"/>
            <w:noWrap/>
            <w:vAlign w:val="bottom"/>
            <w:hideMark/>
          </w:tcPr>
          <w:p w14:paraId="06F19818"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c>
          <w:tcPr>
            <w:tcW w:w="1037" w:type="dxa"/>
            <w:shd w:val="clear" w:color="auto" w:fill="auto"/>
            <w:noWrap/>
            <w:vAlign w:val="bottom"/>
            <w:hideMark/>
          </w:tcPr>
          <w:p w14:paraId="7D648A7C"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1031" w:type="dxa"/>
            <w:shd w:val="clear" w:color="auto" w:fill="auto"/>
            <w:noWrap/>
            <w:vAlign w:val="bottom"/>
            <w:hideMark/>
          </w:tcPr>
          <w:p w14:paraId="1521B8FA"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49" w:type="dxa"/>
            <w:shd w:val="clear" w:color="auto" w:fill="auto"/>
            <w:noWrap/>
            <w:vAlign w:val="bottom"/>
            <w:hideMark/>
          </w:tcPr>
          <w:p w14:paraId="49C20119"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1135" w:type="dxa"/>
            <w:shd w:val="clear" w:color="auto" w:fill="auto"/>
            <w:noWrap/>
            <w:vAlign w:val="bottom"/>
            <w:hideMark/>
          </w:tcPr>
          <w:p w14:paraId="32B0F15A"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836" w:type="dxa"/>
            <w:shd w:val="clear" w:color="auto" w:fill="auto"/>
            <w:noWrap/>
            <w:vAlign w:val="bottom"/>
            <w:hideMark/>
          </w:tcPr>
          <w:p w14:paraId="4927D84B" w14:textId="77777777" w:rsidR="00CE53B3" w:rsidRPr="005410B8" w:rsidRDefault="00CE53B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r>
      <w:tr w:rsidR="00CE53B3" w:rsidRPr="005410B8" w14:paraId="61854019" w14:textId="77777777" w:rsidTr="00CE53B3">
        <w:trPr>
          <w:trHeight w:val="293"/>
        </w:trPr>
        <w:tc>
          <w:tcPr>
            <w:tcW w:w="1256" w:type="dxa"/>
            <w:shd w:val="clear" w:color="auto" w:fill="auto"/>
            <w:noWrap/>
            <w:vAlign w:val="bottom"/>
            <w:hideMark/>
          </w:tcPr>
          <w:p w14:paraId="0C174CD8"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CSR(-1)</w:t>
            </w:r>
          </w:p>
        </w:tc>
        <w:tc>
          <w:tcPr>
            <w:tcW w:w="1032" w:type="dxa"/>
            <w:shd w:val="clear" w:color="auto" w:fill="auto"/>
            <w:noWrap/>
            <w:vAlign w:val="bottom"/>
            <w:hideMark/>
          </w:tcPr>
          <w:p w14:paraId="74EBB6DC"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0,468</w:t>
            </w:r>
          </w:p>
        </w:tc>
        <w:tc>
          <w:tcPr>
            <w:tcW w:w="1083" w:type="dxa"/>
            <w:shd w:val="clear" w:color="auto" w:fill="auto"/>
            <w:noWrap/>
            <w:vAlign w:val="bottom"/>
            <w:hideMark/>
          </w:tcPr>
          <w:p w14:paraId="11D2FF33"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0,255</w:t>
            </w:r>
          </w:p>
        </w:tc>
        <w:tc>
          <w:tcPr>
            <w:tcW w:w="809" w:type="dxa"/>
            <w:shd w:val="clear" w:color="auto" w:fill="auto"/>
            <w:noWrap/>
            <w:vAlign w:val="bottom"/>
            <w:hideMark/>
          </w:tcPr>
          <w:p w14:paraId="669502F2"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1,834</w:t>
            </w:r>
          </w:p>
        </w:tc>
        <w:tc>
          <w:tcPr>
            <w:tcW w:w="689" w:type="dxa"/>
            <w:shd w:val="clear" w:color="auto" w:fill="auto"/>
            <w:noWrap/>
            <w:vAlign w:val="bottom"/>
            <w:hideMark/>
          </w:tcPr>
          <w:p w14:paraId="7D9ED953"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0,070</w:t>
            </w:r>
          </w:p>
        </w:tc>
        <w:tc>
          <w:tcPr>
            <w:tcW w:w="1037" w:type="dxa"/>
            <w:shd w:val="clear" w:color="auto" w:fill="auto"/>
            <w:noWrap/>
            <w:vAlign w:val="bottom"/>
            <w:hideMark/>
          </w:tcPr>
          <w:p w14:paraId="52043612"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1031" w:type="dxa"/>
            <w:shd w:val="clear" w:color="auto" w:fill="auto"/>
            <w:noWrap/>
            <w:vAlign w:val="bottom"/>
            <w:hideMark/>
          </w:tcPr>
          <w:p w14:paraId="069B2031"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0,060</w:t>
            </w:r>
          </w:p>
        </w:tc>
        <w:tc>
          <w:tcPr>
            <w:tcW w:w="1037" w:type="dxa"/>
            <w:shd w:val="clear" w:color="auto" w:fill="auto"/>
            <w:noWrap/>
            <w:vAlign w:val="bottom"/>
            <w:hideMark/>
          </w:tcPr>
          <w:p w14:paraId="082EAE81"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0,118</w:t>
            </w:r>
          </w:p>
        </w:tc>
        <w:tc>
          <w:tcPr>
            <w:tcW w:w="809" w:type="dxa"/>
            <w:shd w:val="clear" w:color="auto" w:fill="auto"/>
            <w:noWrap/>
            <w:vAlign w:val="bottom"/>
            <w:hideMark/>
          </w:tcPr>
          <w:p w14:paraId="01E92EE8"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0,506</w:t>
            </w:r>
          </w:p>
        </w:tc>
        <w:tc>
          <w:tcPr>
            <w:tcW w:w="689" w:type="dxa"/>
            <w:shd w:val="clear" w:color="auto" w:fill="auto"/>
            <w:noWrap/>
            <w:vAlign w:val="bottom"/>
            <w:hideMark/>
          </w:tcPr>
          <w:p w14:paraId="69B93BEB"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0,614</w:t>
            </w:r>
          </w:p>
        </w:tc>
        <w:tc>
          <w:tcPr>
            <w:tcW w:w="1037" w:type="dxa"/>
            <w:shd w:val="clear" w:color="auto" w:fill="auto"/>
            <w:noWrap/>
            <w:vAlign w:val="bottom"/>
            <w:hideMark/>
          </w:tcPr>
          <w:p w14:paraId="023C84B6"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1031" w:type="dxa"/>
            <w:shd w:val="clear" w:color="auto" w:fill="auto"/>
            <w:noWrap/>
            <w:vAlign w:val="bottom"/>
            <w:hideMark/>
          </w:tcPr>
          <w:p w14:paraId="66BBF888"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0,077</w:t>
            </w:r>
          </w:p>
        </w:tc>
        <w:tc>
          <w:tcPr>
            <w:tcW w:w="1049" w:type="dxa"/>
            <w:shd w:val="clear" w:color="auto" w:fill="auto"/>
            <w:noWrap/>
            <w:vAlign w:val="bottom"/>
            <w:hideMark/>
          </w:tcPr>
          <w:p w14:paraId="543A5F03"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0,118</w:t>
            </w:r>
          </w:p>
        </w:tc>
        <w:tc>
          <w:tcPr>
            <w:tcW w:w="1135" w:type="dxa"/>
            <w:shd w:val="clear" w:color="auto" w:fill="auto"/>
            <w:noWrap/>
            <w:vAlign w:val="bottom"/>
            <w:hideMark/>
          </w:tcPr>
          <w:p w14:paraId="5E5BCC41"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0,652</w:t>
            </w:r>
          </w:p>
        </w:tc>
        <w:tc>
          <w:tcPr>
            <w:tcW w:w="836" w:type="dxa"/>
            <w:shd w:val="clear" w:color="auto" w:fill="auto"/>
            <w:noWrap/>
            <w:vAlign w:val="bottom"/>
            <w:hideMark/>
          </w:tcPr>
          <w:p w14:paraId="02B7D579"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0,516</w:t>
            </w:r>
          </w:p>
        </w:tc>
      </w:tr>
      <w:tr w:rsidR="00CE53B3" w:rsidRPr="005410B8" w14:paraId="0BEF1AE1" w14:textId="77777777" w:rsidTr="00CE53B3">
        <w:trPr>
          <w:trHeight w:val="293"/>
        </w:trPr>
        <w:tc>
          <w:tcPr>
            <w:tcW w:w="1256" w:type="dxa"/>
            <w:shd w:val="clear" w:color="auto" w:fill="auto"/>
            <w:noWrap/>
            <w:vAlign w:val="bottom"/>
            <w:hideMark/>
          </w:tcPr>
          <w:p w14:paraId="4FF8E151"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LEV</w:t>
            </w:r>
          </w:p>
        </w:tc>
        <w:tc>
          <w:tcPr>
            <w:tcW w:w="1032" w:type="dxa"/>
            <w:shd w:val="clear" w:color="auto" w:fill="auto"/>
            <w:noWrap/>
            <w:vAlign w:val="bottom"/>
            <w:hideMark/>
          </w:tcPr>
          <w:p w14:paraId="19E8AFED"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-0,001</w:t>
            </w:r>
          </w:p>
        </w:tc>
        <w:tc>
          <w:tcPr>
            <w:tcW w:w="1083" w:type="dxa"/>
            <w:shd w:val="clear" w:color="auto" w:fill="auto"/>
            <w:noWrap/>
            <w:vAlign w:val="bottom"/>
            <w:hideMark/>
          </w:tcPr>
          <w:p w14:paraId="0EB1E63A"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0,001</w:t>
            </w:r>
          </w:p>
        </w:tc>
        <w:tc>
          <w:tcPr>
            <w:tcW w:w="809" w:type="dxa"/>
            <w:shd w:val="clear" w:color="auto" w:fill="auto"/>
            <w:noWrap/>
            <w:vAlign w:val="bottom"/>
            <w:hideMark/>
          </w:tcPr>
          <w:p w14:paraId="59D9EB5A"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-1,172</w:t>
            </w:r>
          </w:p>
        </w:tc>
        <w:tc>
          <w:tcPr>
            <w:tcW w:w="689" w:type="dxa"/>
            <w:shd w:val="clear" w:color="auto" w:fill="auto"/>
            <w:noWrap/>
            <w:vAlign w:val="bottom"/>
            <w:hideMark/>
          </w:tcPr>
          <w:p w14:paraId="1826C2F3"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0,244</w:t>
            </w:r>
          </w:p>
        </w:tc>
        <w:tc>
          <w:tcPr>
            <w:tcW w:w="1037" w:type="dxa"/>
            <w:shd w:val="clear" w:color="auto" w:fill="auto"/>
            <w:noWrap/>
            <w:vAlign w:val="bottom"/>
            <w:hideMark/>
          </w:tcPr>
          <w:p w14:paraId="2211A34B"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LEV</w:t>
            </w:r>
          </w:p>
        </w:tc>
        <w:tc>
          <w:tcPr>
            <w:tcW w:w="1031" w:type="dxa"/>
            <w:shd w:val="clear" w:color="auto" w:fill="auto"/>
            <w:noWrap/>
            <w:vAlign w:val="bottom"/>
            <w:hideMark/>
          </w:tcPr>
          <w:p w14:paraId="19B244DF"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-0,000</w:t>
            </w:r>
          </w:p>
        </w:tc>
        <w:tc>
          <w:tcPr>
            <w:tcW w:w="1037" w:type="dxa"/>
            <w:shd w:val="clear" w:color="auto" w:fill="auto"/>
            <w:noWrap/>
            <w:vAlign w:val="bottom"/>
            <w:hideMark/>
          </w:tcPr>
          <w:p w14:paraId="6708E392"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0,000</w:t>
            </w:r>
          </w:p>
        </w:tc>
        <w:tc>
          <w:tcPr>
            <w:tcW w:w="809" w:type="dxa"/>
            <w:shd w:val="clear" w:color="auto" w:fill="auto"/>
            <w:noWrap/>
            <w:vAlign w:val="bottom"/>
            <w:hideMark/>
          </w:tcPr>
          <w:p w14:paraId="5B0F3998"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-1,248</w:t>
            </w:r>
          </w:p>
        </w:tc>
        <w:tc>
          <w:tcPr>
            <w:tcW w:w="689" w:type="dxa"/>
            <w:shd w:val="clear" w:color="auto" w:fill="auto"/>
            <w:noWrap/>
            <w:vAlign w:val="bottom"/>
            <w:hideMark/>
          </w:tcPr>
          <w:p w14:paraId="72216916"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0,215</w:t>
            </w:r>
          </w:p>
        </w:tc>
        <w:tc>
          <w:tcPr>
            <w:tcW w:w="1037" w:type="dxa"/>
            <w:shd w:val="clear" w:color="auto" w:fill="auto"/>
            <w:noWrap/>
            <w:vAlign w:val="bottom"/>
            <w:hideMark/>
          </w:tcPr>
          <w:p w14:paraId="06C96E47"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LEV</w:t>
            </w:r>
          </w:p>
        </w:tc>
        <w:tc>
          <w:tcPr>
            <w:tcW w:w="1031" w:type="dxa"/>
            <w:shd w:val="clear" w:color="auto" w:fill="auto"/>
            <w:noWrap/>
            <w:vAlign w:val="bottom"/>
            <w:hideMark/>
          </w:tcPr>
          <w:p w14:paraId="789841E0"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-0,000</w:t>
            </w:r>
          </w:p>
        </w:tc>
        <w:tc>
          <w:tcPr>
            <w:tcW w:w="1049" w:type="dxa"/>
            <w:shd w:val="clear" w:color="auto" w:fill="auto"/>
            <w:noWrap/>
            <w:vAlign w:val="bottom"/>
            <w:hideMark/>
          </w:tcPr>
          <w:p w14:paraId="04243566"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0,000</w:t>
            </w:r>
          </w:p>
        </w:tc>
        <w:tc>
          <w:tcPr>
            <w:tcW w:w="1135" w:type="dxa"/>
            <w:shd w:val="clear" w:color="auto" w:fill="auto"/>
            <w:noWrap/>
            <w:vAlign w:val="bottom"/>
            <w:hideMark/>
          </w:tcPr>
          <w:p w14:paraId="7C2149D1"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-1,121</w:t>
            </w:r>
          </w:p>
        </w:tc>
        <w:tc>
          <w:tcPr>
            <w:tcW w:w="836" w:type="dxa"/>
            <w:shd w:val="clear" w:color="auto" w:fill="auto"/>
            <w:noWrap/>
            <w:vAlign w:val="bottom"/>
            <w:hideMark/>
          </w:tcPr>
          <w:p w14:paraId="2419C6DF" w14:textId="77777777" w:rsidR="00CE53B3" w:rsidRPr="005410B8" w:rsidRDefault="00CE53B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0,265</w:t>
            </w:r>
          </w:p>
        </w:tc>
      </w:tr>
      <w:tr w:rsidR="00CE53B3" w:rsidRPr="005410B8" w14:paraId="2CA7AD59" w14:textId="77777777" w:rsidTr="00CE53B3">
        <w:trPr>
          <w:trHeight w:val="293"/>
        </w:trPr>
        <w:tc>
          <w:tcPr>
            <w:tcW w:w="1256" w:type="dxa"/>
            <w:shd w:val="clear" w:color="auto" w:fill="auto"/>
            <w:noWrap/>
            <w:vAlign w:val="bottom"/>
            <w:hideMark/>
          </w:tcPr>
          <w:p w14:paraId="6EE6D040"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1032" w:type="dxa"/>
            <w:shd w:val="clear" w:color="auto" w:fill="auto"/>
            <w:noWrap/>
            <w:vAlign w:val="bottom"/>
            <w:hideMark/>
          </w:tcPr>
          <w:p w14:paraId="27D00F07"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83" w:type="dxa"/>
            <w:shd w:val="clear" w:color="auto" w:fill="auto"/>
            <w:noWrap/>
            <w:vAlign w:val="bottom"/>
            <w:hideMark/>
          </w:tcPr>
          <w:p w14:paraId="73DD490B"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0,009</w:t>
            </w:r>
          </w:p>
        </w:tc>
        <w:tc>
          <w:tcPr>
            <w:tcW w:w="809" w:type="dxa"/>
            <w:shd w:val="clear" w:color="auto" w:fill="auto"/>
            <w:noWrap/>
            <w:vAlign w:val="bottom"/>
            <w:hideMark/>
          </w:tcPr>
          <w:p w14:paraId="0B483278"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0,076</w:t>
            </w:r>
          </w:p>
        </w:tc>
        <w:tc>
          <w:tcPr>
            <w:tcW w:w="689" w:type="dxa"/>
            <w:shd w:val="clear" w:color="auto" w:fill="auto"/>
            <w:noWrap/>
            <w:vAlign w:val="bottom"/>
            <w:hideMark/>
          </w:tcPr>
          <w:p w14:paraId="6BC4E8A7"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0,940</w:t>
            </w:r>
          </w:p>
        </w:tc>
        <w:tc>
          <w:tcPr>
            <w:tcW w:w="1037" w:type="dxa"/>
            <w:shd w:val="clear" w:color="auto" w:fill="auto"/>
            <w:noWrap/>
            <w:vAlign w:val="bottom"/>
            <w:hideMark/>
          </w:tcPr>
          <w:p w14:paraId="7C1E3E4F"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1031" w:type="dxa"/>
            <w:shd w:val="clear" w:color="auto" w:fill="auto"/>
            <w:noWrap/>
            <w:vAlign w:val="bottom"/>
            <w:hideMark/>
          </w:tcPr>
          <w:p w14:paraId="2F494F6A"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37" w:type="dxa"/>
            <w:shd w:val="clear" w:color="auto" w:fill="auto"/>
            <w:noWrap/>
            <w:vAlign w:val="bottom"/>
            <w:hideMark/>
          </w:tcPr>
          <w:p w14:paraId="2A7872F2"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09" w:type="dxa"/>
            <w:shd w:val="clear" w:color="auto" w:fill="auto"/>
            <w:noWrap/>
            <w:vAlign w:val="bottom"/>
            <w:hideMark/>
          </w:tcPr>
          <w:p w14:paraId="69DE74CB"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-1,075</w:t>
            </w:r>
          </w:p>
        </w:tc>
        <w:tc>
          <w:tcPr>
            <w:tcW w:w="689" w:type="dxa"/>
            <w:shd w:val="clear" w:color="auto" w:fill="auto"/>
            <w:noWrap/>
            <w:vAlign w:val="bottom"/>
            <w:hideMark/>
          </w:tcPr>
          <w:p w14:paraId="16338982"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0,285</w:t>
            </w:r>
          </w:p>
        </w:tc>
        <w:tc>
          <w:tcPr>
            <w:tcW w:w="1037" w:type="dxa"/>
            <w:shd w:val="clear" w:color="auto" w:fill="auto"/>
            <w:noWrap/>
            <w:vAlign w:val="bottom"/>
            <w:hideMark/>
          </w:tcPr>
          <w:p w14:paraId="522EFA12"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1031" w:type="dxa"/>
            <w:shd w:val="clear" w:color="auto" w:fill="auto"/>
            <w:noWrap/>
            <w:vAlign w:val="bottom"/>
            <w:hideMark/>
          </w:tcPr>
          <w:p w14:paraId="6F3C6711"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c>
          <w:tcPr>
            <w:tcW w:w="1049" w:type="dxa"/>
            <w:shd w:val="clear" w:color="auto" w:fill="auto"/>
            <w:noWrap/>
            <w:vAlign w:val="bottom"/>
            <w:hideMark/>
          </w:tcPr>
          <w:p w14:paraId="7B4AF1E8"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135" w:type="dxa"/>
            <w:shd w:val="clear" w:color="auto" w:fill="auto"/>
            <w:noWrap/>
            <w:vAlign w:val="bottom"/>
            <w:hideMark/>
          </w:tcPr>
          <w:p w14:paraId="052F3F81"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-0,240</w:t>
            </w:r>
          </w:p>
        </w:tc>
        <w:tc>
          <w:tcPr>
            <w:tcW w:w="836" w:type="dxa"/>
            <w:shd w:val="clear" w:color="auto" w:fill="auto"/>
            <w:noWrap/>
            <w:vAlign w:val="bottom"/>
            <w:hideMark/>
          </w:tcPr>
          <w:p w14:paraId="00A3F2D6"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0,811</w:t>
            </w:r>
          </w:p>
        </w:tc>
      </w:tr>
      <w:tr w:rsidR="00CE53B3" w:rsidRPr="005410B8" w14:paraId="020F1376" w14:textId="77777777" w:rsidTr="00CE53B3">
        <w:trPr>
          <w:trHeight w:val="293"/>
        </w:trPr>
        <w:tc>
          <w:tcPr>
            <w:tcW w:w="1256" w:type="dxa"/>
            <w:shd w:val="clear" w:color="auto" w:fill="auto"/>
            <w:noWrap/>
            <w:vAlign w:val="bottom"/>
            <w:hideMark/>
          </w:tcPr>
          <w:p w14:paraId="37B1EC40"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1032" w:type="dxa"/>
            <w:shd w:val="clear" w:color="auto" w:fill="auto"/>
            <w:noWrap/>
            <w:vAlign w:val="bottom"/>
            <w:hideMark/>
          </w:tcPr>
          <w:p w14:paraId="3FC12C14"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0,012</w:t>
            </w:r>
          </w:p>
        </w:tc>
        <w:tc>
          <w:tcPr>
            <w:tcW w:w="1083" w:type="dxa"/>
            <w:shd w:val="clear" w:color="auto" w:fill="auto"/>
            <w:noWrap/>
            <w:vAlign w:val="bottom"/>
            <w:hideMark/>
          </w:tcPr>
          <w:p w14:paraId="70C4CEBC"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0,011</w:t>
            </w:r>
          </w:p>
        </w:tc>
        <w:tc>
          <w:tcPr>
            <w:tcW w:w="809" w:type="dxa"/>
            <w:shd w:val="clear" w:color="auto" w:fill="auto"/>
            <w:noWrap/>
            <w:vAlign w:val="bottom"/>
            <w:hideMark/>
          </w:tcPr>
          <w:p w14:paraId="493BE979"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1,093</w:t>
            </w:r>
          </w:p>
        </w:tc>
        <w:tc>
          <w:tcPr>
            <w:tcW w:w="689" w:type="dxa"/>
            <w:shd w:val="clear" w:color="auto" w:fill="auto"/>
            <w:noWrap/>
            <w:vAlign w:val="bottom"/>
            <w:hideMark/>
          </w:tcPr>
          <w:p w14:paraId="1A78A572"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0,277</w:t>
            </w:r>
          </w:p>
        </w:tc>
        <w:tc>
          <w:tcPr>
            <w:tcW w:w="1037" w:type="dxa"/>
            <w:shd w:val="clear" w:color="auto" w:fill="auto"/>
            <w:noWrap/>
            <w:vAlign w:val="bottom"/>
            <w:hideMark/>
          </w:tcPr>
          <w:p w14:paraId="216FBBC4"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VOI</w:t>
            </w:r>
          </w:p>
        </w:tc>
        <w:tc>
          <w:tcPr>
            <w:tcW w:w="1031" w:type="dxa"/>
            <w:shd w:val="clear" w:color="auto" w:fill="auto"/>
            <w:noWrap/>
            <w:vAlign w:val="bottom"/>
            <w:hideMark/>
          </w:tcPr>
          <w:p w14:paraId="56830E44" w14:textId="5339BC35" w:rsidR="00CE53B3" w:rsidRPr="005410B8" w:rsidRDefault="00CE53B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0,002</w:t>
            </w:r>
            <w:r w:rsidRPr="005410B8">
              <w:rPr>
                <w:rFonts w:ascii="Times New Roman" w:eastAsia="Times New Roman" w:hAnsi="Times New Roman" w:cs="Times New Roman"/>
                <w:sz w:val="20"/>
                <w:szCs w:val="20"/>
                <w:lang w:val="en-US" w:eastAsia="ru-RU"/>
              </w:rPr>
              <w:t>*</w:t>
            </w:r>
            <w:r w:rsidR="006E48C3">
              <w:rPr>
                <w:rFonts w:ascii="Times New Roman" w:eastAsia="Times New Roman" w:hAnsi="Times New Roman" w:cs="Times New Roman"/>
                <w:sz w:val="20"/>
                <w:szCs w:val="20"/>
                <w:lang w:val="en-US" w:eastAsia="ru-RU"/>
              </w:rPr>
              <w:t>**</w:t>
            </w:r>
          </w:p>
        </w:tc>
        <w:tc>
          <w:tcPr>
            <w:tcW w:w="1037" w:type="dxa"/>
            <w:shd w:val="clear" w:color="auto" w:fill="auto"/>
            <w:noWrap/>
            <w:vAlign w:val="bottom"/>
            <w:hideMark/>
          </w:tcPr>
          <w:p w14:paraId="7CC72C27"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09" w:type="dxa"/>
            <w:shd w:val="clear" w:color="auto" w:fill="auto"/>
            <w:noWrap/>
            <w:vAlign w:val="bottom"/>
            <w:hideMark/>
          </w:tcPr>
          <w:p w14:paraId="7FF5D21E"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2,611</w:t>
            </w:r>
          </w:p>
        </w:tc>
        <w:tc>
          <w:tcPr>
            <w:tcW w:w="689" w:type="dxa"/>
            <w:shd w:val="clear" w:color="auto" w:fill="auto"/>
            <w:noWrap/>
            <w:vAlign w:val="bottom"/>
            <w:hideMark/>
          </w:tcPr>
          <w:p w14:paraId="148AD624"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0,010</w:t>
            </w:r>
          </w:p>
        </w:tc>
        <w:tc>
          <w:tcPr>
            <w:tcW w:w="1037" w:type="dxa"/>
            <w:shd w:val="clear" w:color="auto" w:fill="auto"/>
            <w:noWrap/>
            <w:vAlign w:val="bottom"/>
            <w:hideMark/>
          </w:tcPr>
          <w:p w14:paraId="2D45E5B1"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VOI</w:t>
            </w:r>
          </w:p>
        </w:tc>
        <w:tc>
          <w:tcPr>
            <w:tcW w:w="1031" w:type="dxa"/>
            <w:shd w:val="clear" w:color="auto" w:fill="auto"/>
            <w:noWrap/>
            <w:vAlign w:val="bottom"/>
            <w:hideMark/>
          </w:tcPr>
          <w:p w14:paraId="6D897D22"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0,002</w:t>
            </w:r>
            <w:r w:rsidRPr="005410B8">
              <w:rPr>
                <w:rFonts w:ascii="Times New Roman" w:eastAsia="Times New Roman" w:hAnsi="Times New Roman" w:cs="Times New Roman"/>
                <w:sz w:val="20"/>
                <w:szCs w:val="20"/>
                <w:lang w:val="en-US" w:eastAsia="ru-RU"/>
              </w:rPr>
              <w:t>**</w:t>
            </w:r>
          </w:p>
        </w:tc>
        <w:tc>
          <w:tcPr>
            <w:tcW w:w="1049" w:type="dxa"/>
            <w:shd w:val="clear" w:color="auto" w:fill="auto"/>
            <w:noWrap/>
            <w:vAlign w:val="bottom"/>
            <w:hideMark/>
          </w:tcPr>
          <w:p w14:paraId="4E926648"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135" w:type="dxa"/>
            <w:shd w:val="clear" w:color="auto" w:fill="auto"/>
            <w:noWrap/>
            <w:vAlign w:val="bottom"/>
            <w:hideMark/>
          </w:tcPr>
          <w:p w14:paraId="616AA568"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2,340</w:t>
            </w:r>
          </w:p>
        </w:tc>
        <w:tc>
          <w:tcPr>
            <w:tcW w:w="836" w:type="dxa"/>
            <w:shd w:val="clear" w:color="auto" w:fill="auto"/>
            <w:noWrap/>
            <w:vAlign w:val="bottom"/>
            <w:hideMark/>
          </w:tcPr>
          <w:p w14:paraId="53586B09"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0,021</w:t>
            </w:r>
          </w:p>
        </w:tc>
      </w:tr>
      <w:tr w:rsidR="00CE53B3" w:rsidRPr="005410B8" w14:paraId="10F1074F" w14:textId="77777777" w:rsidTr="00CE53B3">
        <w:trPr>
          <w:trHeight w:val="293"/>
        </w:trPr>
        <w:tc>
          <w:tcPr>
            <w:tcW w:w="1256" w:type="dxa"/>
            <w:shd w:val="clear" w:color="auto" w:fill="auto"/>
            <w:noWrap/>
            <w:vAlign w:val="bottom"/>
            <w:hideMark/>
          </w:tcPr>
          <w:p w14:paraId="176A4B85"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1032" w:type="dxa"/>
            <w:shd w:val="clear" w:color="auto" w:fill="auto"/>
            <w:noWrap/>
            <w:vAlign w:val="bottom"/>
            <w:hideMark/>
          </w:tcPr>
          <w:p w14:paraId="63DFE2E4"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0,243</w:t>
            </w:r>
            <w:r w:rsidRPr="005410B8">
              <w:rPr>
                <w:rFonts w:ascii="Times New Roman" w:eastAsia="Times New Roman" w:hAnsi="Times New Roman" w:cs="Times New Roman"/>
                <w:sz w:val="20"/>
                <w:szCs w:val="20"/>
                <w:lang w:val="en-US" w:eastAsia="ru-RU"/>
              </w:rPr>
              <w:t>**</w:t>
            </w:r>
          </w:p>
        </w:tc>
        <w:tc>
          <w:tcPr>
            <w:tcW w:w="1083" w:type="dxa"/>
            <w:shd w:val="clear" w:color="auto" w:fill="auto"/>
            <w:noWrap/>
            <w:vAlign w:val="bottom"/>
            <w:hideMark/>
          </w:tcPr>
          <w:p w14:paraId="1F1030CD"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0,122</w:t>
            </w:r>
          </w:p>
        </w:tc>
        <w:tc>
          <w:tcPr>
            <w:tcW w:w="809" w:type="dxa"/>
            <w:shd w:val="clear" w:color="auto" w:fill="auto"/>
            <w:noWrap/>
            <w:vAlign w:val="bottom"/>
            <w:hideMark/>
          </w:tcPr>
          <w:p w14:paraId="4B2CF87F"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1,997</w:t>
            </w:r>
          </w:p>
        </w:tc>
        <w:tc>
          <w:tcPr>
            <w:tcW w:w="689" w:type="dxa"/>
            <w:shd w:val="clear" w:color="auto" w:fill="auto"/>
            <w:noWrap/>
            <w:vAlign w:val="bottom"/>
            <w:hideMark/>
          </w:tcPr>
          <w:p w14:paraId="1745F9AE"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0,049</w:t>
            </w:r>
          </w:p>
        </w:tc>
        <w:tc>
          <w:tcPr>
            <w:tcW w:w="1037" w:type="dxa"/>
            <w:shd w:val="clear" w:color="auto" w:fill="auto"/>
            <w:noWrap/>
            <w:vAlign w:val="bottom"/>
            <w:hideMark/>
          </w:tcPr>
          <w:p w14:paraId="72883E02"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LNTA</w:t>
            </w:r>
          </w:p>
        </w:tc>
        <w:tc>
          <w:tcPr>
            <w:tcW w:w="1031" w:type="dxa"/>
            <w:shd w:val="clear" w:color="auto" w:fill="auto"/>
            <w:noWrap/>
            <w:vAlign w:val="bottom"/>
            <w:hideMark/>
          </w:tcPr>
          <w:p w14:paraId="6FBFBC99" w14:textId="463C6A3B" w:rsidR="00CE53B3" w:rsidRPr="005410B8" w:rsidRDefault="00CE53B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0,047</w:t>
            </w:r>
            <w:r w:rsidRPr="005410B8">
              <w:rPr>
                <w:rFonts w:ascii="Times New Roman" w:eastAsia="Times New Roman" w:hAnsi="Times New Roman" w:cs="Times New Roman"/>
                <w:sz w:val="20"/>
                <w:szCs w:val="20"/>
                <w:lang w:val="en-US" w:eastAsia="ru-RU"/>
              </w:rPr>
              <w:t>*</w:t>
            </w:r>
            <w:r w:rsidR="006E48C3">
              <w:rPr>
                <w:rFonts w:ascii="Times New Roman" w:eastAsia="Times New Roman" w:hAnsi="Times New Roman" w:cs="Times New Roman"/>
                <w:sz w:val="20"/>
                <w:szCs w:val="20"/>
                <w:lang w:val="en-US" w:eastAsia="ru-RU"/>
              </w:rPr>
              <w:t>**</w:t>
            </w:r>
          </w:p>
        </w:tc>
        <w:tc>
          <w:tcPr>
            <w:tcW w:w="1037" w:type="dxa"/>
            <w:shd w:val="clear" w:color="auto" w:fill="auto"/>
            <w:noWrap/>
            <w:vAlign w:val="bottom"/>
            <w:hideMark/>
          </w:tcPr>
          <w:p w14:paraId="29B32CC0"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0,012</w:t>
            </w:r>
          </w:p>
        </w:tc>
        <w:tc>
          <w:tcPr>
            <w:tcW w:w="809" w:type="dxa"/>
            <w:shd w:val="clear" w:color="auto" w:fill="auto"/>
            <w:noWrap/>
            <w:vAlign w:val="bottom"/>
            <w:hideMark/>
          </w:tcPr>
          <w:p w14:paraId="59C87C45"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4,057</w:t>
            </w:r>
          </w:p>
        </w:tc>
        <w:tc>
          <w:tcPr>
            <w:tcW w:w="689" w:type="dxa"/>
            <w:shd w:val="clear" w:color="auto" w:fill="auto"/>
            <w:noWrap/>
            <w:vAlign w:val="bottom"/>
            <w:hideMark/>
          </w:tcPr>
          <w:p w14:paraId="7B543795"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c>
          <w:tcPr>
            <w:tcW w:w="1037" w:type="dxa"/>
            <w:shd w:val="clear" w:color="auto" w:fill="auto"/>
            <w:noWrap/>
            <w:vAlign w:val="bottom"/>
            <w:hideMark/>
          </w:tcPr>
          <w:p w14:paraId="68E54B22"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LNTA</w:t>
            </w:r>
          </w:p>
        </w:tc>
        <w:tc>
          <w:tcPr>
            <w:tcW w:w="1031" w:type="dxa"/>
            <w:shd w:val="clear" w:color="auto" w:fill="auto"/>
            <w:noWrap/>
            <w:vAlign w:val="bottom"/>
            <w:hideMark/>
          </w:tcPr>
          <w:p w14:paraId="3F8048DE" w14:textId="2C925255" w:rsidR="00CE53B3" w:rsidRPr="006E48C3" w:rsidRDefault="00CE53B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0,042*</w:t>
            </w:r>
            <w:r w:rsidR="006E48C3">
              <w:rPr>
                <w:rFonts w:ascii="Times New Roman" w:eastAsia="Times New Roman" w:hAnsi="Times New Roman" w:cs="Times New Roman"/>
                <w:sz w:val="20"/>
                <w:szCs w:val="20"/>
                <w:lang w:val="en-US" w:eastAsia="ru-RU"/>
              </w:rPr>
              <w:t>**</w:t>
            </w:r>
          </w:p>
        </w:tc>
        <w:tc>
          <w:tcPr>
            <w:tcW w:w="1049" w:type="dxa"/>
            <w:shd w:val="clear" w:color="auto" w:fill="auto"/>
            <w:noWrap/>
            <w:vAlign w:val="bottom"/>
            <w:hideMark/>
          </w:tcPr>
          <w:p w14:paraId="37784D9B"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0,010</w:t>
            </w:r>
          </w:p>
        </w:tc>
        <w:tc>
          <w:tcPr>
            <w:tcW w:w="1135" w:type="dxa"/>
            <w:shd w:val="clear" w:color="auto" w:fill="auto"/>
            <w:noWrap/>
            <w:vAlign w:val="bottom"/>
            <w:hideMark/>
          </w:tcPr>
          <w:p w14:paraId="1D460ECC"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4,161</w:t>
            </w:r>
          </w:p>
        </w:tc>
        <w:tc>
          <w:tcPr>
            <w:tcW w:w="836" w:type="dxa"/>
            <w:shd w:val="clear" w:color="auto" w:fill="auto"/>
            <w:noWrap/>
            <w:vAlign w:val="bottom"/>
            <w:hideMark/>
          </w:tcPr>
          <w:p w14:paraId="23B279A2"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r>
      <w:tr w:rsidR="00CE53B3" w:rsidRPr="005410B8" w14:paraId="517A23AE" w14:textId="77777777" w:rsidTr="00CE53B3">
        <w:trPr>
          <w:trHeight w:val="293"/>
        </w:trPr>
        <w:tc>
          <w:tcPr>
            <w:tcW w:w="1256" w:type="dxa"/>
            <w:shd w:val="clear" w:color="auto" w:fill="auto"/>
            <w:noWrap/>
            <w:vAlign w:val="bottom"/>
            <w:hideMark/>
          </w:tcPr>
          <w:p w14:paraId="09B211CF"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1032" w:type="dxa"/>
            <w:shd w:val="clear" w:color="auto" w:fill="auto"/>
            <w:noWrap/>
            <w:vAlign w:val="bottom"/>
            <w:hideMark/>
          </w:tcPr>
          <w:p w14:paraId="0F61D6D8"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0,004</w:t>
            </w:r>
          </w:p>
        </w:tc>
        <w:tc>
          <w:tcPr>
            <w:tcW w:w="1083" w:type="dxa"/>
            <w:shd w:val="clear" w:color="auto" w:fill="auto"/>
            <w:noWrap/>
            <w:vAlign w:val="bottom"/>
            <w:hideMark/>
          </w:tcPr>
          <w:p w14:paraId="377BC920"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0,006</w:t>
            </w:r>
          </w:p>
        </w:tc>
        <w:tc>
          <w:tcPr>
            <w:tcW w:w="809" w:type="dxa"/>
            <w:shd w:val="clear" w:color="auto" w:fill="auto"/>
            <w:noWrap/>
            <w:vAlign w:val="bottom"/>
            <w:hideMark/>
          </w:tcPr>
          <w:p w14:paraId="22DFB45B"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0,682</w:t>
            </w:r>
          </w:p>
        </w:tc>
        <w:tc>
          <w:tcPr>
            <w:tcW w:w="689" w:type="dxa"/>
            <w:shd w:val="clear" w:color="auto" w:fill="auto"/>
            <w:noWrap/>
            <w:vAlign w:val="bottom"/>
            <w:hideMark/>
          </w:tcPr>
          <w:p w14:paraId="7B16D7D4"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0,497</w:t>
            </w:r>
          </w:p>
        </w:tc>
        <w:tc>
          <w:tcPr>
            <w:tcW w:w="1037" w:type="dxa"/>
            <w:shd w:val="clear" w:color="auto" w:fill="auto"/>
            <w:noWrap/>
            <w:vAlign w:val="bottom"/>
            <w:hideMark/>
          </w:tcPr>
          <w:p w14:paraId="3662D8E0"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1031" w:type="dxa"/>
            <w:shd w:val="clear" w:color="auto" w:fill="auto"/>
            <w:noWrap/>
            <w:vAlign w:val="bottom"/>
            <w:hideMark/>
          </w:tcPr>
          <w:p w14:paraId="0926E2C5"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0,003</w:t>
            </w:r>
          </w:p>
        </w:tc>
        <w:tc>
          <w:tcPr>
            <w:tcW w:w="1037" w:type="dxa"/>
            <w:shd w:val="clear" w:color="auto" w:fill="auto"/>
            <w:noWrap/>
            <w:vAlign w:val="bottom"/>
            <w:hideMark/>
          </w:tcPr>
          <w:p w14:paraId="33D6476E"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0,004</w:t>
            </w:r>
          </w:p>
        </w:tc>
        <w:tc>
          <w:tcPr>
            <w:tcW w:w="809" w:type="dxa"/>
            <w:shd w:val="clear" w:color="auto" w:fill="auto"/>
            <w:noWrap/>
            <w:vAlign w:val="bottom"/>
            <w:hideMark/>
          </w:tcPr>
          <w:p w14:paraId="3E7F12B7"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0,674</w:t>
            </w:r>
          </w:p>
        </w:tc>
        <w:tc>
          <w:tcPr>
            <w:tcW w:w="689" w:type="dxa"/>
            <w:shd w:val="clear" w:color="auto" w:fill="auto"/>
            <w:noWrap/>
            <w:vAlign w:val="bottom"/>
            <w:hideMark/>
          </w:tcPr>
          <w:p w14:paraId="2BFDC276"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0,502</w:t>
            </w:r>
          </w:p>
        </w:tc>
        <w:tc>
          <w:tcPr>
            <w:tcW w:w="1037" w:type="dxa"/>
            <w:shd w:val="clear" w:color="auto" w:fill="auto"/>
            <w:noWrap/>
            <w:vAlign w:val="bottom"/>
            <w:hideMark/>
          </w:tcPr>
          <w:p w14:paraId="4119E363"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1031" w:type="dxa"/>
            <w:shd w:val="clear" w:color="auto" w:fill="auto"/>
            <w:noWrap/>
            <w:vAlign w:val="bottom"/>
            <w:hideMark/>
          </w:tcPr>
          <w:p w14:paraId="1935217D"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-0,013</w:t>
            </w:r>
          </w:p>
        </w:tc>
        <w:tc>
          <w:tcPr>
            <w:tcW w:w="1049" w:type="dxa"/>
            <w:shd w:val="clear" w:color="auto" w:fill="auto"/>
            <w:noWrap/>
            <w:vAlign w:val="bottom"/>
            <w:hideMark/>
          </w:tcPr>
          <w:p w14:paraId="265267B1"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0,009</w:t>
            </w:r>
          </w:p>
        </w:tc>
        <w:tc>
          <w:tcPr>
            <w:tcW w:w="1135" w:type="dxa"/>
            <w:shd w:val="clear" w:color="auto" w:fill="auto"/>
            <w:noWrap/>
            <w:vAlign w:val="bottom"/>
            <w:hideMark/>
          </w:tcPr>
          <w:p w14:paraId="4260BC61"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-1,517</w:t>
            </w:r>
          </w:p>
        </w:tc>
        <w:tc>
          <w:tcPr>
            <w:tcW w:w="836" w:type="dxa"/>
            <w:shd w:val="clear" w:color="auto" w:fill="auto"/>
            <w:noWrap/>
            <w:vAlign w:val="bottom"/>
            <w:hideMark/>
          </w:tcPr>
          <w:p w14:paraId="1427AF3B" w14:textId="77777777" w:rsidR="00CE53B3" w:rsidRPr="005410B8" w:rsidRDefault="00CE53B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0,132</w:t>
            </w:r>
          </w:p>
        </w:tc>
      </w:tr>
      <w:tr w:rsidR="00CE53B3" w:rsidRPr="005410B8" w14:paraId="4F104068" w14:textId="77777777" w:rsidTr="00CE53B3">
        <w:trPr>
          <w:trHeight w:val="293"/>
        </w:trPr>
        <w:tc>
          <w:tcPr>
            <w:tcW w:w="4869" w:type="dxa"/>
            <w:gridSpan w:val="5"/>
            <w:shd w:val="clear" w:color="auto" w:fill="auto"/>
            <w:noWrap/>
            <w:vAlign w:val="bottom"/>
            <w:hideMark/>
          </w:tcPr>
          <w:p w14:paraId="55B79B5B" w14:textId="77777777" w:rsidR="00CE53B3" w:rsidRPr="005410B8" w:rsidRDefault="00CE53B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603" w:type="dxa"/>
            <w:gridSpan w:val="5"/>
            <w:shd w:val="clear" w:color="auto" w:fill="auto"/>
            <w:noWrap/>
            <w:vAlign w:val="bottom"/>
            <w:hideMark/>
          </w:tcPr>
          <w:p w14:paraId="7FCFE765" w14:textId="77777777" w:rsidR="00CE53B3" w:rsidRPr="005410B8" w:rsidRDefault="00CE53B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5088" w:type="dxa"/>
            <w:gridSpan w:val="5"/>
            <w:shd w:val="clear" w:color="auto" w:fill="auto"/>
            <w:noWrap/>
            <w:vAlign w:val="bottom"/>
            <w:hideMark/>
          </w:tcPr>
          <w:p w14:paraId="65ECF8C3" w14:textId="77777777" w:rsidR="00CE53B3" w:rsidRPr="005410B8" w:rsidRDefault="00CE53B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r>
      <w:tr w:rsidR="00CE53B3" w:rsidRPr="005410B8" w14:paraId="4EA23FD0" w14:textId="77777777" w:rsidTr="00CE53B3">
        <w:trPr>
          <w:trHeight w:val="293"/>
        </w:trPr>
        <w:tc>
          <w:tcPr>
            <w:tcW w:w="3371" w:type="dxa"/>
            <w:gridSpan w:val="3"/>
            <w:shd w:val="clear" w:color="auto" w:fill="auto"/>
            <w:noWrap/>
            <w:vAlign w:val="bottom"/>
          </w:tcPr>
          <w:p w14:paraId="3D83C161"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498" w:type="dxa"/>
            <w:gridSpan w:val="2"/>
            <w:shd w:val="clear" w:color="auto" w:fill="auto"/>
            <w:noWrap/>
            <w:vAlign w:val="bottom"/>
          </w:tcPr>
          <w:p w14:paraId="029E79CA"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0,133</w:t>
            </w:r>
          </w:p>
        </w:tc>
        <w:tc>
          <w:tcPr>
            <w:tcW w:w="3105" w:type="dxa"/>
            <w:gridSpan w:val="3"/>
            <w:shd w:val="clear" w:color="auto" w:fill="auto"/>
            <w:noWrap/>
            <w:vAlign w:val="bottom"/>
          </w:tcPr>
          <w:p w14:paraId="14B2DBCE"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498" w:type="dxa"/>
            <w:gridSpan w:val="2"/>
            <w:shd w:val="clear" w:color="auto" w:fill="auto"/>
            <w:noWrap/>
            <w:vAlign w:val="bottom"/>
          </w:tcPr>
          <w:p w14:paraId="2CA721C4"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0,086</w:t>
            </w:r>
          </w:p>
        </w:tc>
        <w:tc>
          <w:tcPr>
            <w:tcW w:w="3117" w:type="dxa"/>
            <w:gridSpan w:val="3"/>
            <w:shd w:val="clear" w:color="auto" w:fill="auto"/>
            <w:noWrap/>
            <w:vAlign w:val="bottom"/>
          </w:tcPr>
          <w:p w14:paraId="22C721F7"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971" w:type="dxa"/>
            <w:gridSpan w:val="2"/>
            <w:shd w:val="clear" w:color="auto" w:fill="auto"/>
            <w:noWrap/>
            <w:vAlign w:val="bottom"/>
          </w:tcPr>
          <w:p w14:paraId="4C6EB854"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0,171</w:t>
            </w:r>
          </w:p>
        </w:tc>
      </w:tr>
      <w:tr w:rsidR="00CE53B3" w:rsidRPr="005410B8" w14:paraId="351930A3" w14:textId="77777777" w:rsidTr="00CE53B3">
        <w:trPr>
          <w:trHeight w:val="293"/>
        </w:trPr>
        <w:tc>
          <w:tcPr>
            <w:tcW w:w="3371" w:type="dxa"/>
            <w:gridSpan w:val="3"/>
            <w:shd w:val="clear" w:color="auto" w:fill="auto"/>
            <w:noWrap/>
            <w:vAlign w:val="bottom"/>
          </w:tcPr>
          <w:p w14:paraId="4176EB79"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    Sum squared resid</w:t>
            </w:r>
          </w:p>
        </w:tc>
        <w:tc>
          <w:tcPr>
            <w:tcW w:w="1498" w:type="dxa"/>
            <w:gridSpan w:val="2"/>
            <w:shd w:val="clear" w:color="auto" w:fill="auto"/>
            <w:noWrap/>
            <w:vAlign w:val="bottom"/>
          </w:tcPr>
          <w:p w14:paraId="0A3463CB"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5,096</w:t>
            </w:r>
          </w:p>
        </w:tc>
        <w:tc>
          <w:tcPr>
            <w:tcW w:w="3105" w:type="dxa"/>
            <w:gridSpan w:val="3"/>
            <w:shd w:val="clear" w:color="auto" w:fill="auto"/>
            <w:noWrap/>
            <w:vAlign w:val="bottom"/>
          </w:tcPr>
          <w:p w14:paraId="16E50644"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p>
        </w:tc>
        <w:tc>
          <w:tcPr>
            <w:tcW w:w="1498" w:type="dxa"/>
            <w:gridSpan w:val="2"/>
            <w:shd w:val="clear" w:color="auto" w:fill="auto"/>
            <w:noWrap/>
            <w:vAlign w:val="bottom"/>
          </w:tcPr>
          <w:p w14:paraId="6B2E15EC"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3,005</w:t>
            </w:r>
          </w:p>
        </w:tc>
        <w:tc>
          <w:tcPr>
            <w:tcW w:w="3117" w:type="dxa"/>
            <w:gridSpan w:val="3"/>
            <w:shd w:val="clear" w:color="auto" w:fill="auto"/>
            <w:noWrap/>
            <w:vAlign w:val="bottom"/>
          </w:tcPr>
          <w:p w14:paraId="620BF9EA"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p>
        </w:tc>
        <w:tc>
          <w:tcPr>
            <w:tcW w:w="1971" w:type="dxa"/>
            <w:gridSpan w:val="2"/>
            <w:shd w:val="clear" w:color="auto" w:fill="auto"/>
            <w:noWrap/>
            <w:vAlign w:val="bottom"/>
          </w:tcPr>
          <w:p w14:paraId="007F7787"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14,914</w:t>
            </w:r>
          </w:p>
        </w:tc>
      </w:tr>
      <w:tr w:rsidR="00CE53B3" w:rsidRPr="005410B8" w14:paraId="154FB535" w14:textId="77777777" w:rsidTr="00CE53B3">
        <w:trPr>
          <w:trHeight w:val="293"/>
        </w:trPr>
        <w:tc>
          <w:tcPr>
            <w:tcW w:w="3371" w:type="dxa"/>
            <w:gridSpan w:val="3"/>
            <w:shd w:val="clear" w:color="auto" w:fill="auto"/>
            <w:noWrap/>
            <w:vAlign w:val="bottom"/>
          </w:tcPr>
          <w:p w14:paraId="226BB8B5"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J-statistic</w:t>
            </w:r>
          </w:p>
        </w:tc>
        <w:tc>
          <w:tcPr>
            <w:tcW w:w="1498" w:type="dxa"/>
            <w:gridSpan w:val="2"/>
            <w:shd w:val="clear" w:color="auto" w:fill="auto"/>
            <w:noWrap/>
            <w:vAlign w:val="bottom"/>
          </w:tcPr>
          <w:p w14:paraId="1999AE6B"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5,173</w:t>
            </w:r>
          </w:p>
        </w:tc>
        <w:tc>
          <w:tcPr>
            <w:tcW w:w="3105" w:type="dxa"/>
            <w:gridSpan w:val="3"/>
            <w:shd w:val="clear" w:color="auto" w:fill="auto"/>
            <w:noWrap/>
            <w:vAlign w:val="bottom"/>
          </w:tcPr>
          <w:p w14:paraId="37C4F29C"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p>
        </w:tc>
        <w:tc>
          <w:tcPr>
            <w:tcW w:w="1498" w:type="dxa"/>
            <w:gridSpan w:val="2"/>
            <w:shd w:val="clear" w:color="auto" w:fill="auto"/>
            <w:noWrap/>
            <w:vAlign w:val="bottom"/>
          </w:tcPr>
          <w:p w14:paraId="199C218E"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1,300</w:t>
            </w:r>
          </w:p>
        </w:tc>
        <w:tc>
          <w:tcPr>
            <w:tcW w:w="3117" w:type="dxa"/>
            <w:gridSpan w:val="3"/>
            <w:shd w:val="clear" w:color="auto" w:fill="auto"/>
            <w:noWrap/>
            <w:vAlign w:val="bottom"/>
          </w:tcPr>
          <w:p w14:paraId="15BFFC56"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p>
        </w:tc>
        <w:tc>
          <w:tcPr>
            <w:tcW w:w="1971" w:type="dxa"/>
            <w:gridSpan w:val="2"/>
            <w:shd w:val="clear" w:color="auto" w:fill="auto"/>
            <w:noWrap/>
            <w:vAlign w:val="bottom"/>
          </w:tcPr>
          <w:p w14:paraId="0140281E"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0,372</w:t>
            </w:r>
          </w:p>
        </w:tc>
      </w:tr>
      <w:tr w:rsidR="00CE53B3" w:rsidRPr="005410B8" w14:paraId="3AF264C8" w14:textId="77777777" w:rsidTr="00CE53B3">
        <w:trPr>
          <w:trHeight w:val="293"/>
        </w:trPr>
        <w:tc>
          <w:tcPr>
            <w:tcW w:w="3371" w:type="dxa"/>
            <w:gridSpan w:val="3"/>
            <w:vMerge w:val="restart"/>
            <w:shd w:val="clear" w:color="auto" w:fill="auto"/>
            <w:noWrap/>
            <w:vAlign w:val="bottom"/>
          </w:tcPr>
          <w:p w14:paraId="2DE76F79"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Prob(J-statistic)</w:t>
            </w:r>
          </w:p>
        </w:tc>
        <w:tc>
          <w:tcPr>
            <w:tcW w:w="1498" w:type="dxa"/>
            <w:gridSpan w:val="2"/>
            <w:vMerge w:val="restart"/>
            <w:shd w:val="clear" w:color="auto" w:fill="auto"/>
            <w:noWrap/>
            <w:vAlign w:val="bottom"/>
          </w:tcPr>
          <w:p w14:paraId="22AC434C"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0,395</w:t>
            </w:r>
          </w:p>
        </w:tc>
        <w:tc>
          <w:tcPr>
            <w:tcW w:w="3105" w:type="dxa"/>
            <w:gridSpan w:val="3"/>
            <w:shd w:val="clear" w:color="auto" w:fill="auto"/>
            <w:noWrap/>
            <w:vAlign w:val="bottom"/>
          </w:tcPr>
          <w:p w14:paraId="459E7DA2"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498" w:type="dxa"/>
            <w:gridSpan w:val="2"/>
            <w:shd w:val="clear" w:color="auto" w:fill="auto"/>
            <w:noWrap/>
            <w:vAlign w:val="bottom"/>
          </w:tcPr>
          <w:p w14:paraId="6C4688D4" w14:textId="73787CC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7,489</w:t>
            </w:r>
            <w:r w:rsidRPr="005410B8">
              <w:rPr>
                <w:rFonts w:ascii="Times New Roman" w:eastAsia="Times New Roman" w:hAnsi="Times New Roman" w:cs="Times New Roman"/>
                <w:sz w:val="20"/>
                <w:szCs w:val="20"/>
                <w:lang w:val="en-US" w:eastAsia="ru-RU"/>
              </w:rPr>
              <w:t>*</w:t>
            </w:r>
            <w:r w:rsidR="006E48C3">
              <w:rPr>
                <w:rFonts w:ascii="Times New Roman" w:eastAsia="Times New Roman" w:hAnsi="Times New Roman" w:cs="Times New Roman"/>
                <w:sz w:val="20"/>
                <w:szCs w:val="20"/>
                <w:lang w:val="en-US" w:eastAsia="ru-RU"/>
              </w:rPr>
              <w:t>**</w:t>
            </w:r>
          </w:p>
        </w:tc>
        <w:tc>
          <w:tcPr>
            <w:tcW w:w="3117" w:type="dxa"/>
            <w:gridSpan w:val="3"/>
            <w:shd w:val="clear" w:color="auto" w:fill="auto"/>
            <w:noWrap/>
            <w:vAlign w:val="bottom"/>
          </w:tcPr>
          <w:p w14:paraId="68FC0E6C"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971" w:type="dxa"/>
            <w:gridSpan w:val="2"/>
            <w:shd w:val="clear" w:color="auto" w:fill="auto"/>
            <w:noWrap/>
            <w:vAlign w:val="bottom"/>
          </w:tcPr>
          <w:p w14:paraId="28C2242C" w14:textId="751C811A"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22,494</w:t>
            </w:r>
            <w:r w:rsidRPr="005410B8">
              <w:rPr>
                <w:rFonts w:ascii="Times New Roman" w:eastAsia="Times New Roman" w:hAnsi="Times New Roman" w:cs="Times New Roman"/>
                <w:sz w:val="20"/>
                <w:szCs w:val="20"/>
                <w:lang w:val="en-US" w:eastAsia="ru-RU"/>
              </w:rPr>
              <w:t>*</w:t>
            </w:r>
            <w:r w:rsidR="006E48C3">
              <w:rPr>
                <w:rFonts w:ascii="Times New Roman" w:eastAsia="Times New Roman" w:hAnsi="Times New Roman" w:cs="Times New Roman"/>
                <w:sz w:val="20"/>
                <w:szCs w:val="20"/>
                <w:lang w:val="en-US" w:eastAsia="ru-RU"/>
              </w:rPr>
              <w:t>**</w:t>
            </w:r>
          </w:p>
        </w:tc>
      </w:tr>
      <w:tr w:rsidR="00CE53B3" w:rsidRPr="005410B8" w14:paraId="45E16688" w14:textId="77777777" w:rsidTr="00CE53B3">
        <w:trPr>
          <w:trHeight w:val="293"/>
        </w:trPr>
        <w:tc>
          <w:tcPr>
            <w:tcW w:w="3371" w:type="dxa"/>
            <w:gridSpan w:val="3"/>
            <w:vMerge/>
            <w:shd w:val="clear" w:color="auto" w:fill="auto"/>
            <w:noWrap/>
            <w:vAlign w:val="bottom"/>
          </w:tcPr>
          <w:p w14:paraId="00111A5C"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p>
        </w:tc>
        <w:tc>
          <w:tcPr>
            <w:tcW w:w="1498" w:type="dxa"/>
            <w:gridSpan w:val="2"/>
            <w:vMerge/>
            <w:shd w:val="clear" w:color="auto" w:fill="auto"/>
            <w:noWrap/>
            <w:vAlign w:val="bottom"/>
          </w:tcPr>
          <w:p w14:paraId="2B2CFCC3"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p>
        </w:tc>
        <w:tc>
          <w:tcPr>
            <w:tcW w:w="3105" w:type="dxa"/>
            <w:gridSpan w:val="3"/>
            <w:shd w:val="clear" w:color="auto" w:fill="auto"/>
            <w:noWrap/>
            <w:vAlign w:val="bottom"/>
          </w:tcPr>
          <w:p w14:paraId="77E9874D"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498" w:type="dxa"/>
            <w:gridSpan w:val="2"/>
            <w:shd w:val="clear" w:color="auto" w:fill="auto"/>
            <w:noWrap/>
            <w:vAlign w:val="bottom"/>
          </w:tcPr>
          <w:p w14:paraId="54F880DE"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0,084</w:t>
            </w:r>
          </w:p>
        </w:tc>
        <w:tc>
          <w:tcPr>
            <w:tcW w:w="3117" w:type="dxa"/>
            <w:gridSpan w:val="3"/>
            <w:shd w:val="clear" w:color="auto" w:fill="auto"/>
            <w:noWrap/>
            <w:vAlign w:val="bottom"/>
          </w:tcPr>
          <w:p w14:paraId="5C74B411"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971" w:type="dxa"/>
            <w:gridSpan w:val="2"/>
            <w:shd w:val="clear" w:color="auto" w:fill="auto"/>
            <w:noWrap/>
            <w:vAlign w:val="bottom"/>
          </w:tcPr>
          <w:p w14:paraId="042CCDD7" w14:textId="77777777" w:rsidR="00CE53B3" w:rsidRPr="005410B8" w:rsidRDefault="00CE53B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0,180</w:t>
            </w:r>
          </w:p>
        </w:tc>
      </w:tr>
    </w:tbl>
    <w:p w14:paraId="2141B4F5" w14:textId="581878D6" w:rsidR="00CB74F4" w:rsidRPr="005410B8" w:rsidRDefault="00CB74F4" w:rsidP="00437F4D">
      <w:pPr>
        <w:spacing w:after="0"/>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Notes:</w:t>
      </w:r>
    </w:p>
    <w:p w14:paraId="70C7EC13" w14:textId="72F366B6" w:rsidR="00CB74F4" w:rsidRPr="005410B8" w:rsidRDefault="00CB74F4">
      <w:pPr>
        <w:pStyle w:val="a9"/>
        <w:numPr>
          <w:ilvl w:val="0"/>
          <w:numId w:val="24"/>
        </w:numPr>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Signs *, **, *** indicate significance at 1</w:t>
      </w:r>
      <w:r w:rsidR="006E48C3">
        <w:rPr>
          <w:rFonts w:ascii="Times New Roman" w:eastAsia="Times New Roman" w:hAnsi="Times New Roman" w:cs="Times New Roman"/>
          <w:i/>
          <w:iCs/>
          <w:lang w:val="en-US" w:eastAsia="ru-RU"/>
        </w:rPr>
        <w:t>0</w:t>
      </w:r>
      <w:r w:rsidRPr="005410B8">
        <w:rPr>
          <w:rFonts w:ascii="Times New Roman" w:eastAsia="Times New Roman" w:hAnsi="Times New Roman" w:cs="Times New Roman"/>
          <w:i/>
          <w:iCs/>
          <w:lang w:val="en-US" w:eastAsia="ru-RU"/>
        </w:rPr>
        <w:t>%, 5% and 1% levels, respectively.</w:t>
      </w:r>
    </w:p>
    <w:p w14:paraId="40B88346" w14:textId="77777777" w:rsidR="00CB74F4" w:rsidRPr="005410B8" w:rsidRDefault="00CB74F4">
      <w:pPr>
        <w:pStyle w:val="a9"/>
        <w:numPr>
          <w:ilvl w:val="0"/>
          <w:numId w:val="24"/>
        </w:numPr>
        <w:jc w:val="both"/>
        <w:rPr>
          <w:rFonts w:ascii="Times New Roman" w:eastAsia="Times New Roman" w:hAnsi="Times New Roman" w:cs="Times New Roman"/>
          <w:i/>
          <w:iCs/>
          <w:lang w:val="en-US" w:eastAsia="ru-RU"/>
        </w:rPr>
      </w:pPr>
      <w:r w:rsidRPr="005410B8">
        <w:rPr>
          <w:rFonts w:ascii="Times New Roman" w:hAnsi="Times New Roman" w:cs="Times New Roman"/>
          <w:i/>
          <w:iCs/>
          <w:lang w:val="en-US"/>
        </w:rPr>
        <w:t>Abbreviations used in the table indicate the following: Hij – hypothesis number i type j, CSR - Corporate Social Responsibility, ENV – environmental responsibility, SOC – social responsibility, GOV – corporate governance, ROA – return on assets, TQ – Tobin’s Q, CR – current ratio, LEV – leverage, GOVEFF – government effectiveness, VOI – public voice, LnTA – natural logarithm of total assets, lnGDP – natural logarithm of GDP per capita.</w:t>
      </w:r>
    </w:p>
    <w:p w14:paraId="0190DD57" w14:textId="77777777" w:rsidR="00CB74F4" w:rsidRPr="005410B8" w:rsidRDefault="00CB74F4">
      <w:pPr>
        <w:pStyle w:val="a9"/>
        <w:numPr>
          <w:ilvl w:val="0"/>
          <w:numId w:val="24"/>
        </w:numPr>
        <w:jc w:val="both"/>
        <w:rPr>
          <w:rFonts w:ascii="Times New Roman" w:hAnsi="Times New Roman" w:cs="Times New Roman"/>
          <w:lang w:val="en-US"/>
        </w:rPr>
      </w:pPr>
      <w:r w:rsidRPr="005410B8">
        <w:rPr>
          <w:rFonts w:ascii="Times New Roman" w:hAnsi="Times New Roman" w:cs="Times New Roman"/>
          <w:lang w:val="en-US"/>
        </w:rPr>
        <w:t>Compiled by the author.</w:t>
      </w:r>
    </w:p>
    <w:p w14:paraId="72A71DDC" w14:textId="737701EF" w:rsidR="00CB74F4" w:rsidRPr="005410B8" w:rsidRDefault="00CB74F4" w:rsidP="00A43B50">
      <w:pPr>
        <w:tabs>
          <w:tab w:val="left" w:pos="426"/>
        </w:tabs>
        <w:spacing w:after="0" w:line="240" w:lineRule="auto"/>
        <w:ind w:firstLine="518"/>
        <w:jc w:val="both"/>
        <w:rPr>
          <w:rFonts w:ascii="Times New Roman" w:hAnsi="Times New Roman" w:cs="Times New Roman"/>
          <w:sz w:val="28"/>
          <w:szCs w:val="28"/>
          <w:lang w:val="en-US"/>
        </w:rPr>
        <w:sectPr w:rsidR="00CB74F4" w:rsidRPr="005410B8" w:rsidSect="00B9108D">
          <w:pgSz w:w="16838" w:h="11906" w:orient="landscape"/>
          <w:pgMar w:top="567" w:right="1134" w:bottom="1701" w:left="1134" w:header="709" w:footer="709" w:gutter="0"/>
          <w:cols w:space="708"/>
          <w:docGrid w:linePitch="360"/>
        </w:sectPr>
      </w:pPr>
    </w:p>
    <w:p w14:paraId="7B95A01F" w14:textId="21AFCA5E" w:rsidR="00217FA5" w:rsidRPr="005410B8" w:rsidRDefault="00BA147A" w:rsidP="00911429">
      <w:pPr>
        <w:tabs>
          <w:tab w:val="left" w:pos="426"/>
        </w:tabs>
        <w:spacing w:after="0" w:line="240" w:lineRule="auto"/>
        <w:ind w:firstLine="567"/>
        <w:jc w:val="both"/>
        <w:rPr>
          <w:rFonts w:ascii="Times New Roman" w:hAnsi="Times New Roman" w:cs="Times New Roman"/>
          <w:b/>
          <w:bCs/>
          <w:sz w:val="28"/>
          <w:szCs w:val="28"/>
          <w:lang w:val="en-US"/>
        </w:rPr>
      </w:pPr>
      <w:r w:rsidRPr="005410B8">
        <w:rPr>
          <w:rFonts w:ascii="Times New Roman" w:hAnsi="Times New Roman" w:cs="Times New Roman"/>
          <w:b/>
          <w:bCs/>
          <w:i/>
          <w:iCs/>
          <w:sz w:val="28"/>
          <w:szCs w:val="28"/>
          <w:lang w:val="en-US"/>
        </w:rPr>
        <w:lastRenderedPageBreak/>
        <w:t>H3a: L</w:t>
      </w:r>
      <w:r w:rsidR="00217FA5" w:rsidRPr="005410B8">
        <w:rPr>
          <w:rFonts w:ascii="Times New Roman" w:hAnsi="Times New Roman" w:cs="Times New Roman"/>
          <w:b/>
          <w:bCs/>
          <w:i/>
          <w:iCs/>
          <w:sz w:val="28"/>
          <w:szCs w:val="28"/>
          <w:lang w:val="en-US"/>
        </w:rPr>
        <w:t xml:space="preserve">everage </w:t>
      </w:r>
      <w:r w:rsidRPr="005410B8">
        <w:rPr>
          <w:rFonts w:ascii="Times New Roman" w:hAnsi="Times New Roman" w:cs="Times New Roman"/>
          <w:b/>
          <w:bCs/>
          <w:i/>
          <w:iCs/>
          <w:sz w:val="28"/>
          <w:szCs w:val="28"/>
          <w:lang w:val="en-US"/>
        </w:rPr>
        <w:t xml:space="preserve">and Environmental </w:t>
      </w:r>
      <w:r w:rsidR="003F59A1" w:rsidRPr="005410B8">
        <w:rPr>
          <w:rFonts w:ascii="Times New Roman" w:hAnsi="Times New Roman" w:cs="Times New Roman"/>
          <w:b/>
          <w:bCs/>
          <w:i/>
          <w:iCs/>
          <w:sz w:val="28"/>
          <w:szCs w:val="28"/>
          <w:lang w:val="en-US"/>
        </w:rPr>
        <w:t>R</w:t>
      </w:r>
      <w:r w:rsidRPr="005410B8">
        <w:rPr>
          <w:rFonts w:ascii="Times New Roman" w:hAnsi="Times New Roman" w:cs="Times New Roman"/>
          <w:b/>
          <w:bCs/>
          <w:i/>
          <w:iCs/>
          <w:sz w:val="28"/>
          <w:szCs w:val="28"/>
          <w:lang w:val="en-US"/>
        </w:rPr>
        <w:t>esponsibility</w:t>
      </w:r>
    </w:p>
    <w:p w14:paraId="1751ED0D" w14:textId="6C6DC1A2" w:rsidR="00B25C02" w:rsidRPr="005410B8" w:rsidRDefault="002E4B29" w:rsidP="00570937">
      <w:pPr>
        <w:spacing w:after="0" w:line="240" w:lineRule="auto"/>
        <w:ind w:firstLine="426"/>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With regards </w:t>
      </w:r>
      <w:bookmarkStart w:id="351" w:name="_Hlk123599032"/>
      <w:r w:rsidRPr="005410B8">
        <w:rPr>
          <w:rFonts w:ascii="Times New Roman" w:hAnsi="Times New Roman" w:cs="Times New Roman"/>
          <w:sz w:val="28"/>
          <w:szCs w:val="28"/>
          <w:lang w:val="en-US"/>
        </w:rPr>
        <w:t xml:space="preserve">to separate CSR pillars, </w:t>
      </w:r>
      <w:r w:rsidR="00570937"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negative relationship between </w:t>
      </w:r>
      <w:r w:rsidR="00570937"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environmental pillar and leverage is observed which is also significant at </w:t>
      </w:r>
      <w:r w:rsidR="003F59A1"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10% level </w:t>
      </w:r>
      <w:bookmarkEnd w:id="351"/>
      <w:r w:rsidRPr="005410B8">
        <w:rPr>
          <w:rFonts w:ascii="Times New Roman" w:hAnsi="Times New Roman" w:cs="Times New Roman"/>
          <w:sz w:val="28"/>
          <w:szCs w:val="28"/>
          <w:lang w:val="en-US"/>
        </w:rPr>
        <w:t xml:space="preserve">as presented in Panel A of Table </w:t>
      </w:r>
      <w:r w:rsidR="00E852BE" w:rsidRPr="005410B8">
        <w:rPr>
          <w:rFonts w:ascii="Times New Roman" w:hAnsi="Times New Roman" w:cs="Times New Roman"/>
          <w:sz w:val="28"/>
          <w:szCs w:val="28"/>
          <w:lang w:val="en-US"/>
        </w:rPr>
        <w:t>23</w:t>
      </w:r>
      <w:r w:rsidR="00906BFA" w:rsidRPr="005410B8">
        <w:rPr>
          <w:rFonts w:ascii="Times New Roman" w:hAnsi="Times New Roman" w:cs="Times New Roman"/>
          <w:sz w:val="28"/>
          <w:szCs w:val="28"/>
          <w:lang w:val="en-US"/>
        </w:rPr>
        <w:t xml:space="preserve"> (</w:t>
      </w:r>
      <w:r w:rsidR="00906BFA" w:rsidRPr="005410B8">
        <w:rPr>
          <w:rFonts w:ascii="Times New Roman" w:hAnsi="Times New Roman" w:cs="Times New Roman"/>
          <w:i/>
          <w:iCs/>
          <w:sz w:val="28"/>
          <w:szCs w:val="28"/>
          <w:lang w:val="en-US"/>
        </w:rPr>
        <w:t>β</w:t>
      </w:r>
      <w:r w:rsidR="00906BFA" w:rsidRPr="005410B8">
        <w:rPr>
          <w:rFonts w:ascii="Times New Roman" w:hAnsi="Times New Roman" w:cs="Times New Roman"/>
          <w:sz w:val="28"/>
          <w:szCs w:val="28"/>
          <w:lang w:val="en-US"/>
        </w:rPr>
        <w:t xml:space="preserve"> = -0,003, </w:t>
      </w:r>
      <w:r w:rsidR="00906BFA" w:rsidRPr="005410B8">
        <w:rPr>
          <w:rFonts w:ascii="Times New Roman" w:hAnsi="Times New Roman" w:cs="Times New Roman"/>
          <w:i/>
          <w:iCs/>
          <w:sz w:val="28"/>
          <w:szCs w:val="28"/>
          <w:lang w:val="en-US"/>
        </w:rPr>
        <w:t xml:space="preserve">p-value </w:t>
      </w:r>
      <w:r w:rsidR="00906BFA" w:rsidRPr="005410B8">
        <w:rPr>
          <w:rFonts w:ascii="Times New Roman" w:hAnsi="Times New Roman" w:cs="Times New Roman"/>
          <w:sz w:val="28"/>
          <w:szCs w:val="28"/>
          <w:lang w:val="en-US"/>
        </w:rPr>
        <w:t>= 0,073)</w:t>
      </w:r>
      <w:r w:rsidRPr="005410B8">
        <w:rPr>
          <w:rFonts w:ascii="Times New Roman" w:hAnsi="Times New Roman" w:cs="Times New Roman"/>
          <w:sz w:val="28"/>
          <w:szCs w:val="28"/>
          <w:lang w:val="en-US"/>
        </w:rPr>
        <w:t xml:space="preserve">. </w:t>
      </w:r>
      <w:r w:rsidR="00FA6A7C" w:rsidRPr="005410B8">
        <w:rPr>
          <w:rFonts w:ascii="Times New Roman" w:hAnsi="Times New Roman" w:cs="Times New Roman"/>
          <w:sz w:val="28"/>
          <w:szCs w:val="28"/>
          <w:lang w:val="en-US"/>
        </w:rPr>
        <w:t xml:space="preserve">Thus, </w:t>
      </w:r>
      <w:r w:rsidR="00FA6A7C" w:rsidRPr="005410B8">
        <w:rPr>
          <w:rFonts w:ascii="Times New Roman" w:hAnsi="Times New Roman" w:cs="Times New Roman"/>
          <w:i/>
          <w:iCs/>
          <w:sz w:val="28"/>
          <w:szCs w:val="28"/>
          <w:lang w:val="en-US"/>
        </w:rPr>
        <w:t>H3a is supported</w:t>
      </w:r>
      <w:r w:rsidR="00FA6A7C"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GMM results also demonstrate </w:t>
      </w:r>
      <w:r w:rsidR="00570937"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statistical significance of the relationship between CSR and </w:t>
      </w:r>
      <w:r w:rsidR="00906BFA" w:rsidRPr="005410B8">
        <w:rPr>
          <w:rFonts w:ascii="Times New Roman" w:hAnsi="Times New Roman" w:cs="Times New Roman"/>
          <w:sz w:val="28"/>
          <w:szCs w:val="28"/>
          <w:lang w:val="en-US"/>
        </w:rPr>
        <w:t>public voice (</w:t>
      </w:r>
      <w:r w:rsidRPr="005410B8">
        <w:rPr>
          <w:rFonts w:ascii="Times New Roman" w:hAnsi="Times New Roman" w:cs="Times New Roman"/>
          <w:sz w:val="28"/>
          <w:szCs w:val="28"/>
          <w:lang w:val="en-US"/>
        </w:rPr>
        <w:t>VOI</w:t>
      </w:r>
      <w:r w:rsidR="00906BF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as well as </w:t>
      </w:r>
      <w:r w:rsidR="00906BFA" w:rsidRPr="005410B8">
        <w:rPr>
          <w:rFonts w:ascii="Times New Roman" w:hAnsi="Times New Roman" w:cs="Times New Roman"/>
          <w:sz w:val="28"/>
          <w:szCs w:val="28"/>
          <w:lang w:val="en-US"/>
        </w:rPr>
        <w:t>firm’s size (</w:t>
      </w:r>
      <w:r w:rsidR="006048E4" w:rsidRPr="005410B8">
        <w:rPr>
          <w:rFonts w:ascii="Times New Roman" w:hAnsi="Times New Roman" w:cs="Times New Roman"/>
          <w:sz w:val="28"/>
          <w:szCs w:val="28"/>
          <w:lang w:val="en-US"/>
        </w:rPr>
        <w:t>LnTA</w:t>
      </w:r>
      <w:r w:rsidR="00906BFA"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at </w:t>
      </w:r>
      <w:r w:rsidR="003F59A1"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10% level</w:t>
      </w:r>
      <w:r w:rsidR="00906BFA" w:rsidRPr="005410B8">
        <w:rPr>
          <w:rFonts w:ascii="Times New Roman" w:hAnsi="Times New Roman" w:cs="Times New Roman"/>
          <w:sz w:val="28"/>
          <w:szCs w:val="28"/>
          <w:lang w:val="en-US"/>
        </w:rPr>
        <w:t xml:space="preserve"> (</w:t>
      </w:r>
      <w:r w:rsidR="00906BFA" w:rsidRPr="005410B8">
        <w:rPr>
          <w:rFonts w:ascii="Times New Roman" w:hAnsi="Times New Roman" w:cs="Times New Roman"/>
          <w:i/>
          <w:iCs/>
          <w:sz w:val="28"/>
          <w:szCs w:val="28"/>
          <w:lang w:val="en-US"/>
        </w:rPr>
        <w:t>β</w:t>
      </w:r>
      <w:r w:rsidR="00906BFA" w:rsidRPr="005410B8">
        <w:rPr>
          <w:rFonts w:ascii="Times New Roman" w:hAnsi="Times New Roman" w:cs="Times New Roman"/>
          <w:sz w:val="28"/>
          <w:szCs w:val="28"/>
          <w:lang w:val="en-US"/>
        </w:rPr>
        <w:t xml:space="preserve"> = 0,030, </w:t>
      </w:r>
      <w:r w:rsidR="00906BFA" w:rsidRPr="005410B8">
        <w:rPr>
          <w:rFonts w:ascii="Times New Roman" w:hAnsi="Times New Roman" w:cs="Times New Roman"/>
          <w:i/>
          <w:iCs/>
          <w:sz w:val="28"/>
          <w:szCs w:val="28"/>
          <w:lang w:val="en-US"/>
        </w:rPr>
        <w:t xml:space="preserve">p-value </w:t>
      </w:r>
      <w:r w:rsidR="00906BFA" w:rsidRPr="005410B8">
        <w:rPr>
          <w:rFonts w:ascii="Times New Roman" w:hAnsi="Times New Roman" w:cs="Times New Roman"/>
          <w:sz w:val="28"/>
          <w:szCs w:val="28"/>
          <w:lang w:val="en-US"/>
        </w:rPr>
        <w:t xml:space="preserve">= 0,058 for VOI and </w:t>
      </w:r>
      <w:r w:rsidR="00906BFA" w:rsidRPr="005410B8">
        <w:rPr>
          <w:rFonts w:ascii="Times New Roman" w:hAnsi="Times New Roman" w:cs="Times New Roman"/>
          <w:i/>
          <w:iCs/>
          <w:sz w:val="28"/>
          <w:szCs w:val="28"/>
          <w:lang w:val="en-US"/>
        </w:rPr>
        <w:t>β</w:t>
      </w:r>
      <w:r w:rsidR="00906BFA" w:rsidRPr="005410B8">
        <w:rPr>
          <w:rFonts w:ascii="Times New Roman" w:hAnsi="Times New Roman" w:cs="Times New Roman"/>
          <w:sz w:val="28"/>
          <w:szCs w:val="28"/>
          <w:lang w:val="en-US"/>
        </w:rPr>
        <w:t xml:space="preserve"> = 0,252, </w:t>
      </w:r>
      <w:r w:rsidR="00906BFA" w:rsidRPr="005410B8">
        <w:rPr>
          <w:rFonts w:ascii="Times New Roman" w:hAnsi="Times New Roman" w:cs="Times New Roman"/>
          <w:i/>
          <w:iCs/>
          <w:sz w:val="28"/>
          <w:szCs w:val="28"/>
          <w:lang w:val="en-US"/>
        </w:rPr>
        <w:t xml:space="preserve">p-value </w:t>
      </w:r>
      <w:r w:rsidR="00906BFA" w:rsidRPr="005410B8">
        <w:rPr>
          <w:rFonts w:ascii="Times New Roman" w:hAnsi="Times New Roman" w:cs="Times New Roman"/>
          <w:sz w:val="28"/>
          <w:szCs w:val="28"/>
          <w:lang w:val="en-US"/>
        </w:rPr>
        <w:t>= 0,093 for size).</w:t>
      </w:r>
      <w:r w:rsidR="00B25C02" w:rsidRPr="005410B8">
        <w:rPr>
          <w:lang w:val="en-US"/>
        </w:rPr>
        <w:t xml:space="preserve"> </w:t>
      </w:r>
      <w:r w:rsidR="00B25C02" w:rsidRPr="005410B8">
        <w:rPr>
          <w:rFonts w:ascii="Times New Roman" w:hAnsi="Times New Roman" w:cs="Times New Roman"/>
          <w:i/>
          <w:iCs/>
          <w:sz w:val="28"/>
          <w:szCs w:val="28"/>
          <w:lang w:val="en-US"/>
        </w:rPr>
        <w:t xml:space="preserve">J-test </w:t>
      </w:r>
      <w:r w:rsidR="00B25C02" w:rsidRPr="005410B8">
        <w:rPr>
          <w:rFonts w:ascii="Times New Roman" w:hAnsi="Times New Roman" w:cs="Times New Roman"/>
          <w:sz w:val="28"/>
          <w:szCs w:val="28"/>
          <w:lang w:val="en-US"/>
        </w:rPr>
        <w:t xml:space="preserve">for overidentifying restrictions indicate that p-value of </w:t>
      </w:r>
      <w:r w:rsidR="00B25C02" w:rsidRPr="005410B8">
        <w:rPr>
          <w:rFonts w:ascii="Times New Roman" w:hAnsi="Times New Roman" w:cs="Times New Roman"/>
          <w:i/>
          <w:iCs/>
          <w:sz w:val="28"/>
          <w:szCs w:val="28"/>
          <w:lang w:val="en-US"/>
        </w:rPr>
        <w:t>J-statistics</w:t>
      </w:r>
      <w:r w:rsidR="00B25C02" w:rsidRPr="005410B8">
        <w:rPr>
          <w:rFonts w:ascii="Times New Roman" w:hAnsi="Times New Roman" w:cs="Times New Roman"/>
          <w:sz w:val="28"/>
          <w:szCs w:val="28"/>
          <w:lang w:val="en-US"/>
        </w:rPr>
        <w:t xml:space="preserve"> is larger than 10%, suggesting that the instruments are exogenous.</w:t>
      </w:r>
    </w:p>
    <w:p w14:paraId="6DD70107" w14:textId="3DE0896D" w:rsidR="00217FA5" w:rsidRPr="005410B8" w:rsidRDefault="002E4B29" w:rsidP="00570937">
      <w:pPr>
        <w:spacing w:after="0" w:line="240" w:lineRule="auto"/>
        <w:ind w:firstLine="426"/>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 </w:t>
      </w:r>
      <w:r w:rsidR="00570937" w:rsidRPr="005410B8">
        <w:rPr>
          <w:rFonts w:ascii="Times New Roman" w:hAnsi="Times New Roman" w:cs="Times New Roman"/>
          <w:sz w:val="28"/>
          <w:szCs w:val="28"/>
          <w:lang w:val="en-US"/>
        </w:rPr>
        <w:t>A s</w:t>
      </w:r>
      <w:r w:rsidRPr="005410B8">
        <w:rPr>
          <w:rFonts w:ascii="Times New Roman" w:hAnsi="Times New Roman" w:cs="Times New Roman"/>
          <w:sz w:val="28"/>
          <w:szCs w:val="28"/>
          <w:lang w:val="en-US"/>
        </w:rPr>
        <w:t xml:space="preserve">imilar conclusion </w:t>
      </w:r>
      <w:r w:rsidR="00570937" w:rsidRPr="005410B8">
        <w:rPr>
          <w:rFonts w:ascii="Times New Roman" w:hAnsi="Times New Roman" w:cs="Times New Roman"/>
          <w:sz w:val="28"/>
          <w:szCs w:val="28"/>
          <w:lang w:val="en-US"/>
        </w:rPr>
        <w:t>of</w:t>
      </w:r>
      <w:r w:rsidR="00FC1432" w:rsidRPr="005410B8">
        <w:rPr>
          <w:rFonts w:ascii="Times New Roman" w:hAnsi="Times New Roman" w:cs="Times New Roman"/>
          <w:sz w:val="28"/>
          <w:szCs w:val="28"/>
          <w:lang w:val="en-US"/>
        </w:rPr>
        <w:t xml:space="preserve"> the</w:t>
      </w:r>
      <w:r w:rsidRPr="005410B8">
        <w:rPr>
          <w:rFonts w:ascii="Times New Roman" w:hAnsi="Times New Roman" w:cs="Times New Roman"/>
          <w:sz w:val="28"/>
          <w:szCs w:val="28"/>
          <w:lang w:val="en-US"/>
        </w:rPr>
        <w:t xml:space="preserve"> inverse link between ENV and leverage is made from Panel B and Panel C</w:t>
      </w:r>
      <w:r w:rsidR="00BA147A" w:rsidRPr="005410B8">
        <w:rPr>
          <w:rFonts w:ascii="Times New Roman" w:hAnsi="Times New Roman" w:cs="Times New Roman"/>
          <w:sz w:val="28"/>
          <w:szCs w:val="28"/>
          <w:lang w:val="en-US"/>
        </w:rPr>
        <w:t xml:space="preserve"> but the result lacks statistical significance</w:t>
      </w:r>
      <w:r w:rsidRPr="005410B8">
        <w:rPr>
          <w:rFonts w:ascii="Times New Roman" w:hAnsi="Times New Roman" w:cs="Times New Roman"/>
          <w:sz w:val="28"/>
          <w:szCs w:val="28"/>
          <w:lang w:val="en-US"/>
        </w:rPr>
        <w:t>.</w:t>
      </w:r>
      <w:r w:rsidR="00BA147A" w:rsidRPr="005410B8">
        <w:rPr>
          <w:rFonts w:ascii="Times New Roman" w:hAnsi="Times New Roman" w:cs="Times New Roman"/>
          <w:sz w:val="28"/>
          <w:szCs w:val="28"/>
          <w:lang w:val="en-US"/>
        </w:rPr>
        <w:t xml:space="preserve"> T</w:t>
      </w:r>
      <w:r w:rsidR="00570937" w:rsidRPr="005410B8">
        <w:rPr>
          <w:rFonts w:ascii="Times New Roman" w:hAnsi="Times New Roman" w:cs="Times New Roman"/>
          <w:sz w:val="28"/>
          <w:szCs w:val="28"/>
          <w:lang w:val="en-US"/>
        </w:rPr>
        <w:t xml:space="preserve">he </w:t>
      </w:r>
      <w:r w:rsidR="000833B9" w:rsidRPr="005410B8">
        <w:rPr>
          <w:rFonts w:ascii="Times New Roman" w:hAnsi="Times New Roman" w:cs="Times New Roman"/>
          <w:sz w:val="28"/>
          <w:szCs w:val="28"/>
          <w:lang w:val="en-US"/>
        </w:rPr>
        <w:t xml:space="preserve">latter panels demonstrate </w:t>
      </w:r>
      <w:r w:rsidR="00570937" w:rsidRPr="005410B8">
        <w:rPr>
          <w:rFonts w:ascii="Times New Roman" w:hAnsi="Times New Roman" w:cs="Times New Roman"/>
          <w:sz w:val="28"/>
          <w:szCs w:val="28"/>
          <w:lang w:val="en-US"/>
        </w:rPr>
        <w:t xml:space="preserve">a </w:t>
      </w:r>
      <w:r w:rsidR="000833B9" w:rsidRPr="005410B8">
        <w:rPr>
          <w:rFonts w:ascii="Times New Roman" w:hAnsi="Times New Roman" w:cs="Times New Roman"/>
          <w:sz w:val="28"/>
          <w:szCs w:val="28"/>
          <w:lang w:val="en-US"/>
        </w:rPr>
        <w:t xml:space="preserve">positive effect of </w:t>
      </w:r>
      <w:r w:rsidR="00906BFA" w:rsidRPr="005410B8">
        <w:rPr>
          <w:rFonts w:ascii="Times New Roman" w:hAnsi="Times New Roman" w:cs="Times New Roman"/>
          <w:sz w:val="28"/>
          <w:szCs w:val="28"/>
          <w:lang w:val="en-US"/>
        </w:rPr>
        <w:t>public voice (</w:t>
      </w:r>
      <w:r w:rsidR="00570937" w:rsidRPr="005410B8">
        <w:rPr>
          <w:rFonts w:ascii="Times New Roman" w:hAnsi="Times New Roman" w:cs="Times New Roman"/>
          <w:sz w:val="28"/>
          <w:szCs w:val="28"/>
          <w:lang w:val="en-US"/>
        </w:rPr>
        <w:t>VOI</w:t>
      </w:r>
      <w:r w:rsidR="00906BFA" w:rsidRPr="005410B8">
        <w:rPr>
          <w:rFonts w:ascii="Times New Roman" w:hAnsi="Times New Roman" w:cs="Times New Roman"/>
          <w:sz w:val="28"/>
          <w:szCs w:val="28"/>
          <w:lang w:val="en-US"/>
        </w:rPr>
        <w:t>)</w:t>
      </w:r>
      <w:r w:rsidR="00570937" w:rsidRPr="005410B8">
        <w:rPr>
          <w:rFonts w:ascii="Times New Roman" w:hAnsi="Times New Roman" w:cs="Times New Roman"/>
          <w:sz w:val="28"/>
          <w:szCs w:val="28"/>
          <w:lang w:val="en-US"/>
        </w:rPr>
        <w:t xml:space="preserve"> </w:t>
      </w:r>
      <w:r w:rsidR="000833B9" w:rsidRPr="005410B8">
        <w:rPr>
          <w:rFonts w:ascii="Times New Roman" w:hAnsi="Times New Roman" w:cs="Times New Roman"/>
          <w:sz w:val="28"/>
          <w:szCs w:val="28"/>
          <w:lang w:val="en-US"/>
        </w:rPr>
        <w:t xml:space="preserve">and </w:t>
      </w:r>
      <w:r w:rsidR="00570937" w:rsidRPr="005410B8">
        <w:rPr>
          <w:rFonts w:ascii="Times New Roman" w:hAnsi="Times New Roman" w:cs="Times New Roman"/>
          <w:sz w:val="28"/>
          <w:szCs w:val="28"/>
          <w:lang w:val="en-US"/>
        </w:rPr>
        <w:t xml:space="preserve">firms’ </w:t>
      </w:r>
      <w:r w:rsidR="000833B9" w:rsidRPr="005410B8">
        <w:rPr>
          <w:rFonts w:ascii="Times New Roman" w:hAnsi="Times New Roman" w:cs="Times New Roman"/>
          <w:sz w:val="28"/>
          <w:szCs w:val="28"/>
          <w:lang w:val="en-US"/>
        </w:rPr>
        <w:t>size though at lower significance levels</w:t>
      </w:r>
      <w:r w:rsidR="00BA147A" w:rsidRPr="005410B8">
        <w:rPr>
          <w:rFonts w:ascii="Times New Roman" w:hAnsi="Times New Roman" w:cs="Times New Roman"/>
          <w:sz w:val="28"/>
          <w:szCs w:val="28"/>
          <w:lang w:val="en-US"/>
        </w:rPr>
        <w:t xml:space="preserve"> compared to </w:t>
      </w:r>
      <w:r w:rsidR="003F59A1" w:rsidRPr="005410B8">
        <w:rPr>
          <w:rFonts w:ascii="Times New Roman" w:hAnsi="Times New Roman" w:cs="Times New Roman"/>
          <w:sz w:val="28"/>
          <w:szCs w:val="28"/>
          <w:lang w:val="en-US"/>
        </w:rPr>
        <w:t xml:space="preserve">the </w:t>
      </w:r>
      <w:r w:rsidR="00BA147A" w:rsidRPr="005410B8">
        <w:rPr>
          <w:rFonts w:ascii="Times New Roman" w:hAnsi="Times New Roman" w:cs="Times New Roman"/>
          <w:sz w:val="28"/>
          <w:szCs w:val="28"/>
          <w:lang w:val="en-US"/>
        </w:rPr>
        <w:t>GMM estimator</w:t>
      </w:r>
      <w:r w:rsidR="000833B9" w:rsidRPr="005410B8">
        <w:rPr>
          <w:rFonts w:ascii="Times New Roman" w:hAnsi="Times New Roman" w:cs="Times New Roman"/>
          <w:sz w:val="28"/>
          <w:szCs w:val="28"/>
          <w:lang w:val="en-US"/>
        </w:rPr>
        <w:t>. In addition, according to 2SLS and OLS results,</w:t>
      </w:r>
      <w:r w:rsidR="00570937" w:rsidRPr="005410B8">
        <w:rPr>
          <w:rFonts w:ascii="Times New Roman" w:hAnsi="Times New Roman" w:cs="Times New Roman"/>
          <w:sz w:val="28"/>
          <w:szCs w:val="28"/>
          <w:lang w:val="en-US"/>
        </w:rPr>
        <w:t xml:space="preserve"> countries’</w:t>
      </w:r>
      <w:r w:rsidR="003F59A1" w:rsidRPr="005410B8">
        <w:rPr>
          <w:rFonts w:ascii="Times New Roman" w:hAnsi="Times New Roman" w:cs="Times New Roman"/>
          <w:sz w:val="28"/>
          <w:szCs w:val="28"/>
          <w:lang w:val="en-US"/>
        </w:rPr>
        <w:t xml:space="preserve"> </w:t>
      </w:r>
      <w:r w:rsidR="000833B9" w:rsidRPr="005410B8">
        <w:rPr>
          <w:rFonts w:ascii="Times New Roman" w:hAnsi="Times New Roman" w:cs="Times New Roman"/>
          <w:sz w:val="28"/>
          <w:szCs w:val="28"/>
          <w:lang w:val="en-US"/>
        </w:rPr>
        <w:t xml:space="preserve">GDP has </w:t>
      </w:r>
      <w:r w:rsidR="00570937" w:rsidRPr="005410B8">
        <w:rPr>
          <w:rFonts w:ascii="Times New Roman" w:hAnsi="Times New Roman" w:cs="Times New Roman"/>
          <w:sz w:val="28"/>
          <w:szCs w:val="28"/>
          <w:lang w:val="en-US"/>
        </w:rPr>
        <w:t xml:space="preserve">a </w:t>
      </w:r>
      <w:r w:rsidR="000833B9" w:rsidRPr="005410B8">
        <w:rPr>
          <w:rFonts w:ascii="Times New Roman" w:hAnsi="Times New Roman" w:cs="Times New Roman"/>
          <w:sz w:val="28"/>
          <w:szCs w:val="28"/>
          <w:lang w:val="en-US"/>
        </w:rPr>
        <w:t>significant impact on firms</w:t>
      </w:r>
      <w:r w:rsidR="00570937" w:rsidRPr="005410B8">
        <w:rPr>
          <w:rFonts w:ascii="Times New Roman" w:hAnsi="Times New Roman" w:cs="Times New Roman"/>
          <w:sz w:val="28"/>
          <w:szCs w:val="28"/>
          <w:lang w:val="en-US"/>
        </w:rPr>
        <w:t>’</w:t>
      </w:r>
      <w:r w:rsidR="000833B9" w:rsidRPr="005410B8">
        <w:rPr>
          <w:rFonts w:ascii="Times New Roman" w:hAnsi="Times New Roman" w:cs="Times New Roman"/>
          <w:sz w:val="28"/>
          <w:szCs w:val="28"/>
          <w:lang w:val="en-US"/>
        </w:rPr>
        <w:t xml:space="preserve"> environmental responsibility.</w:t>
      </w:r>
      <w:r w:rsidR="00B25C02" w:rsidRPr="005410B8">
        <w:rPr>
          <w:lang w:val="en-US"/>
        </w:rPr>
        <w:t xml:space="preserve"> </w:t>
      </w:r>
      <w:r w:rsidR="00B25C02" w:rsidRPr="005410B8">
        <w:rPr>
          <w:rFonts w:ascii="Times New Roman" w:hAnsi="Times New Roman" w:cs="Times New Roman"/>
          <w:sz w:val="28"/>
          <w:szCs w:val="28"/>
          <w:lang w:val="en-US"/>
        </w:rPr>
        <w:t xml:space="preserve">The </w:t>
      </w:r>
      <w:r w:rsidR="00B25C02" w:rsidRPr="005410B8">
        <w:rPr>
          <w:rFonts w:ascii="Times New Roman" w:hAnsi="Times New Roman" w:cs="Times New Roman"/>
          <w:i/>
          <w:iCs/>
          <w:sz w:val="28"/>
          <w:szCs w:val="28"/>
          <w:lang w:val="en-US"/>
        </w:rPr>
        <w:t>F-statistics</w:t>
      </w:r>
      <w:r w:rsidR="00B25C02" w:rsidRPr="005410B8">
        <w:rPr>
          <w:rFonts w:ascii="Times New Roman" w:hAnsi="Times New Roman" w:cs="Times New Roman"/>
          <w:sz w:val="28"/>
          <w:szCs w:val="28"/>
          <w:lang w:val="en-US"/>
        </w:rPr>
        <w:t xml:space="preserve"> for OLS and 2SLS indicate that the variables are jointly significant.  </w:t>
      </w:r>
    </w:p>
    <w:p w14:paraId="10393A62" w14:textId="6D407EC5" w:rsidR="00DD797C" w:rsidRPr="005410B8" w:rsidRDefault="00570937" w:rsidP="00611C5C">
      <w:pPr>
        <w:spacing w:after="0" w:line="240" w:lineRule="auto"/>
        <w:ind w:firstLine="426"/>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A n</w:t>
      </w:r>
      <w:r w:rsidR="00E25518" w:rsidRPr="005410B8">
        <w:rPr>
          <w:rFonts w:ascii="Times New Roman" w:hAnsi="Times New Roman" w:cs="Times New Roman"/>
          <w:sz w:val="28"/>
          <w:szCs w:val="28"/>
          <w:lang w:val="en-US"/>
        </w:rPr>
        <w:t>egative impact of firms</w:t>
      </w:r>
      <w:r w:rsidRPr="005410B8">
        <w:rPr>
          <w:rFonts w:ascii="Times New Roman" w:hAnsi="Times New Roman" w:cs="Times New Roman"/>
          <w:sz w:val="28"/>
          <w:szCs w:val="28"/>
          <w:lang w:val="en-US"/>
        </w:rPr>
        <w:t>’</w:t>
      </w:r>
      <w:r w:rsidR="00E25518" w:rsidRPr="005410B8">
        <w:rPr>
          <w:rFonts w:ascii="Times New Roman" w:hAnsi="Times New Roman" w:cs="Times New Roman"/>
          <w:sz w:val="28"/>
          <w:szCs w:val="28"/>
          <w:lang w:val="en-US"/>
        </w:rPr>
        <w:t xml:space="preserve"> leverage on the level of environmental responsibility </w:t>
      </w:r>
      <w:bookmarkStart w:id="352" w:name="_Hlk123599022"/>
      <w:r w:rsidR="00E25518" w:rsidRPr="005410B8">
        <w:rPr>
          <w:rFonts w:ascii="Times New Roman" w:hAnsi="Times New Roman" w:cs="Times New Roman"/>
          <w:sz w:val="28"/>
          <w:szCs w:val="28"/>
          <w:lang w:val="en-US"/>
        </w:rPr>
        <w:t xml:space="preserve">implies that higher debt discourages firms to undertake environmental initiatives. This could be a result of additional costs entailed and higher solvency risk. </w:t>
      </w:r>
      <w:r w:rsidR="00DD797C" w:rsidRPr="005410B8">
        <w:rPr>
          <w:rFonts w:ascii="Times New Roman" w:hAnsi="Times New Roman" w:cs="Times New Roman"/>
          <w:sz w:val="28"/>
          <w:szCs w:val="28"/>
          <w:lang w:val="en-US"/>
        </w:rPr>
        <w:t>Higher leverage can also push managers to suspend discretionary environmental reporting and concentrate on increasing firms</w:t>
      </w:r>
      <w:r w:rsidRPr="005410B8">
        <w:rPr>
          <w:rFonts w:ascii="Times New Roman" w:hAnsi="Times New Roman" w:cs="Times New Roman"/>
          <w:sz w:val="28"/>
          <w:szCs w:val="28"/>
          <w:lang w:val="en-US"/>
        </w:rPr>
        <w:t>’</w:t>
      </w:r>
      <w:r w:rsidR="00DD797C" w:rsidRPr="005410B8">
        <w:rPr>
          <w:rFonts w:ascii="Times New Roman" w:hAnsi="Times New Roman" w:cs="Times New Roman"/>
          <w:sz w:val="28"/>
          <w:szCs w:val="28"/>
          <w:lang w:val="en-US"/>
        </w:rPr>
        <w:t xml:space="preserve"> value through adjusting accounting policies</w:t>
      </w:r>
      <w:r w:rsidR="00D16AA3" w:rsidRPr="005410B8">
        <w:rPr>
          <w:rFonts w:ascii="Times New Roman" w:hAnsi="Times New Roman" w:cs="Times New Roman"/>
          <w:sz w:val="28"/>
          <w:szCs w:val="28"/>
          <w:lang w:val="en-US"/>
        </w:rPr>
        <w:t xml:space="preserve"> [300]</w:t>
      </w:r>
      <w:r w:rsidR="00DD797C" w:rsidRPr="005410B8">
        <w:rPr>
          <w:rFonts w:ascii="Times New Roman" w:hAnsi="Times New Roman" w:cs="Times New Roman"/>
          <w:sz w:val="28"/>
          <w:szCs w:val="28"/>
          <w:lang w:val="en-US"/>
        </w:rPr>
        <w:t xml:space="preserve">. In line with </w:t>
      </w:r>
      <w:r w:rsidRPr="005410B8">
        <w:rPr>
          <w:rFonts w:ascii="Times New Roman" w:hAnsi="Times New Roman" w:cs="Times New Roman"/>
          <w:sz w:val="28"/>
          <w:szCs w:val="28"/>
          <w:lang w:val="en-US"/>
        </w:rPr>
        <w:t xml:space="preserve">this </w:t>
      </w:r>
      <w:r w:rsidR="00DD797C" w:rsidRPr="005410B8">
        <w:rPr>
          <w:rFonts w:ascii="Times New Roman" w:hAnsi="Times New Roman" w:cs="Times New Roman"/>
          <w:sz w:val="28"/>
          <w:szCs w:val="28"/>
          <w:lang w:val="en-US"/>
        </w:rPr>
        <w:t>finding, Kipngetich et al</w:t>
      </w:r>
      <w:r w:rsidR="00A778A8" w:rsidRPr="005410B8">
        <w:rPr>
          <w:rFonts w:ascii="Times New Roman" w:hAnsi="Times New Roman" w:cs="Times New Roman"/>
          <w:sz w:val="28"/>
          <w:szCs w:val="28"/>
          <w:lang w:val="en-US"/>
        </w:rPr>
        <w:t>. [</w:t>
      </w:r>
      <w:r w:rsidR="00CF282F" w:rsidRPr="005410B8">
        <w:rPr>
          <w:rFonts w:ascii="Times New Roman" w:hAnsi="Times New Roman" w:cs="Times New Roman"/>
          <w:sz w:val="28"/>
          <w:szCs w:val="28"/>
          <w:lang w:val="en-US"/>
        </w:rPr>
        <w:t>301</w:t>
      </w:r>
      <w:r w:rsidR="00A778A8" w:rsidRPr="005410B8">
        <w:rPr>
          <w:rFonts w:ascii="Times New Roman" w:hAnsi="Times New Roman" w:cs="Times New Roman"/>
          <w:sz w:val="28"/>
          <w:szCs w:val="28"/>
          <w:lang w:val="en-US"/>
        </w:rPr>
        <w:t xml:space="preserve">] </w:t>
      </w:r>
      <w:r w:rsidR="00442CF9" w:rsidRPr="005410B8">
        <w:rPr>
          <w:rFonts w:ascii="Times New Roman" w:hAnsi="Times New Roman" w:cs="Times New Roman"/>
          <w:sz w:val="28"/>
          <w:szCs w:val="28"/>
          <w:lang w:val="en-US"/>
        </w:rPr>
        <w:t xml:space="preserve">on a sample of firms from Kenya observed </w:t>
      </w:r>
      <w:r w:rsidRPr="005410B8">
        <w:rPr>
          <w:rFonts w:ascii="Times New Roman" w:hAnsi="Times New Roman" w:cs="Times New Roman"/>
          <w:sz w:val="28"/>
          <w:szCs w:val="28"/>
          <w:lang w:val="en-US"/>
        </w:rPr>
        <w:t xml:space="preserve">a </w:t>
      </w:r>
      <w:r w:rsidR="00442CF9" w:rsidRPr="005410B8">
        <w:rPr>
          <w:rFonts w:ascii="Times New Roman" w:hAnsi="Times New Roman" w:cs="Times New Roman"/>
          <w:sz w:val="28"/>
          <w:szCs w:val="28"/>
          <w:lang w:val="en-US"/>
        </w:rPr>
        <w:t xml:space="preserve">negative and significant impact of leverage on environmental disclosure. </w:t>
      </w:r>
      <w:bookmarkEnd w:id="352"/>
    </w:p>
    <w:p w14:paraId="27777D46" w14:textId="5DB19B34" w:rsidR="00B9108D" w:rsidRPr="005410B8" w:rsidRDefault="00611C5C" w:rsidP="00570937">
      <w:pPr>
        <w:spacing w:after="0" w:line="240" w:lineRule="auto"/>
        <w:ind w:firstLine="426"/>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Among other variables utilized in the model, the voice of stakeholders and firms</w:t>
      </w:r>
      <w:r w:rsidR="00570937"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size were found to play a significant role in the environmental responsibility of the firm</w:t>
      </w:r>
      <w:r w:rsidR="00E25518" w:rsidRPr="005410B8">
        <w:rPr>
          <w:rFonts w:ascii="Times New Roman" w:hAnsi="Times New Roman" w:cs="Times New Roman"/>
          <w:sz w:val="28"/>
          <w:szCs w:val="28"/>
          <w:lang w:val="en-US"/>
        </w:rPr>
        <w:t xml:space="preserve">. </w:t>
      </w:r>
      <w:r w:rsidR="00656277" w:rsidRPr="005410B8">
        <w:rPr>
          <w:rFonts w:ascii="Times New Roman" w:hAnsi="Times New Roman" w:cs="Times New Roman"/>
          <w:sz w:val="28"/>
          <w:szCs w:val="28"/>
          <w:lang w:val="en-US"/>
        </w:rPr>
        <w:t>This finding indicates gr</w:t>
      </w:r>
      <w:r w:rsidR="00570937" w:rsidRPr="005410B8">
        <w:rPr>
          <w:rFonts w:ascii="Times New Roman" w:hAnsi="Times New Roman" w:cs="Times New Roman"/>
          <w:sz w:val="28"/>
          <w:szCs w:val="28"/>
          <w:lang w:val="en-US"/>
        </w:rPr>
        <w:t>owing</w:t>
      </w:r>
      <w:r w:rsidR="00656277" w:rsidRPr="005410B8">
        <w:rPr>
          <w:rFonts w:ascii="Times New Roman" w:hAnsi="Times New Roman" w:cs="Times New Roman"/>
          <w:sz w:val="28"/>
          <w:szCs w:val="28"/>
          <w:lang w:val="en-US"/>
        </w:rPr>
        <w:t xml:space="preserve"> consciousness regarding environmental issues in developing countries. </w:t>
      </w:r>
    </w:p>
    <w:p w14:paraId="5D209092" w14:textId="6AC7386C" w:rsidR="00B9108D" w:rsidRPr="005410B8" w:rsidRDefault="00B9108D" w:rsidP="00A43B50">
      <w:pPr>
        <w:spacing w:after="0" w:line="240" w:lineRule="auto"/>
        <w:ind w:firstLine="426"/>
        <w:jc w:val="both"/>
        <w:rPr>
          <w:rFonts w:ascii="Times New Roman" w:hAnsi="Times New Roman" w:cs="Times New Roman"/>
          <w:sz w:val="28"/>
          <w:szCs w:val="28"/>
          <w:lang w:val="en-US"/>
        </w:rPr>
      </w:pPr>
    </w:p>
    <w:p w14:paraId="77CC8364" w14:textId="7BD98358" w:rsidR="00E25518" w:rsidRPr="005410B8" w:rsidRDefault="00E25518" w:rsidP="00A43B50">
      <w:pPr>
        <w:spacing w:after="0" w:line="240" w:lineRule="auto"/>
        <w:ind w:firstLine="426"/>
        <w:jc w:val="both"/>
        <w:rPr>
          <w:rFonts w:ascii="Times New Roman" w:hAnsi="Times New Roman" w:cs="Times New Roman"/>
          <w:sz w:val="28"/>
          <w:szCs w:val="28"/>
          <w:lang w:val="en-US"/>
        </w:rPr>
      </w:pPr>
    </w:p>
    <w:p w14:paraId="5BACFB38" w14:textId="77777777" w:rsidR="00E25518" w:rsidRPr="005410B8" w:rsidRDefault="00E25518" w:rsidP="00E25518">
      <w:pPr>
        <w:tabs>
          <w:tab w:val="left" w:pos="426"/>
        </w:tabs>
        <w:spacing w:after="0" w:line="240" w:lineRule="auto"/>
        <w:ind w:firstLine="518"/>
        <w:jc w:val="both"/>
        <w:rPr>
          <w:rFonts w:ascii="Times New Roman" w:hAnsi="Times New Roman" w:cs="Times New Roman"/>
          <w:sz w:val="28"/>
          <w:szCs w:val="28"/>
          <w:lang w:val="en-US"/>
        </w:rPr>
      </w:pPr>
    </w:p>
    <w:p w14:paraId="6290B616" w14:textId="77777777" w:rsidR="00E25518" w:rsidRPr="005410B8" w:rsidRDefault="00E25518" w:rsidP="00A43B50">
      <w:pPr>
        <w:spacing w:after="0" w:line="240" w:lineRule="auto"/>
        <w:ind w:firstLine="426"/>
        <w:jc w:val="both"/>
        <w:rPr>
          <w:rFonts w:ascii="Times New Roman" w:hAnsi="Times New Roman" w:cs="Times New Roman"/>
          <w:sz w:val="28"/>
          <w:szCs w:val="28"/>
          <w:lang w:val="en-US"/>
        </w:rPr>
      </w:pPr>
    </w:p>
    <w:p w14:paraId="37B6667F" w14:textId="6B86EC60" w:rsidR="00B9108D" w:rsidRPr="005410B8" w:rsidRDefault="00B9108D" w:rsidP="00A43B50">
      <w:pPr>
        <w:spacing w:after="0" w:line="240" w:lineRule="auto"/>
        <w:ind w:firstLine="426"/>
        <w:jc w:val="both"/>
        <w:rPr>
          <w:rFonts w:ascii="Times New Roman" w:hAnsi="Times New Roman" w:cs="Times New Roman"/>
          <w:sz w:val="28"/>
          <w:szCs w:val="28"/>
          <w:lang w:val="en-US"/>
        </w:rPr>
      </w:pPr>
    </w:p>
    <w:p w14:paraId="322721B3" w14:textId="2244AF90" w:rsidR="00B9108D" w:rsidRPr="005410B8" w:rsidRDefault="00B9108D" w:rsidP="00A43B50">
      <w:pPr>
        <w:spacing w:after="0" w:line="240" w:lineRule="auto"/>
        <w:ind w:firstLine="426"/>
        <w:jc w:val="both"/>
        <w:rPr>
          <w:rFonts w:ascii="Times New Roman" w:hAnsi="Times New Roman" w:cs="Times New Roman"/>
          <w:sz w:val="28"/>
          <w:szCs w:val="28"/>
          <w:lang w:val="en-US"/>
        </w:rPr>
      </w:pPr>
    </w:p>
    <w:p w14:paraId="660FD2D3" w14:textId="0D82646E" w:rsidR="00E852BE" w:rsidRPr="005410B8" w:rsidRDefault="00E852BE" w:rsidP="00E852BE">
      <w:pPr>
        <w:pStyle w:val="a9"/>
        <w:ind w:firstLine="567"/>
        <w:jc w:val="both"/>
        <w:rPr>
          <w:rFonts w:ascii="Times New Roman" w:hAnsi="Times New Roman" w:cs="Times New Roman"/>
          <w:sz w:val="28"/>
          <w:szCs w:val="28"/>
          <w:lang w:val="en-US"/>
        </w:rPr>
      </w:pPr>
    </w:p>
    <w:p w14:paraId="0817D1A1" w14:textId="77777777" w:rsidR="00E852BE" w:rsidRPr="005410B8" w:rsidRDefault="00E852BE" w:rsidP="00E852BE">
      <w:pPr>
        <w:pStyle w:val="a9"/>
        <w:ind w:firstLine="567"/>
        <w:jc w:val="both"/>
        <w:rPr>
          <w:rFonts w:ascii="Times New Roman" w:hAnsi="Times New Roman" w:cs="Times New Roman"/>
          <w:sz w:val="28"/>
          <w:szCs w:val="28"/>
          <w:lang w:val="en-US"/>
        </w:rPr>
      </w:pPr>
    </w:p>
    <w:p w14:paraId="1FA4F4C6" w14:textId="164F21AE" w:rsidR="00B9108D" w:rsidRPr="005410B8" w:rsidRDefault="00B9108D" w:rsidP="00A43B50">
      <w:pPr>
        <w:spacing w:after="0" w:line="240" w:lineRule="auto"/>
        <w:ind w:firstLine="426"/>
        <w:jc w:val="both"/>
        <w:rPr>
          <w:rFonts w:ascii="Times New Roman" w:hAnsi="Times New Roman" w:cs="Times New Roman"/>
          <w:sz w:val="28"/>
          <w:szCs w:val="28"/>
          <w:lang w:val="en-US"/>
        </w:rPr>
      </w:pPr>
    </w:p>
    <w:p w14:paraId="74CBD5B4" w14:textId="4AD25982" w:rsidR="00B9108D" w:rsidRPr="005410B8" w:rsidRDefault="00B9108D" w:rsidP="00A43B50">
      <w:pPr>
        <w:spacing w:after="0" w:line="240" w:lineRule="auto"/>
        <w:ind w:firstLine="426"/>
        <w:jc w:val="both"/>
        <w:rPr>
          <w:rFonts w:ascii="Times New Roman" w:hAnsi="Times New Roman" w:cs="Times New Roman"/>
          <w:sz w:val="28"/>
          <w:szCs w:val="28"/>
          <w:lang w:val="en-US"/>
        </w:rPr>
      </w:pPr>
    </w:p>
    <w:p w14:paraId="02C09CE2" w14:textId="324F369C" w:rsidR="00B9108D" w:rsidRPr="005410B8" w:rsidRDefault="00B9108D" w:rsidP="00A43B50">
      <w:pPr>
        <w:spacing w:after="0" w:line="240" w:lineRule="auto"/>
        <w:ind w:firstLine="426"/>
        <w:jc w:val="both"/>
        <w:rPr>
          <w:rFonts w:ascii="Times New Roman" w:hAnsi="Times New Roman" w:cs="Times New Roman"/>
          <w:sz w:val="28"/>
          <w:szCs w:val="28"/>
          <w:lang w:val="en-US"/>
        </w:rPr>
      </w:pPr>
    </w:p>
    <w:p w14:paraId="23EED478" w14:textId="1C59C940" w:rsidR="00B9108D" w:rsidRPr="005410B8" w:rsidRDefault="00B9108D" w:rsidP="00A43B50">
      <w:pPr>
        <w:spacing w:after="0" w:line="240" w:lineRule="auto"/>
        <w:ind w:firstLine="426"/>
        <w:jc w:val="both"/>
        <w:rPr>
          <w:rFonts w:ascii="Times New Roman" w:hAnsi="Times New Roman" w:cs="Times New Roman"/>
          <w:sz w:val="28"/>
          <w:szCs w:val="28"/>
          <w:lang w:val="en-US"/>
        </w:rPr>
      </w:pPr>
    </w:p>
    <w:p w14:paraId="3B8A64EE" w14:textId="474EDFA5" w:rsidR="00B9108D" w:rsidRPr="005410B8" w:rsidRDefault="00B9108D" w:rsidP="00A43B50">
      <w:pPr>
        <w:spacing w:after="0" w:line="240" w:lineRule="auto"/>
        <w:ind w:firstLine="426"/>
        <w:jc w:val="both"/>
        <w:rPr>
          <w:rFonts w:ascii="Times New Roman" w:hAnsi="Times New Roman" w:cs="Times New Roman"/>
          <w:sz w:val="28"/>
          <w:szCs w:val="28"/>
          <w:lang w:val="en-US"/>
        </w:rPr>
      </w:pPr>
    </w:p>
    <w:p w14:paraId="37E686F9" w14:textId="21D4C39E" w:rsidR="00B9108D" w:rsidRPr="005410B8" w:rsidRDefault="00B9108D" w:rsidP="00A43B50">
      <w:pPr>
        <w:spacing w:after="0" w:line="240" w:lineRule="auto"/>
        <w:ind w:firstLine="426"/>
        <w:jc w:val="both"/>
        <w:rPr>
          <w:rFonts w:ascii="Times New Roman" w:hAnsi="Times New Roman" w:cs="Times New Roman"/>
          <w:sz w:val="28"/>
          <w:szCs w:val="28"/>
          <w:lang w:val="en-US"/>
        </w:rPr>
      </w:pPr>
    </w:p>
    <w:p w14:paraId="7A6150F9" w14:textId="026C52BA" w:rsidR="00B9108D" w:rsidRPr="005410B8" w:rsidRDefault="00B9108D" w:rsidP="00A43B50">
      <w:pPr>
        <w:spacing w:after="0" w:line="240" w:lineRule="auto"/>
        <w:ind w:firstLine="426"/>
        <w:jc w:val="both"/>
        <w:rPr>
          <w:rFonts w:ascii="Times New Roman" w:hAnsi="Times New Roman" w:cs="Times New Roman"/>
          <w:sz w:val="28"/>
          <w:szCs w:val="28"/>
          <w:lang w:val="en-US"/>
        </w:rPr>
      </w:pPr>
    </w:p>
    <w:p w14:paraId="10AE5D33" w14:textId="0C3A26C7" w:rsidR="00B9108D" w:rsidRPr="005410B8" w:rsidRDefault="00B9108D" w:rsidP="00A43B50">
      <w:pPr>
        <w:spacing w:after="0" w:line="240" w:lineRule="auto"/>
        <w:ind w:firstLine="426"/>
        <w:jc w:val="both"/>
        <w:rPr>
          <w:rFonts w:ascii="Times New Roman" w:hAnsi="Times New Roman" w:cs="Times New Roman"/>
          <w:sz w:val="28"/>
          <w:szCs w:val="28"/>
          <w:lang w:val="en-US"/>
        </w:rPr>
      </w:pPr>
    </w:p>
    <w:p w14:paraId="3ED0043D" w14:textId="4D3F7346" w:rsidR="00B9108D" w:rsidRPr="005410B8" w:rsidRDefault="00B9108D" w:rsidP="00E25518">
      <w:pPr>
        <w:spacing w:after="0" w:line="240" w:lineRule="auto"/>
        <w:jc w:val="both"/>
        <w:rPr>
          <w:rFonts w:ascii="Times New Roman" w:hAnsi="Times New Roman" w:cs="Times New Roman"/>
          <w:sz w:val="28"/>
          <w:szCs w:val="28"/>
          <w:lang w:val="en-US"/>
        </w:rPr>
      </w:pPr>
    </w:p>
    <w:p w14:paraId="43B46AB6" w14:textId="77777777" w:rsidR="00B9108D" w:rsidRPr="005410B8" w:rsidRDefault="00B9108D" w:rsidP="00B9108D">
      <w:pPr>
        <w:spacing w:after="0" w:line="240" w:lineRule="auto"/>
        <w:jc w:val="both"/>
        <w:rPr>
          <w:rFonts w:ascii="Times New Roman" w:hAnsi="Times New Roman" w:cs="Times New Roman"/>
          <w:sz w:val="28"/>
          <w:szCs w:val="28"/>
          <w:lang w:val="en-US"/>
        </w:rPr>
        <w:sectPr w:rsidR="00B9108D" w:rsidRPr="005410B8" w:rsidSect="00C63DF6">
          <w:pgSz w:w="11906" w:h="16838"/>
          <w:pgMar w:top="1134" w:right="567" w:bottom="1134" w:left="1701" w:header="709" w:footer="709" w:gutter="0"/>
          <w:cols w:space="708"/>
          <w:docGrid w:linePitch="360"/>
        </w:sectPr>
      </w:pPr>
    </w:p>
    <w:p w14:paraId="579E39F1" w14:textId="77777777" w:rsidR="00B9108D" w:rsidRPr="005410B8" w:rsidRDefault="00B9108D" w:rsidP="00B9108D">
      <w:pPr>
        <w:spacing w:after="0" w:line="240" w:lineRule="auto"/>
        <w:jc w:val="both"/>
        <w:rPr>
          <w:rFonts w:ascii="Times New Roman" w:hAnsi="Times New Roman" w:cs="Times New Roman"/>
          <w:sz w:val="28"/>
          <w:szCs w:val="28"/>
          <w:lang w:val="en-US"/>
        </w:rPr>
      </w:pPr>
    </w:p>
    <w:p w14:paraId="36A29320" w14:textId="3B15A22C" w:rsidR="006A33DE" w:rsidRPr="005410B8" w:rsidRDefault="00CE53B3" w:rsidP="00437F4D">
      <w:pPr>
        <w:pStyle w:val="af6"/>
        <w:keepNext/>
        <w:jc w:val="both"/>
        <w:rPr>
          <w:rFonts w:ascii="Times New Roman" w:hAnsi="Times New Roman" w:cs="Times New Roman"/>
          <w:lang w:val="en-US"/>
        </w:rPr>
      </w:pPr>
      <w:bookmarkStart w:id="353" w:name="_Toc124811097"/>
      <w:r w:rsidRPr="005410B8">
        <w:rPr>
          <w:rFonts w:ascii="Times New Roman" w:hAnsi="Times New Roman" w:cs="Times New Roman"/>
          <w:i w:val="0"/>
          <w:iCs w:val="0"/>
          <w:color w:val="auto"/>
          <w:lang w:val="en-US"/>
        </w:rPr>
        <w:t xml:space="preserve">Table </w:t>
      </w:r>
      <w:r w:rsidRPr="005410B8">
        <w:rPr>
          <w:rFonts w:ascii="Times New Roman" w:hAnsi="Times New Roman" w:cs="Times New Roman"/>
          <w:i w:val="0"/>
          <w:iCs w:val="0"/>
          <w:color w:val="auto"/>
        </w:rPr>
        <w:fldChar w:fldCharType="begin"/>
      </w:r>
      <w:r w:rsidRPr="005410B8">
        <w:rPr>
          <w:rFonts w:ascii="Times New Roman" w:hAnsi="Times New Roman" w:cs="Times New Roman"/>
          <w:i w:val="0"/>
          <w:iCs w:val="0"/>
          <w:color w:val="auto"/>
          <w:lang w:val="en-US"/>
        </w:rPr>
        <w:instrText xml:space="preserve"> SEQ Table \* ARABIC </w:instrText>
      </w:r>
      <w:r w:rsidRPr="005410B8">
        <w:rPr>
          <w:rFonts w:ascii="Times New Roman" w:hAnsi="Times New Roman" w:cs="Times New Roman"/>
          <w:i w:val="0"/>
          <w:iCs w:val="0"/>
          <w:color w:val="auto"/>
        </w:rPr>
        <w:fldChar w:fldCharType="separate"/>
      </w:r>
      <w:r w:rsidR="00BE40C4">
        <w:rPr>
          <w:rFonts w:ascii="Times New Roman" w:hAnsi="Times New Roman" w:cs="Times New Roman"/>
          <w:i w:val="0"/>
          <w:iCs w:val="0"/>
          <w:noProof/>
          <w:color w:val="auto"/>
          <w:lang w:val="en-US"/>
        </w:rPr>
        <w:t>25</w:t>
      </w:r>
      <w:r w:rsidRPr="005410B8">
        <w:rPr>
          <w:rFonts w:ascii="Times New Roman" w:hAnsi="Times New Roman" w:cs="Times New Roman"/>
          <w:i w:val="0"/>
          <w:iCs w:val="0"/>
          <w:color w:val="auto"/>
        </w:rPr>
        <w:fldChar w:fldCharType="end"/>
      </w:r>
      <w:r w:rsidRPr="005410B8">
        <w:rPr>
          <w:rFonts w:ascii="Times New Roman" w:hAnsi="Times New Roman" w:cs="Times New Roman"/>
          <w:i w:val="0"/>
          <w:iCs w:val="0"/>
          <w:color w:val="auto"/>
          <w:lang w:val="en-US"/>
        </w:rPr>
        <w:t>-Regression results for the impact of leverage on the environmental pillar (H3a)</w:t>
      </w:r>
      <w:bookmarkEnd w:id="353"/>
    </w:p>
    <w:tbl>
      <w:tblPr>
        <w:tblpPr w:leftFromText="180" w:rightFromText="180" w:vertAnchor="text" w:horzAnchor="margin" w:tblpY="67"/>
        <w:tblW w:w="14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6"/>
        <w:gridCol w:w="1059"/>
        <w:gridCol w:w="971"/>
        <w:gridCol w:w="850"/>
        <w:gridCol w:w="708"/>
        <w:gridCol w:w="1031"/>
        <w:gridCol w:w="992"/>
        <w:gridCol w:w="993"/>
        <w:gridCol w:w="915"/>
        <w:gridCol w:w="785"/>
        <w:gridCol w:w="1129"/>
        <w:gridCol w:w="992"/>
        <w:gridCol w:w="850"/>
        <w:gridCol w:w="920"/>
        <w:gridCol w:w="765"/>
      </w:tblGrid>
      <w:tr w:rsidR="006A33DE" w:rsidRPr="005410B8" w14:paraId="7CAE62A1" w14:textId="77777777" w:rsidTr="006A33DE">
        <w:trPr>
          <w:trHeight w:val="318"/>
        </w:trPr>
        <w:tc>
          <w:tcPr>
            <w:tcW w:w="4814" w:type="dxa"/>
            <w:gridSpan w:val="5"/>
            <w:shd w:val="clear" w:color="auto" w:fill="auto"/>
            <w:noWrap/>
            <w:vAlign w:val="bottom"/>
            <w:hideMark/>
          </w:tcPr>
          <w:p w14:paraId="52792BB1" w14:textId="77777777" w:rsidR="006A33DE" w:rsidRPr="005410B8" w:rsidRDefault="006A33DE" w:rsidP="006A33DE">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A</w:t>
            </w:r>
          </w:p>
        </w:tc>
        <w:tc>
          <w:tcPr>
            <w:tcW w:w="4716" w:type="dxa"/>
            <w:gridSpan w:val="5"/>
            <w:shd w:val="clear" w:color="auto" w:fill="auto"/>
            <w:noWrap/>
            <w:vAlign w:val="bottom"/>
            <w:hideMark/>
          </w:tcPr>
          <w:p w14:paraId="0D8E0F41" w14:textId="77777777" w:rsidR="006A33DE" w:rsidRPr="005410B8" w:rsidRDefault="006A33DE" w:rsidP="006A33DE">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B</w:t>
            </w:r>
          </w:p>
        </w:tc>
        <w:tc>
          <w:tcPr>
            <w:tcW w:w="4656" w:type="dxa"/>
            <w:gridSpan w:val="5"/>
            <w:shd w:val="clear" w:color="auto" w:fill="auto"/>
            <w:noWrap/>
            <w:vAlign w:val="bottom"/>
            <w:hideMark/>
          </w:tcPr>
          <w:p w14:paraId="1DEBDDF3" w14:textId="77777777" w:rsidR="006A33DE" w:rsidRPr="005410B8" w:rsidRDefault="006A33DE" w:rsidP="006A33DE">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C</w:t>
            </w:r>
          </w:p>
        </w:tc>
      </w:tr>
      <w:tr w:rsidR="006A33DE" w:rsidRPr="005410B8" w14:paraId="6865FDDC" w14:textId="77777777" w:rsidTr="006A33DE">
        <w:trPr>
          <w:trHeight w:val="318"/>
        </w:trPr>
        <w:tc>
          <w:tcPr>
            <w:tcW w:w="4814" w:type="dxa"/>
            <w:gridSpan w:val="5"/>
            <w:shd w:val="clear" w:color="auto" w:fill="auto"/>
            <w:noWrap/>
            <w:vAlign w:val="bottom"/>
            <w:hideMark/>
          </w:tcPr>
          <w:p w14:paraId="490AB2E6" w14:textId="77777777" w:rsidR="006A33DE" w:rsidRPr="005410B8" w:rsidRDefault="006A33DE" w:rsidP="006A33DE">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GMM</w:t>
            </w:r>
          </w:p>
        </w:tc>
        <w:tc>
          <w:tcPr>
            <w:tcW w:w="4716" w:type="dxa"/>
            <w:gridSpan w:val="5"/>
            <w:shd w:val="clear" w:color="auto" w:fill="auto"/>
            <w:noWrap/>
            <w:vAlign w:val="bottom"/>
            <w:hideMark/>
          </w:tcPr>
          <w:p w14:paraId="3A7DF780" w14:textId="77777777" w:rsidR="006A33DE" w:rsidRPr="005410B8" w:rsidRDefault="006A33DE" w:rsidP="006A33DE">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2SLS</w:t>
            </w:r>
          </w:p>
        </w:tc>
        <w:tc>
          <w:tcPr>
            <w:tcW w:w="4656" w:type="dxa"/>
            <w:gridSpan w:val="5"/>
            <w:shd w:val="clear" w:color="auto" w:fill="auto"/>
            <w:noWrap/>
            <w:vAlign w:val="bottom"/>
            <w:hideMark/>
          </w:tcPr>
          <w:p w14:paraId="0D8CAA17" w14:textId="77777777" w:rsidR="006A33DE" w:rsidRPr="005410B8" w:rsidRDefault="006A33DE" w:rsidP="006A33DE">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OLS</w:t>
            </w:r>
          </w:p>
        </w:tc>
      </w:tr>
      <w:tr w:rsidR="006A33DE" w:rsidRPr="005410B8" w14:paraId="275EA53F" w14:textId="77777777" w:rsidTr="006A33DE">
        <w:trPr>
          <w:trHeight w:val="318"/>
        </w:trPr>
        <w:tc>
          <w:tcPr>
            <w:tcW w:w="1226" w:type="dxa"/>
            <w:shd w:val="clear" w:color="auto" w:fill="auto"/>
            <w:noWrap/>
            <w:vAlign w:val="bottom"/>
            <w:hideMark/>
          </w:tcPr>
          <w:p w14:paraId="2BC8C208" w14:textId="77777777" w:rsidR="006A33DE" w:rsidRPr="005410B8" w:rsidRDefault="006A33DE" w:rsidP="006A33DE">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1059" w:type="dxa"/>
            <w:shd w:val="clear" w:color="auto" w:fill="auto"/>
            <w:noWrap/>
            <w:vAlign w:val="bottom"/>
            <w:hideMark/>
          </w:tcPr>
          <w:p w14:paraId="4FC86FF7" w14:textId="77777777" w:rsidR="006A33DE" w:rsidRPr="005410B8" w:rsidRDefault="006A33DE" w:rsidP="006A33DE">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971" w:type="dxa"/>
            <w:shd w:val="clear" w:color="auto" w:fill="auto"/>
            <w:noWrap/>
            <w:vAlign w:val="bottom"/>
            <w:hideMark/>
          </w:tcPr>
          <w:p w14:paraId="577C465F" w14:textId="77777777" w:rsidR="006A33DE" w:rsidRPr="005410B8" w:rsidRDefault="006A33DE" w:rsidP="006A33DE">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50" w:type="dxa"/>
            <w:shd w:val="clear" w:color="auto" w:fill="auto"/>
            <w:noWrap/>
            <w:vAlign w:val="bottom"/>
            <w:hideMark/>
          </w:tcPr>
          <w:p w14:paraId="55A49D13" w14:textId="77777777" w:rsidR="006A33DE" w:rsidRPr="005410B8" w:rsidRDefault="006A33DE" w:rsidP="006A33DE">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708" w:type="dxa"/>
            <w:shd w:val="clear" w:color="auto" w:fill="auto"/>
            <w:noWrap/>
            <w:vAlign w:val="bottom"/>
            <w:hideMark/>
          </w:tcPr>
          <w:p w14:paraId="272AD7B1" w14:textId="77777777" w:rsidR="006A33DE" w:rsidRPr="005410B8" w:rsidRDefault="006A33DE" w:rsidP="006A33DE">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c>
          <w:tcPr>
            <w:tcW w:w="1031" w:type="dxa"/>
            <w:shd w:val="clear" w:color="auto" w:fill="auto"/>
            <w:noWrap/>
            <w:vAlign w:val="bottom"/>
            <w:hideMark/>
          </w:tcPr>
          <w:p w14:paraId="31A16975" w14:textId="77777777" w:rsidR="006A33DE" w:rsidRPr="005410B8" w:rsidRDefault="006A33DE" w:rsidP="006A33DE">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92" w:type="dxa"/>
            <w:shd w:val="clear" w:color="auto" w:fill="auto"/>
            <w:noWrap/>
            <w:vAlign w:val="bottom"/>
            <w:hideMark/>
          </w:tcPr>
          <w:p w14:paraId="18578446" w14:textId="77777777" w:rsidR="006A33DE" w:rsidRPr="005410B8" w:rsidRDefault="006A33DE" w:rsidP="006A33DE">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993" w:type="dxa"/>
            <w:shd w:val="clear" w:color="auto" w:fill="auto"/>
            <w:noWrap/>
            <w:vAlign w:val="bottom"/>
            <w:hideMark/>
          </w:tcPr>
          <w:p w14:paraId="707A31F1" w14:textId="77777777" w:rsidR="006A33DE" w:rsidRPr="005410B8" w:rsidRDefault="006A33DE" w:rsidP="006A33DE">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915" w:type="dxa"/>
            <w:shd w:val="clear" w:color="auto" w:fill="auto"/>
            <w:noWrap/>
            <w:vAlign w:val="bottom"/>
            <w:hideMark/>
          </w:tcPr>
          <w:p w14:paraId="1ADAD374" w14:textId="77777777" w:rsidR="006A33DE" w:rsidRPr="005410B8" w:rsidRDefault="006A33DE" w:rsidP="006A33DE">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785" w:type="dxa"/>
            <w:shd w:val="clear" w:color="auto" w:fill="auto"/>
            <w:noWrap/>
            <w:vAlign w:val="bottom"/>
            <w:hideMark/>
          </w:tcPr>
          <w:p w14:paraId="57EEC801" w14:textId="77777777" w:rsidR="006A33DE" w:rsidRPr="005410B8" w:rsidRDefault="006A33DE" w:rsidP="006A33DE">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c>
          <w:tcPr>
            <w:tcW w:w="1129" w:type="dxa"/>
            <w:shd w:val="clear" w:color="auto" w:fill="auto"/>
            <w:noWrap/>
            <w:vAlign w:val="bottom"/>
            <w:hideMark/>
          </w:tcPr>
          <w:p w14:paraId="7E7BB769" w14:textId="77777777" w:rsidR="006A33DE" w:rsidRPr="005410B8" w:rsidRDefault="006A33DE" w:rsidP="006A33DE">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92" w:type="dxa"/>
            <w:shd w:val="clear" w:color="auto" w:fill="auto"/>
            <w:noWrap/>
            <w:vAlign w:val="bottom"/>
            <w:hideMark/>
          </w:tcPr>
          <w:p w14:paraId="6B382A4F" w14:textId="77777777" w:rsidR="006A33DE" w:rsidRPr="005410B8" w:rsidRDefault="006A33DE" w:rsidP="006A33DE">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Coeff.</w:t>
            </w:r>
          </w:p>
        </w:tc>
        <w:tc>
          <w:tcPr>
            <w:tcW w:w="850" w:type="dxa"/>
            <w:shd w:val="clear" w:color="auto" w:fill="auto"/>
            <w:noWrap/>
            <w:vAlign w:val="bottom"/>
            <w:hideMark/>
          </w:tcPr>
          <w:p w14:paraId="64BBF994" w14:textId="77777777" w:rsidR="006A33DE" w:rsidRPr="005410B8" w:rsidRDefault="006A33DE" w:rsidP="006A33DE">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920" w:type="dxa"/>
            <w:shd w:val="clear" w:color="auto" w:fill="auto"/>
            <w:noWrap/>
            <w:vAlign w:val="bottom"/>
            <w:hideMark/>
          </w:tcPr>
          <w:p w14:paraId="1A629DBA" w14:textId="77777777" w:rsidR="006A33DE" w:rsidRPr="005410B8" w:rsidRDefault="006A33DE" w:rsidP="006A33DE">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t-</w:t>
            </w:r>
            <w:r w:rsidRPr="005410B8">
              <w:rPr>
                <w:rFonts w:ascii="Times New Roman" w:eastAsia="Times New Roman" w:hAnsi="Times New Roman" w:cs="Times New Roman"/>
                <w:b/>
                <w:bCs/>
                <w:sz w:val="20"/>
                <w:szCs w:val="20"/>
                <w:lang w:val="en-US" w:eastAsia="ru-RU"/>
              </w:rPr>
              <w:t>stat.</w:t>
            </w:r>
          </w:p>
        </w:tc>
        <w:tc>
          <w:tcPr>
            <w:tcW w:w="765" w:type="dxa"/>
            <w:shd w:val="clear" w:color="auto" w:fill="auto"/>
            <w:noWrap/>
            <w:vAlign w:val="bottom"/>
            <w:hideMark/>
          </w:tcPr>
          <w:p w14:paraId="54499ED1" w14:textId="77777777" w:rsidR="006A33DE" w:rsidRPr="005410B8" w:rsidRDefault="006A33DE" w:rsidP="006A33DE">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r>
      <w:tr w:rsidR="006A33DE" w:rsidRPr="005410B8" w14:paraId="7C3E438F" w14:textId="77777777" w:rsidTr="006A33DE">
        <w:trPr>
          <w:trHeight w:val="318"/>
        </w:trPr>
        <w:tc>
          <w:tcPr>
            <w:tcW w:w="1226" w:type="dxa"/>
            <w:shd w:val="clear" w:color="auto" w:fill="auto"/>
            <w:noWrap/>
            <w:vAlign w:val="bottom"/>
            <w:hideMark/>
          </w:tcPr>
          <w:p w14:paraId="74F63C3F"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ENV(-1)</w:t>
            </w:r>
          </w:p>
        </w:tc>
        <w:tc>
          <w:tcPr>
            <w:tcW w:w="1059" w:type="dxa"/>
            <w:shd w:val="clear" w:color="auto" w:fill="auto"/>
            <w:noWrap/>
            <w:vAlign w:val="bottom"/>
            <w:hideMark/>
          </w:tcPr>
          <w:p w14:paraId="25723F57"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0,503</w:t>
            </w:r>
          </w:p>
        </w:tc>
        <w:tc>
          <w:tcPr>
            <w:tcW w:w="971" w:type="dxa"/>
            <w:shd w:val="clear" w:color="auto" w:fill="auto"/>
            <w:noWrap/>
            <w:vAlign w:val="bottom"/>
            <w:hideMark/>
          </w:tcPr>
          <w:p w14:paraId="2AF4A939"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0,286</w:t>
            </w:r>
          </w:p>
        </w:tc>
        <w:tc>
          <w:tcPr>
            <w:tcW w:w="850" w:type="dxa"/>
            <w:shd w:val="clear" w:color="auto" w:fill="auto"/>
            <w:noWrap/>
            <w:vAlign w:val="bottom"/>
            <w:hideMark/>
          </w:tcPr>
          <w:p w14:paraId="070CC787"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1,760</w:t>
            </w:r>
          </w:p>
        </w:tc>
        <w:tc>
          <w:tcPr>
            <w:tcW w:w="708" w:type="dxa"/>
            <w:shd w:val="clear" w:color="auto" w:fill="auto"/>
            <w:noWrap/>
            <w:vAlign w:val="bottom"/>
            <w:hideMark/>
          </w:tcPr>
          <w:p w14:paraId="104F3507"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0,081</w:t>
            </w:r>
          </w:p>
        </w:tc>
        <w:tc>
          <w:tcPr>
            <w:tcW w:w="1031" w:type="dxa"/>
            <w:shd w:val="clear" w:color="auto" w:fill="auto"/>
            <w:noWrap/>
            <w:vAlign w:val="bottom"/>
            <w:hideMark/>
          </w:tcPr>
          <w:p w14:paraId="49B1FCBF"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992" w:type="dxa"/>
            <w:shd w:val="clear" w:color="auto" w:fill="auto"/>
            <w:noWrap/>
            <w:vAlign w:val="bottom"/>
            <w:hideMark/>
          </w:tcPr>
          <w:p w14:paraId="4C3A15DC"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-0,098</w:t>
            </w:r>
          </w:p>
        </w:tc>
        <w:tc>
          <w:tcPr>
            <w:tcW w:w="993" w:type="dxa"/>
            <w:shd w:val="clear" w:color="auto" w:fill="auto"/>
            <w:noWrap/>
            <w:vAlign w:val="bottom"/>
            <w:hideMark/>
          </w:tcPr>
          <w:p w14:paraId="6B657708"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0,161</w:t>
            </w:r>
          </w:p>
        </w:tc>
        <w:tc>
          <w:tcPr>
            <w:tcW w:w="915" w:type="dxa"/>
            <w:shd w:val="clear" w:color="auto" w:fill="auto"/>
            <w:noWrap/>
            <w:vAlign w:val="bottom"/>
            <w:hideMark/>
          </w:tcPr>
          <w:p w14:paraId="2E944D24"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- 0,605</w:t>
            </w:r>
          </w:p>
        </w:tc>
        <w:tc>
          <w:tcPr>
            <w:tcW w:w="785" w:type="dxa"/>
            <w:shd w:val="clear" w:color="auto" w:fill="auto"/>
            <w:noWrap/>
            <w:vAlign w:val="bottom"/>
            <w:hideMark/>
          </w:tcPr>
          <w:p w14:paraId="0A6032D3"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0,546</w:t>
            </w:r>
          </w:p>
        </w:tc>
        <w:tc>
          <w:tcPr>
            <w:tcW w:w="1129" w:type="dxa"/>
            <w:shd w:val="clear" w:color="auto" w:fill="auto"/>
            <w:noWrap/>
            <w:vAlign w:val="bottom"/>
            <w:hideMark/>
          </w:tcPr>
          <w:p w14:paraId="278A8CD7"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992" w:type="dxa"/>
            <w:shd w:val="clear" w:color="auto" w:fill="auto"/>
            <w:noWrap/>
            <w:vAlign w:val="bottom"/>
            <w:hideMark/>
          </w:tcPr>
          <w:p w14:paraId="0949D2D3"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-0,120</w:t>
            </w:r>
          </w:p>
        </w:tc>
        <w:tc>
          <w:tcPr>
            <w:tcW w:w="850" w:type="dxa"/>
            <w:shd w:val="clear" w:color="auto" w:fill="auto"/>
            <w:noWrap/>
            <w:vAlign w:val="bottom"/>
            <w:hideMark/>
          </w:tcPr>
          <w:p w14:paraId="70299D66"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0,145</w:t>
            </w:r>
          </w:p>
        </w:tc>
        <w:tc>
          <w:tcPr>
            <w:tcW w:w="920" w:type="dxa"/>
            <w:shd w:val="clear" w:color="auto" w:fill="auto"/>
            <w:noWrap/>
            <w:vAlign w:val="bottom"/>
            <w:hideMark/>
          </w:tcPr>
          <w:p w14:paraId="07884D77"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-0,826</w:t>
            </w:r>
          </w:p>
        </w:tc>
        <w:tc>
          <w:tcPr>
            <w:tcW w:w="765" w:type="dxa"/>
            <w:shd w:val="clear" w:color="auto" w:fill="auto"/>
            <w:noWrap/>
            <w:vAlign w:val="bottom"/>
            <w:hideMark/>
          </w:tcPr>
          <w:p w14:paraId="13108801"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0,411</w:t>
            </w:r>
          </w:p>
        </w:tc>
      </w:tr>
      <w:tr w:rsidR="006A33DE" w:rsidRPr="005410B8" w14:paraId="11554681" w14:textId="77777777" w:rsidTr="006A33DE">
        <w:trPr>
          <w:trHeight w:val="318"/>
        </w:trPr>
        <w:tc>
          <w:tcPr>
            <w:tcW w:w="1226" w:type="dxa"/>
            <w:shd w:val="clear" w:color="auto" w:fill="auto"/>
            <w:noWrap/>
            <w:vAlign w:val="bottom"/>
            <w:hideMark/>
          </w:tcPr>
          <w:p w14:paraId="7BB2C3CD" w14:textId="77777777" w:rsidR="006A33DE" w:rsidRPr="005410B8" w:rsidRDefault="006A33DE" w:rsidP="006A33DE">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LEV</w:t>
            </w:r>
          </w:p>
        </w:tc>
        <w:tc>
          <w:tcPr>
            <w:tcW w:w="1059" w:type="dxa"/>
            <w:shd w:val="clear" w:color="auto" w:fill="auto"/>
            <w:noWrap/>
            <w:vAlign w:val="bottom"/>
            <w:hideMark/>
          </w:tcPr>
          <w:p w14:paraId="140E7D3F" w14:textId="7F768BBE" w:rsidR="006A33DE" w:rsidRPr="005410B8" w:rsidRDefault="006A33DE" w:rsidP="006A33DE">
            <w:pPr>
              <w:spacing w:after="0" w:line="240" w:lineRule="auto"/>
              <w:jc w:val="center"/>
              <w:rPr>
                <w:rFonts w:ascii="Times New Roman" w:eastAsia="Times New Roman" w:hAnsi="Times New Roman" w:cs="Times New Roman"/>
                <w:i/>
                <w:iCs/>
                <w:sz w:val="20"/>
                <w:szCs w:val="20"/>
                <w:lang w:val="en-US" w:eastAsia="ru-RU"/>
              </w:rPr>
            </w:pPr>
            <w:r w:rsidRPr="005410B8">
              <w:rPr>
                <w:rFonts w:ascii="Times New Roman" w:eastAsia="Times New Roman" w:hAnsi="Times New Roman" w:cs="Times New Roman"/>
                <w:i/>
                <w:iCs/>
                <w:sz w:val="20"/>
                <w:szCs w:val="20"/>
                <w:lang w:eastAsia="ru-RU"/>
              </w:rPr>
              <w:t>-0,003</w:t>
            </w:r>
            <w:r w:rsidRPr="005410B8">
              <w:rPr>
                <w:rFonts w:ascii="Times New Roman" w:eastAsia="Times New Roman" w:hAnsi="Times New Roman" w:cs="Times New Roman"/>
                <w:i/>
                <w:iCs/>
                <w:sz w:val="20"/>
                <w:szCs w:val="20"/>
                <w:lang w:val="en-US" w:eastAsia="ru-RU"/>
              </w:rPr>
              <w:t>*</w:t>
            </w:r>
          </w:p>
        </w:tc>
        <w:tc>
          <w:tcPr>
            <w:tcW w:w="971" w:type="dxa"/>
            <w:shd w:val="clear" w:color="auto" w:fill="auto"/>
            <w:noWrap/>
            <w:vAlign w:val="bottom"/>
            <w:hideMark/>
          </w:tcPr>
          <w:p w14:paraId="0AE7916A" w14:textId="77777777" w:rsidR="006A33DE" w:rsidRPr="005410B8" w:rsidRDefault="006A33DE" w:rsidP="006A33DE">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0,002</w:t>
            </w:r>
          </w:p>
        </w:tc>
        <w:tc>
          <w:tcPr>
            <w:tcW w:w="850" w:type="dxa"/>
            <w:shd w:val="clear" w:color="auto" w:fill="auto"/>
            <w:noWrap/>
            <w:vAlign w:val="bottom"/>
            <w:hideMark/>
          </w:tcPr>
          <w:p w14:paraId="70C23379" w14:textId="77777777" w:rsidR="006A33DE" w:rsidRPr="005410B8" w:rsidRDefault="006A33DE" w:rsidP="006A33DE">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-1,814</w:t>
            </w:r>
          </w:p>
        </w:tc>
        <w:tc>
          <w:tcPr>
            <w:tcW w:w="708" w:type="dxa"/>
            <w:shd w:val="clear" w:color="auto" w:fill="auto"/>
            <w:noWrap/>
            <w:vAlign w:val="bottom"/>
            <w:hideMark/>
          </w:tcPr>
          <w:p w14:paraId="653D89FD" w14:textId="77777777" w:rsidR="006A33DE" w:rsidRPr="005410B8" w:rsidRDefault="006A33DE" w:rsidP="006A33DE">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0,073</w:t>
            </w:r>
          </w:p>
        </w:tc>
        <w:tc>
          <w:tcPr>
            <w:tcW w:w="1031" w:type="dxa"/>
            <w:shd w:val="clear" w:color="auto" w:fill="auto"/>
            <w:noWrap/>
            <w:vAlign w:val="bottom"/>
            <w:hideMark/>
          </w:tcPr>
          <w:p w14:paraId="04E39172" w14:textId="77777777" w:rsidR="006A33DE" w:rsidRPr="005410B8" w:rsidRDefault="006A33DE" w:rsidP="006A33DE">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LEV</w:t>
            </w:r>
          </w:p>
        </w:tc>
        <w:tc>
          <w:tcPr>
            <w:tcW w:w="992" w:type="dxa"/>
            <w:shd w:val="clear" w:color="auto" w:fill="auto"/>
            <w:noWrap/>
            <w:vAlign w:val="bottom"/>
            <w:hideMark/>
          </w:tcPr>
          <w:p w14:paraId="294F706C" w14:textId="77777777" w:rsidR="006A33DE" w:rsidRPr="005410B8" w:rsidRDefault="006A33DE" w:rsidP="006A33DE">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-0,000</w:t>
            </w:r>
          </w:p>
        </w:tc>
        <w:tc>
          <w:tcPr>
            <w:tcW w:w="993" w:type="dxa"/>
            <w:shd w:val="clear" w:color="auto" w:fill="auto"/>
            <w:noWrap/>
            <w:vAlign w:val="bottom"/>
            <w:hideMark/>
          </w:tcPr>
          <w:p w14:paraId="6798A6F0" w14:textId="77777777" w:rsidR="006A33DE" w:rsidRPr="005410B8" w:rsidRDefault="006A33DE" w:rsidP="006A33DE">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0,000</w:t>
            </w:r>
          </w:p>
        </w:tc>
        <w:tc>
          <w:tcPr>
            <w:tcW w:w="915" w:type="dxa"/>
            <w:shd w:val="clear" w:color="auto" w:fill="auto"/>
            <w:noWrap/>
            <w:vAlign w:val="bottom"/>
            <w:hideMark/>
          </w:tcPr>
          <w:p w14:paraId="66493EDE" w14:textId="77777777" w:rsidR="006A33DE" w:rsidRPr="005410B8" w:rsidRDefault="006A33DE" w:rsidP="006A33DE">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- 0,765</w:t>
            </w:r>
          </w:p>
        </w:tc>
        <w:tc>
          <w:tcPr>
            <w:tcW w:w="785" w:type="dxa"/>
            <w:shd w:val="clear" w:color="auto" w:fill="auto"/>
            <w:noWrap/>
            <w:vAlign w:val="bottom"/>
            <w:hideMark/>
          </w:tcPr>
          <w:p w14:paraId="22FDCA41" w14:textId="77777777" w:rsidR="006A33DE" w:rsidRPr="005410B8" w:rsidRDefault="006A33DE" w:rsidP="006A33DE">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0,446</w:t>
            </w:r>
          </w:p>
        </w:tc>
        <w:tc>
          <w:tcPr>
            <w:tcW w:w="1129" w:type="dxa"/>
            <w:shd w:val="clear" w:color="auto" w:fill="auto"/>
            <w:noWrap/>
            <w:vAlign w:val="bottom"/>
            <w:hideMark/>
          </w:tcPr>
          <w:p w14:paraId="7D44DFE6" w14:textId="77777777" w:rsidR="006A33DE" w:rsidRPr="005410B8" w:rsidRDefault="006A33DE" w:rsidP="006A33DE">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LEV</w:t>
            </w:r>
          </w:p>
        </w:tc>
        <w:tc>
          <w:tcPr>
            <w:tcW w:w="992" w:type="dxa"/>
            <w:shd w:val="clear" w:color="auto" w:fill="auto"/>
            <w:noWrap/>
            <w:vAlign w:val="bottom"/>
            <w:hideMark/>
          </w:tcPr>
          <w:p w14:paraId="564E74E9" w14:textId="77777777" w:rsidR="006A33DE" w:rsidRPr="005410B8" w:rsidRDefault="006A33DE" w:rsidP="006A33DE">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-0,000</w:t>
            </w:r>
          </w:p>
        </w:tc>
        <w:tc>
          <w:tcPr>
            <w:tcW w:w="850" w:type="dxa"/>
            <w:shd w:val="clear" w:color="auto" w:fill="auto"/>
            <w:noWrap/>
            <w:vAlign w:val="bottom"/>
            <w:hideMark/>
          </w:tcPr>
          <w:p w14:paraId="1AE80050" w14:textId="77777777" w:rsidR="006A33DE" w:rsidRPr="005410B8" w:rsidRDefault="006A33DE" w:rsidP="006A33DE">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0,000</w:t>
            </w:r>
          </w:p>
        </w:tc>
        <w:tc>
          <w:tcPr>
            <w:tcW w:w="920" w:type="dxa"/>
            <w:shd w:val="clear" w:color="auto" w:fill="auto"/>
            <w:noWrap/>
            <w:vAlign w:val="bottom"/>
            <w:hideMark/>
          </w:tcPr>
          <w:p w14:paraId="5160C598" w14:textId="77777777" w:rsidR="006A33DE" w:rsidRPr="005410B8" w:rsidRDefault="006A33DE" w:rsidP="006A33DE">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-0,839</w:t>
            </w:r>
          </w:p>
        </w:tc>
        <w:tc>
          <w:tcPr>
            <w:tcW w:w="765" w:type="dxa"/>
            <w:shd w:val="clear" w:color="auto" w:fill="auto"/>
            <w:noWrap/>
            <w:vAlign w:val="bottom"/>
            <w:hideMark/>
          </w:tcPr>
          <w:p w14:paraId="08892B78" w14:textId="77777777" w:rsidR="006A33DE" w:rsidRPr="005410B8" w:rsidRDefault="006A33DE" w:rsidP="006A33DE">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0,403</w:t>
            </w:r>
          </w:p>
        </w:tc>
      </w:tr>
      <w:tr w:rsidR="006A33DE" w:rsidRPr="005410B8" w14:paraId="3222D077" w14:textId="77777777" w:rsidTr="006A33DE">
        <w:trPr>
          <w:trHeight w:val="318"/>
        </w:trPr>
        <w:tc>
          <w:tcPr>
            <w:tcW w:w="1226" w:type="dxa"/>
            <w:shd w:val="clear" w:color="auto" w:fill="auto"/>
            <w:noWrap/>
            <w:vAlign w:val="bottom"/>
            <w:hideMark/>
          </w:tcPr>
          <w:p w14:paraId="0F7E8747"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1059" w:type="dxa"/>
            <w:shd w:val="clear" w:color="auto" w:fill="auto"/>
            <w:noWrap/>
            <w:vAlign w:val="bottom"/>
            <w:hideMark/>
          </w:tcPr>
          <w:p w14:paraId="04185C0E"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0,004</w:t>
            </w:r>
          </w:p>
        </w:tc>
        <w:tc>
          <w:tcPr>
            <w:tcW w:w="971" w:type="dxa"/>
            <w:shd w:val="clear" w:color="auto" w:fill="auto"/>
            <w:noWrap/>
            <w:vAlign w:val="bottom"/>
            <w:hideMark/>
          </w:tcPr>
          <w:p w14:paraId="35902D79"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0,008</w:t>
            </w:r>
          </w:p>
        </w:tc>
        <w:tc>
          <w:tcPr>
            <w:tcW w:w="850" w:type="dxa"/>
            <w:shd w:val="clear" w:color="auto" w:fill="auto"/>
            <w:noWrap/>
            <w:vAlign w:val="bottom"/>
            <w:hideMark/>
          </w:tcPr>
          <w:p w14:paraId="772D511F"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0,426</w:t>
            </w:r>
          </w:p>
        </w:tc>
        <w:tc>
          <w:tcPr>
            <w:tcW w:w="708" w:type="dxa"/>
            <w:shd w:val="clear" w:color="auto" w:fill="auto"/>
            <w:noWrap/>
            <w:vAlign w:val="bottom"/>
            <w:hideMark/>
          </w:tcPr>
          <w:p w14:paraId="208E0E1F"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0,671</w:t>
            </w:r>
          </w:p>
        </w:tc>
        <w:tc>
          <w:tcPr>
            <w:tcW w:w="1031" w:type="dxa"/>
            <w:shd w:val="clear" w:color="auto" w:fill="auto"/>
            <w:noWrap/>
            <w:vAlign w:val="bottom"/>
            <w:hideMark/>
          </w:tcPr>
          <w:p w14:paraId="04C0787B"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92" w:type="dxa"/>
            <w:shd w:val="clear" w:color="auto" w:fill="auto"/>
            <w:noWrap/>
            <w:vAlign w:val="bottom"/>
            <w:hideMark/>
          </w:tcPr>
          <w:p w14:paraId="66DAC985"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993" w:type="dxa"/>
            <w:shd w:val="clear" w:color="auto" w:fill="auto"/>
            <w:noWrap/>
            <w:vAlign w:val="bottom"/>
            <w:hideMark/>
          </w:tcPr>
          <w:p w14:paraId="7271CE0D"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915" w:type="dxa"/>
            <w:shd w:val="clear" w:color="auto" w:fill="auto"/>
            <w:noWrap/>
            <w:vAlign w:val="bottom"/>
            <w:hideMark/>
          </w:tcPr>
          <w:p w14:paraId="12FAC7A7"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- 0,937</w:t>
            </w:r>
          </w:p>
        </w:tc>
        <w:tc>
          <w:tcPr>
            <w:tcW w:w="785" w:type="dxa"/>
            <w:shd w:val="clear" w:color="auto" w:fill="auto"/>
            <w:noWrap/>
            <w:vAlign w:val="bottom"/>
            <w:hideMark/>
          </w:tcPr>
          <w:p w14:paraId="39CA201E"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0,351</w:t>
            </w:r>
          </w:p>
        </w:tc>
        <w:tc>
          <w:tcPr>
            <w:tcW w:w="1129" w:type="dxa"/>
            <w:shd w:val="clear" w:color="auto" w:fill="auto"/>
            <w:noWrap/>
            <w:vAlign w:val="bottom"/>
            <w:hideMark/>
          </w:tcPr>
          <w:p w14:paraId="1A3EFF8F"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92" w:type="dxa"/>
            <w:shd w:val="clear" w:color="auto" w:fill="auto"/>
            <w:noWrap/>
            <w:vAlign w:val="bottom"/>
            <w:hideMark/>
          </w:tcPr>
          <w:p w14:paraId="7DDED08F"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-0,002</w:t>
            </w:r>
          </w:p>
        </w:tc>
        <w:tc>
          <w:tcPr>
            <w:tcW w:w="850" w:type="dxa"/>
            <w:shd w:val="clear" w:color="auto" w:fill="auto"/>
            <w:noWrap/>
            <w:vAlign w:val="bottom"/>
            <w:hideMark/>
          </w:tcPr>
          <w:p w14:paraId="67F40651"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920" w:type="dxa"/>
            <w:shd w:val="clear" w:color="auto" w:fill="auto"/>
            <w:noWrap/>
            <w:vAlign w:val="bottom"/>
            <w:hideMark/>
          </w:tcPr>
          <w:p w14:paraId="17A341BF"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-1,274</w:t>
            </w:r>
          </w:p>
        </w:tc>
        <w:tc>
          <w:tcPr>
            <w:tcW w:w="765" w:type="dxa"/>
            <w:shd w:val="clear" w:color="auto" w:fill="auto"/>
            <w:noWrap/>
            <w:vAlign w:val="bottom"/>
            <w:hideMark/>
          </w:tcPr>
          <w:p w14:paraId="6D1DFA93"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0,206</w:t>
            </w:r>
          </w:p>
        </w:tc>
      </w:tr>
      <w:tr w:rsidR="006A33DE" w:rsidRPr="005410B8" w14:paraId="1AEA03E1" w14:textId="77777777" w:rsidTr="006A33DE">
        <w:trPr>
          <w:trHeight w:val="318"/>
        </w:trPr>
        <w:tc>
          <w:tcPr>
            <w:tcW w:w="1226" w:type="dxa"/>
            <w:shd w:val="clear" w:color="auto" w:fill="auto"/>
            <w:noWrap/>
            <w:vAlign w:val="bottom"/>
            <w:hideMark/>
          </w:tcPr>
          <w:p w14:paraId="7CA430D4"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1059" w:type="dxa"/>
            <w:shd w:val="clear" w:color="auto" w:fill="auto"/>
            <w:noWrap/>
            <w:vAlign w:val="bottom"/>
            <w:hideMark/>
          </w:tcPr>
          <w:p w14:paraId="41F23FC8" w14:textId="6FEE0DE2" w:rsidR="006A33DE" w:rsidRPr="005410B8" w:rsidRDefault="006A33DE" w:rsidP="006A33DE">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0,030</w:t>
            </w:r>
            <w:r w:rsidRPr="005410B8">
              <w:rPr>
                <w:rFonts w:ascii="Times New Roman" w:eastAsia="Times New Roman" w:hAnsi="Times New Roman" w:cs="Times New Roman"/>
                <w:sz w:val="20"/>
                <w:szCs w:val="20"/>
                <w:lang w:val="en-US" w:eastAsia="ru-RU"/>
              </w:rPr>
              <w:t>*</w:t>
            </w:r>
          </w:p>
        </w:tc>
        <w:tc>
          <w:tcPr>
            <w:tcW w:w="971" w:type="dxa"/>
            <w:shd w:val="clear" w:color="auto" w:fill="auto"/>
            <w:noWrap/>
            <w:vAlign w:val="bottom"/>
            <w:hideMark/>
          </w:tcPr>
          <w:p w14:paraId="0585C4C9"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0,016</w:t>
            </w:r>
          </w:p>
        </w:tc>
        <w:tc>
          <w:tcPr>
            <w:tcW w:w="850" w:type="dxa"/>
            <w:shd w:val="clear" w:color="auto" w:fill="auto"/>
            <w:noWrap/>
            <w:vAlign w:val="bottom"/>
            <w:hideMark/>
          </w:tcPr>
          <w:p w14:paraId="77DB006C"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1,918</w:t>
            </w:r>
          </w:p>
        </w:tc>
        <w:tc>
          <w:tcPr>
            <w:tcW w:w="708" w:type="dxa"/>
            <w:shd w:val="clear" w:color="auto" w:fill="auto"/>
            <w:noWrap/>
            <w:vAlign w:val="bottom"/>
            <w:hideMark/>
          </w:tcPr>
          <w:p w14:paraId="27AC3249"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0,058</w:t>
            </w:r>
          </w:p>
        </w:tc>
        <w:tc>
          <w:tcPr>
            <w:tcW w:w="1031" w:type="dxa"/>
            <w:shd w:val="clear" w:color="auto" w:fill="auto"/>
            <w:noWrap/>
            <w:vAlign w:val="bottom"/>
            <w:hideMark/>
          </w:tcPr>
          <w:p w14:paraId="1411E886"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92" w:type="dxa"/>
            <w:shd w:val="clear" w:color="auto" w:fill="auto"/>
            <w:noWrap/>
            <w:vAlign w:val="bottom"/>
            <w:hideMark/>
          </w:tcPr>
          <w:p w14:paraId="0E121388"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0,002</w:t>
            </w:r>
            <w:r w:rsidRPr="005410B8">
              <w:rPr>
                <w:rFonts w:ascii="Times New Roman" w:eastAsia="Times New Roman" w:hAnsi="Times New Roman" w:cs="Times New Roman"/>
                <w:sz w:val="20"/>
                <w:szCs w:val="20"/>
                <w:lang w:val="en-US" w:eastAsia="ru-RU"/>
              </w:rPr>
              <w:t>**</w:t>
            </w:r>
          </w:p>
        </w:tc>
        <w:tc>
          <w:tcPr>
            <w:tcW w:w="993" w:type="dxa"/>
            <w:shd w:val="clear" w:color="auto" w:fill="auto"/>
            <w:noWrap/>
            <w:vAlign w:val="bottom"/>
            <w:hideMark/>
          </w:tcPr>
          <w:p w14:paraId="6683FA62"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915" w:type="dxa"/>
            <w:shd w:val="clear" w:color="auto" w:fill="auto"/>
            <w:noWrap/>
            <w:vAlign w:val="bottom"/>
            <w:hideMark/>
          </w:tcPr>
          <w:p w14:paraId="7029615B"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2,104</w:t>
            </w:r>
          </w:p>
        </w:tc>
        <w:tc>
          <w:tcPr>
            <w:tcW w:w="785" w:type="dxa"/>
            <w:shd w:val="clear" w:color="auto" w:fill="auto"/>
            <w:noWrap/>
            <w:vAlign w:val="bottom"/>
            <w:hideMark/>
          </w:tcPr>
          <w:p w14:paraId="7E88E581"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0,038</w:t>
            </w:r>
          </w:p>
        </w:tc>
        <w:tc>
          <w:tcPr>
            <w:tcW w:w="1129" w:type="dxa"/>
            <w:shd w:val="clear" w:color="auto" w:fill="auto"/>
            <w:noWrap/>
            <w:vAlign w:val="bottom"/>
            <w:hideMark/>
          </w:tcPr>
          <w:p w14:paraId="64D97308"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92" w:type="dxa"/>
            <w:shd w:val="clear" w:color="auto" w:fill="auto"/>
            <w:noWrap/>
            <w:vAlign w:val="bottom"/>
            <w:hideMark/>
          </w:tcPr>
          <w:p w14:paraId="051EECC6"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0,002</w:t>
            </w:r>
            <w:r w:rsidRPr="005410B8">
              <w:rPr>
                <w:rFonts w:ascii="Times New Roman" w:eastAsia="Times New Roman" w:hAnsi="Times New Roman" w:cs="Times New Roman"/>
                <w:sz w:val="20"/>
                <w:szCs w:val="20"/>
                <w:lang w:val="en-US" w:eastAsia="ru-RU"/>
              </w:rPr>
              <w:t>**</w:t>
            </w:r>
          </w:p>
        </w:tc>
        <w:tc>
          <w:tcPr>
            <w:tcW w:w="850" w:type="dxa"/>
            <w:shd w:val="clear" w:color="auto" w:fill="auto"/>
            <w:noWrap/>
            <w:vAlign w:val="bottom"/>
            <w:hideMark/>
          </w:tcPr>
          <w:p w14:paraId="0E6E2CDE"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920" w:type="dxa"/>
            <w:shd w:val="clear" w:color="auto" w:fill="auto"/>
            <w:noWrap/>
            <w:vAlign w:val="bottom"/>
            <w:hideMark/>
          </w:tcPr>
          <w:p w14:paraId="33BBF852"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2,374</w:t>
            </w:r>
          </w:p>
        </w:tc>
        <w:tc>
          <w:tcPr>
            <w:tcW w:w="765" w:type="dxa"/>
            <w:shd w:val="clear" w:color="auto" w:fill="auto"/>
            <w:noWrap/>
            <w:vAlign w:val="bottom"/>
            <w:hideMark/>
          </w:tcPr>
          <w:p w14:paraId="4D323A0E"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0,019</w:t>
            </w:r>
          </w:p>
        </w:tc>
      </w:tr>
      <w:tr w:rsidR="006A33DE" w:rsidRPr="005410B8" w14:paraId="4A7429FA" w14:textId="77777777" w:rsidTr="006A33DE">
        <w:trPr>
          <w:trHeight w:val="318"/>
        </w:trPr>
        <w:tc>
          <w:tcPr>
            <w:tcW w:w="1226" w:type="dxa"/>
            <w:shd w:val="clear" w:color="auto" w:fill="auto"/>
            <w:noWrap/>
            <w:vAlign w:val="bottom"/>
            <w:hideMark/>
          </w:tcPr>
          <w:p w14:paraId="1EA38B95"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1059" w:type="dxa"/>
            <w:shd w:val="clear" w:color="auto" w:fill="auto"/>
            <w:noWrap/>
            <w:vAlign w:val="bottom"/>
            <w:hideMark/>
          </w:tcPr>
          <w:p w14:paraId="032E997E" w14:textId="414A39FA" w:rsidR="006A33DE" w:rsidRPr="005410B8" w:rsidRDefault="006A33DE" w:rsidP="006A33DE">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0,252</w:t>
            </w:r>
            <w:r w:rsidRPr="005410B8">
              <w:rPr>
                <w:rFonts w:ascii="Times New Roman" w:eastAsia="Times New Roman" w:hAnsi="Times New Roman" w:cs="Times New Roman"/>
                <w:sz w:val="20"/>
                <w:szCs w:val="20"/>
                <w:lang w:val="en-US" w:eastAsia="ru-RU"/>
              </w:rPr>
              <w:t>*</w:t>
            </w:r>
          </w:p>
        </w:tc>
        <w:tc>
          <w:tcPr>
            <w:tcW w:w="971" w:type="dxa"/>
            <w:shd w:val="clear" w:color="auto" w:fill="auto"/>
            <w:noWrap/>
            <w:vAlign w:val="bottom"/>
            <w:hideMark/>
          </w:tcPr>
          <w:p w14:paraId="2DC31964"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0,148</w:t>
            </w:r>
          </w:p>
        </w:tc>
        <w:tc>
          <w:tcPr>
            <w:tcW w:w="850" w:type="dxa"/>
            <w:shd w:val="clear" w:color="auto" w:fill="auto"/>
            <w:noWrap/>
            <w:vAlign w:val="bottom"/>
            <w:hideMark/>
          </w:tcPr>
          <w:p w14:paraId="30B1E806"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1,698</w:t>
            </w:r>
          </w:p>
        </w:tc>
        <w:tc>
          <w:tcPr>
            <w:tcW w:w="708" w:type="dxa"/>
            <w:shd w:val="clear" w:color="auto" w:fill="auto"/>
            <w:noWrap/>
            <w:vAlign w:val="bottom"/>
            <w:hideMark/>
          </w:tcPr>
          <w:p w14:paraId="341EFEBB"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0,093</w:t>
            </w:r>
          </w:p>
        </w:tc>
        <w:tc>
          <w:tcPr>
            <w:tcW w:w="1031" w:type="dxa"/>
            <w:shd w:val="clear" w:color="auto" w:fill="auto"/>
            <w:noWrap/>
            <w:vAlign w:val="bottom"/>
            <w:hideMark/>
          </w:tcPr>
          <w:p w14:paraId="241F0987"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92" w:type="dxa"/>
            <w:shd w:val="clear" w:color="auto" w:fill="auto"/>
            <w:noWrap/>
            <w:vAlign w:val="bottom"/>
            <w:hideMark/>
          </w:tcPr>
          <w:p w14:paraId="55BD3F5B"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0,065</w:t>
            </w:r>
            <w:r w:rsidRPr="005410B8">
              <w:rPr>
                <w:rFonts w:ascii="Times New Roman" w:eastAsia="Times New Roman" w:hAnsi="Times New Roman" w:cs="Times New Roman"/>
                <w:sz w:val="20"/>
                <w:szCs w:val="20"/>
                <w:lang w:val="en-US" w:eastAsia="ru-RU"/>
              </w:rPr>
              <w:t>**</w:t>
            </w:r>
          </w:p>
        </w:tc>
        <w:tc>
          <w:tcPr>
            <w:tcW w:w="993" w:type="dxa"/>
            <w:shd w:val="clear" w:color="auto" w:fill="auto"/>
            <w:noWrap/>
            <w:vAlign w:val="bottom"/>
            <w:hideMark/>
          </w:tcPr>
          <w:p w14:paraId="5834728E"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0,013</w:t>
            </w:r>
          </w:p>
        </w:tc>
        <w:tc>
          <w:tcPr>
            <w:tcW w:w="915" w:type="dxa"/>
            <w:shd w:val="clear" w:color="auto" w:fill="auto"/>
            <w:noWrap/>
            <w:vAlign w:val="bottom"/>
            <w:hideMark/>
          </w:tcPr>
          <w:p w14:paraId="6F1B8C06"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5,113</w:t>
            </w:r>
          </w:p>
        </w:tc>
        <w:tc>
          <w:tcPr>
            <w:tcW w:w="785" w:type="dxa"/>
            <w:shd w:val="clear" w:color="auto" w:fill="auto"/>
            <w:noWrap/>
            <w:vAlign w:val="bottom"/>
            <w:hideMark/>
          </w:tcPr>
          <w:p w14:paraId="0ED7A53D"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0,000</w:t>
            </w:r>
          </w:p>
        </w:tc>
        <w:tc>
          <w:tcPr>
            <w:tcW w:w="1129" w:type="dxa"/>
            <w:shd w:val="clear" w:color="auto" w:fill="auto"/>
            <w:noWrap/>
            <w:vAlign w:val="bottom"/>
            <w:hideMark/>
          </w:tcPr>
          <w:p w14:paraId="01EACDBC"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92" w:type="dxa"/>
            <w:shd w:val="clear" w:color="auto" w:fill="auto"/>
            <w:noWrap/>
            <w:vAlign w:val="bottom"/>
            <w:hideMark/>
          </w:tcPr>
          <w:p w14:paraId="27E35E18" w14:textId="0D01BB0A" w:rsidR="006A33DE" w:rsidRPr="005410B8" w:rsidRDefault="006A33DE" w:rsidP="006A33DE">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0,069</w:t>
            </w:r>
            <w:r w:rsidRPr="005410B8">
              <w:rPr>
                <w:rFonts w:ascii="Times New Roman" w:eastAsia="Times New Roman" w:hAnsi="Times New Roman" w:cs="Times New Roman"/>
                <w:sz w:val="20"/>
                <w:szCs w:val="20"/>
                <w:lang w:val="en-US" w:eastAsia="ru-RU"/>
              </w:rPr>
              <w:t>*</w:t>
            </w:r>
            <w:r w:rsidR="006E48C3">
              <w:rPr>
                <w:rFonts w:ascii="Times New Roman" w:eastAsia="Times New Roman" w:hAnsi="Times New Roman" w:cs="Times New Roman"/>
                <w:sz w:val="20"/>
                <w:szCs w:val="20"/>
                <w:lang w:val="en-US" w:eastAsia="ru-RU"/>
              </w:rPr>
              <w:t>**</w:t>
            </w:r>
          </w:p>
        </w:tc>
        <w:tc>
          <w:tcPr>
            <w:tcW w:w="850" w:type="dxa"/>
            <w:shd w:val="clear" w:color="auto" w:fill="auto"/>
            <w:noWrap/>
            <w:vAlign w:val="bottom"/>
            <w:hideMark/>
          </w:tcPr>
          <w:p w14:paraId="589D8C6C"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0,011</w:t>
            </w:r>
          </w:p>
        </w:tc>
        <w:tc>
          <w:tcPr>
            <w:tcW w:w="920" w:type="dxa"/>
            <w:shd w:val="clear" w:color="auto" w:fill="auto"/>
            <w:noWrap/>
            <w:vAlign w:val="bottom"/>
            <w:hideMark/>
          </w:tcPr>
          <w:p w14:paraId="2F20E394"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6,258</w:t>
            </w:r>
          </w:p>
        </w:tc>
        <w:tc>
          <w:tcPr>
            <w:tcW w:w="765" w:type="dxa"/>
            <w:shd w:val="clear" w:color="auto" w:fill="auto"/>
            <w:noWrap/>
            <w:vAlign w:val="bottom"/>
            <w:hideMark/>
          </w:tcPr>
          <w:p w14:paraId="1BC75E2A"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0,000</w:t>
            </w:r>
          </w:p>
        </w:tc>
      </w:tr>
      <w:tr w:rsidR="006A33DE" w:rsidRPr="005410B8" w14:paraId="16F6F582" w14:textId="77777777" w:rsidTr="006A33DE">
        <w:trPr>
          <w:trHeight w:val="318"/>
        </w:trPr>
        <w:tc>
          <w:tcPr>
            <w:tcW w:w="1226" w:type="dxa"/>
            <w:shd w:val="clear" w:color="auto" w:fill="auto"/>
            <w:noWrap/>
            <w:vAlign w:val="bottom"/>
            <w:hideMark/>
          </w:tcPr>
          <w:p w14:paraId="657B48EA"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1059" w:type="dxa"/>
            <w:shd w:val="clear" w:color="auto" w:fill="auto"/>
            <w:noWrap/>
            <w:vAlign w:val="bottom"/>
            <w:hideMark/>
          </w:tcPr>
          <w:p w14:paraId="45A924D4"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0,004</w:t>
            </w:r>
          </w:p>
        </w:tc>
        <w:tc>
          <w:tcPr>
            <w:tcW w:w="971" w:type="dxa"/>
            <w:shd w:val="clear" w:color="auto" w:fill="auto"/>
            <w:noWrap/>
            <w:vAlign w:val="bottom"/>
            <w:hideMark/>
          </w:tcPr>
          <w:p w14:paraId="04F6C178"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0,013</w:t>
            </w:r>
          </w:p>
        </w:tc>
        <w:tc>
          <w:tcPr>
            <w:tcW w:w="850" w:type="dxa"/>
            <w:shd w:val="clear" w:color="auto" w:fill="auto"/>
            <w:noWrap/>
            <w:vAlign w:val="bottom"/>
            <w:hideMark/>
          </w:tcPr>
          <w:p w14:paraId="0968D404"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0,291</w:t>
            </w:r>
          </w:p>
        </w:tc>
        <w:tc>
          <w:tcPr>
            <w:tcW w:w="708" w:type="dxa"/>
            <w:shd w:val="clear" w:color="auto" w:fill="auto"/>
            <w:noWrap/>
            <w:vAlign w:val="bottom"/>
            <w:hideMark/>
          </w:tcPr>
          <w:p w14:paraId="159A5281"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0,772</w:t>
            </w:r>
          </w:p>
        </w:tc>
        <w:tc>
          <w:tcPr>
            <w:tcW w:w="1031" w:type="dxa"/>
            <w:shd w:val="clear" w:color="auto" w:fill="auto"/>
            <w:noWrap/>
            <w:vAlign w:val="bottom"/>
            <w:hideMark/>
          </w:tcPr>
          <w:p w14:paraId="5C5BE96A"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992" w:type="dxa"/>
            <w:shd w:val="clear" w:color="auto" w:fill="auto"/>
            <w:noWrap/>
            <w:vAlign w:val="bottom"/>
            <w:hideMark/>
          </w:tcPr>
          <w:p w14:paraId="4D167D72"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0,016</w:t>
            </w:r>
            <w:r w:rsidRPr="005410B8">
              <w:rPr>
                <w:rFonts w:ascii="Times New Roman" w:eastAsia="Times New Roman" w:hAnsi="Times New Roman" w:cs="Times New Roman"/>
                <w:sz w:val="20"/>
                <w:szCs w:val="20"/>
                <w:lang w:val="en-US" w:eastAsia="ru-RU"/>
              </w:rPr>
              <w:t>**</w:t>
            </w:r>
          </w:p>
        </w:tc>
        <w:tc>
          <w:tcPr>
            <w:tcW w:w="993" w:type="dxa"/>
            <w:shd w:val="clear" w:color="auto" w:fill="auto"/>
            <w:noWrap/>
            <w:vAlign w:val="bottom"/>
            <w:hideMark/>
          </w:tcPr>
          <w:p w14:paraId="72D75481"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0,009</w:t>
            </w:r>
          </w:p>
        </w:tc>
        <w:tc>
          <w:tcPr>
            <w:tcW w:w="915" w:type="dxa"/>
            <w:shd w:val="clear" w:color="auto" w:fill="auto"/>
            <w:noWrap/>
            <w:vAlign w:val="bottom"/>
            <w:hideMark/>
          </w:tcPr>
          <w:p w14:paraId="49D1CDC0"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1,722</w:t>
            </w:r>
          </w:p>
        </w:tc>
        <w:tc>
          <w:tcPr>
            <w:tcW w:w="785" w:type="dxa"/>
            <w:shd w:val="clear" w:color="auto" w:fill="auto"/>
            <w:noWrap/>
            <w:vAlign w:val="bottom"/>
            <w:hideMark/>
          </w:tcPr>
          <w:p w14:paraId="10CF2661"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0,088</w:t>
            </w:r>
          </w:p>
        </w:tc>
        <w:tc>
          <w:tcPr>
            <w:tcW w:w="1129" w:type="dxa"/>
            <w:shd w:val="clear" w:color="auto" w:fill="auto"/>
            <w:noWrap/>
            <w:vAlign w:val="bottom"/>
            <w:hideMark/>
          </w:tcPr>
          <w:p w14:paraId="760012BA"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992" w:type="dxa"/>
            <w:shd w:val="clear" w:color="auto" w:fill="auto"/>
            <w:noWrap/>
            <w:vAlign w:val="bottom"/>
            <w:hideMark/>
          </w:tcPr>
          <w:p w14:paraId="7BDB7250" w14:textId="77777777" w:rsidR="006A33DE" w:rsidRPr="005410B8" w:rsidRDefault="006A33DE" w:rsidP="006A33DE">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0,017</w:t>
            </w:r>
            <w:r w:rsidRPr="005410B8">
              <w:rPr>
                <w:rFonts w:ascii="Times New Roman" w:eastAsia="Times New Roman" w:hAnsi="Times New Roman" w:cs="Times New Roman"/>
                <w:sz w:val="20"/>
                <w:szCs w:val="20"/>
                <w:lang w:val="en-US" w:eastAsia="ru-RU"/>
              </w:rPr>
              <w:t>**</w:t>
            </w:r>
          </w:p>
        </w:tc>
        <w:tc>
          <w:tcPr>
            <w:tcW w:w="850" w:type="dxa"/>
            <w:shd w:val="clear" w:color="auto" w:fill="auto"/>
            <w:noWrap/>
            <w:vAlign w:val="bottom"/>
            <w:hideMark/>
          </w:tcPr>
          <w:p w14:paraId="2CBD53EF"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0,010</w:t>
            </w:r>
          </w:p>
        </w:tc>
        <w:tc>
          <w:tcPr>
            <w:tcW w:w="920" w:type="dxa"/>
            <w:shd w:val="clear" w:color="auto" w:fill="auto"/>
            <w:noWrap/>
            <w:vAlign w:val="bottom"/>
            <w:hideMark/>
          </w:tcPr>
          <w:p w14:paraId="7649CED0"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1,731</w:t>
            </w:r>
          </w:p>
        </w:tc>
        <w:tc>
          <w:tcPr>
            <w:tcW w:w="765" w:type="dxa"/>
            <w:shd w:val="clear" w:color="auto" w:fill="auto"/>
            <w:noWrap/>
            <w:vAlign w:val="bottom"/>
            <w:hideMark/>
          </w:tcPr>
          <w:p w14:paraId="088FFD59" w14:textId="77777777" w:rsidR="006A33DE" w:rsidRPr="005410B8" w:rsidRDefault="006A33DE" w:rsidP="006A33DE">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0,086</w:t>
            </w:r>
          </w:p>
        </w:tc>
      </w:tr>
      <w:tr w:rsidR="006A33DE" w:rsidRPr="005410B8" w14:paraId="53A01BFA" w14:textId="77777777" w:rsidTr="006A33DE">
        <w:trPr>
          <w:trHeight w:val="318"/>
        </w:trPr>
        <w:tc>
          <w:tcPr>
            <w:tcW w:w="4814" w:type="dxa"/>
            <w:gridSpan w:val="5"/>
            <w:shd w:val="clear" w:color="auto" w:fill="auto"/>
            <w:noWrap/>
            <w:vAlign w:val="bottom"/>
            <w:hideMark/>
          </w:tcPr>
          <w:p w14:paraId="1B353C38" w14:textId="77777777" w:rsidR="006A33DE" w:rsidRPr="005410B8" w:rsidRDefault="006A33DE" w:rsidP="006A33DE">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716" w:type="dxa"/>
            <w:gridSpan w:val="5"/>
            <w:shd w:val="clear" w:color="auto" w:fill="auto"/>
            <w:noWrap/>
            <w:vAlign w:val="bottom"/>
            <w:hideMark/>
          </w:tcPr>
          <w:p w14:paraId="6453E877" w14:textId="77777777" w:rsidR="006A33DE" w:rsidRPr="005410B8" w:rsidRDefault="006A33DE" w:rsidP="006A33DE">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656" w:type="dxa"/>
            <w:gridSpan w:val="5"/>
            <w:shd w:val="clear" w:color="auto" w:fill="auto"/>
            <w:noWrap/>
            <w:vAlign w:val="bottom"/>
            <w:hideMark/>
          </w:tcPr>
          <w:p w14:paraId="0209F8F2" w14:textId="77777777" w:rsidR="006A33DE" w:rsidRPr="005410B8" w:rsidRDefault="006A33DE" w:rsidP="006A33DE">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r>
      <w:tr w:rsidR="006A33DE" w:rsidRPr="005410B8" w14:paraId="6909542B" w14:textId="77777777" w:rsidTr="006A33DE">
        <w:trPr>
          <w:trHeight w:val="318"/>
        </w:trPr>
        <w:tc>
          <w:tcPr>
            <w:tcW w:w="3256" w:type="dxa"/>
            <w:gridSpan w:val="3"/>
            <w:shd w:val="clear" w:color="auto" w:fill="auto"/>
            <w:noWrap/>
            <w:vAlign w:val="bottom"/>
          </w:tcPr>
          <w:p w14:paraId="405E2B47"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558" w:type="dxa"/>
            <w:gridSpan w:val="2"/>
            <w:shd w:val="clear" w:color="auto" w:fill="auto"/>
            <w:noWrap/>
            <w:vAlign w:val="bottom"/>
          </w:tcPr>
          <w:p w14:paraId="77AF0B05"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0,185</w:t>
            </w:r>
          </w:p>
        </w:tc>
        <w:tc>
          <w:tcPr>
            <w:tcW w:w="3016" w:type="dxa"/>
            <w:gridSpan w:val="3"/>
            <w:shd w:val="clear" w:color="auto" w:fill="auto"/>
            <w:noWrap/>
            <w:vAlign w:val="bottom"/>
          </w:tcPr>
          <w:p w14:paraId="1146C2EB"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700" w:type="dxa"/>
            <w:gridSpan w:val="2"/>
            <w:shd w:val="clear" w:color="auto" w:fill="auto"/>
            <w:noWrap/>
            <w:vAlign w:val="bottom"/>
          </w:tcPr>
          <w:p w14:paraId="62B06DD6"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0,221</w:t>
            </w:r>
          </w:p>
        </w:tc>
        <w:tc>
          <w:tcPr>
            <w:tcW w:w="2971" w:type="dxa"/>
            <w:gridSpan w:val="3"/>
            <w:shd w:val="clear" w:color="auto" w:fill="auto"/>
            <w:noWrap/>
            <w:vAlign w:val="bottom"/>
          </w:tcPr>
          <w:p w14:paraId="25729AFD"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685" w:type="dxa"/>
            <w:gridSpan w:val="2"/>
            <w:shd w:val="clear" w:color="auto" w:fill="auto"/>
            <w:noWrap/>
            <w:vAlign w:val="bottom"/>
          </w:tcPr>
          <w:p w14:paraId="38B09322"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0,221</w:t>
            </w:r>
          </w:p>
        </w:tc>
      </w:tr>
      <w:tr w:rsidR="006A33DE" w:rsidRPr="005410B8" w14:paraId="26A05B94" w14:textId="77777777" w:rsidTr="006A33DE">
        <w:trPr>
          <w:trHeight w:val="318"/>
        </w:trPr>
        <w:tc>
          <w:tcPr>
            <w:tcW w:w="3256" w:type="dxa"/>
            <w:gridSpan w:val="3"/>
            <w:shd w:val="clear" w:color="auto" w:fill="auto"/>
            <w:noWrap/>
            <w:vAlign w:val="bottom"/>
          </w:tcPr>
          <w:p w14:paraId="25EEE724"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p>
        </w:tc>
        <w:tc>
          <w:tcPr>
            <w:tcW w:w="1558" w:type="dxa"/>
            <w:gridSpan w:val="2"/>
            <w:shd w:val="clear" w:color="auto" w:fill="auto"/>
            <w:noWrap/>
            <w:vAlign w:val="bottom"/>
          </w:tcPr>
          <w:p w14:paraId="59260AAC"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9,914</w:t>
            </w:r>
          </w:p>
        </w:tc>
        <w:tc>
          <w:tcPr>
            <w:tcW w:w="3016" w:type="dxa"/>
            <w:gridSpan w:val="3"/>
            <w:shd w:val="clear" w:color="auto" w:fill="auto"/>
            <w:noWrap/>
            <w:vAlign w:val="bottom"/>
          </w:tcPr>
          <w:p w14:paraId="237443F9"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p>
        </w:tc>
        <w:tc>
          <w:tcPr>
            <w:tcW w:w="1700" w:type="dxa"/>
            <w:gridSpan w:val="2"/>
            <w:shd w:val="clear" w:color="auto" w:fill="auto"/>
            <w:noWrap/>
            <w:vAlign w:val="bottom"/>
          </w:tcPr>
          <w:p w14:paraId="3E6078FB"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19,835</w:t>
            </w:r>
          </w:p>
        </w:tc>
        <w:tc>
          <w:tcPr>
            <w:tcW w:w="2971" w:type="dxa"/>
            <w:gridSpan w:val="3"/>
            <w:shd w:val="clear" w:color="auto" w:fill="auto"/>
            <w:noWrap/>
            <w:vAlign w:val="bottom"/>
          </w:tcPr>
          <w:p w14:paraId="160E00A4"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p>
        </w:tc>
        <w:tc>
          <w:tcPr>
            <w:tcW w:w="1685" w:type="dxa"/>
            <w:gridSpan w:val="2"/>
            <w:shd w:val="clear" w:color="auto" w:fill="auto"/>
            <w:noWrap/>
            <w:vAlign w:val="bottom"/>
          </w:tcPr>
          <w:p w14:paraId="323B43AF"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24,950</w:t>
            </w:r>
          </w:p>
        </w:tc>
      </w:tr>
      <w:tr w:rsidR="006A33DE" w:rsidRPr="005410B8" w14:paraId="2D70B6B2" w14:textId="77777777" w:rsidTr="006A33DE">
        <w:trPr>
          <w:trHeight w:val="318"/>
        </w:trPr>
        <w:tc>
          <w:tcPr>
            <w:tcW w:w="3256" w:type="dxa"/>
            <w:gridSpan w:val="3"/>
            <w:shd w:val="clear" w:color="auto" w:fill="auto"/>
            <w:noWrap/>
            <w:vAlign w:val="bottom"/>
          </w:tcPr>
          <w:p w14:paraId="70E60FC9"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J-statistic</w:t>
            </w:r>
          </w:p>
        </w:tc>
        <w:tc>
          <w:tcPr>
            <w:tcW w:w="1558" w:type="dxa"/>
            <w:gridSpan w:val="2"/>
            <w:shd w:val="clear" w:color="auto" w:fill="auto"/>
            <w:noWrap/>
            <w:vAlign w:val="bottom"/>
          </w:tcPr>
          <w:p w14:paraId="44F875C0"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2,071</w:t>
            </w:r>
          </w:p>
        </w:tc>
        <w:tc>
          <w:tcPr>
            <w:tcW w:w="3016" w:type="dxa"/>
            <w:gridSpan w:val="3"/>
            <w:shd w:val="clear" w:color="auto" w:fill="auto"/>
            <w:noWrap/>
            <w:vAlign w:val="bottom"/>
          </w:tcPr>
          <w:p w14:paraId="0ACA179A"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700" w:type="dxa"/>
            <w:gridSpan w:val="2"/>
            <w:shd w:val="clear" w:color="auto" w:fill="auto"/>
            <w:noWrap/>
            <w:vAlign w:val="bottom"/>
          </w:tcPr>
          <w:p w14:paraId="05F8220D" w14:textId="2116EDE9"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20,758</w:t>
            </w:r>
            <w:r w:rsidRPr="005410B8">
              <w:rPr>
                <w:rFonts w:ascii="Times New Roman" w:eastAsia="Times New Roman" w:hAnsi="Times New Roman" w:cs="Times New Roman"/>
                <w:sz w:val="20"/>
                <w:szCs w:val="20"/>
                <w:lang w:val="en-US" w:eastAsia="ru-RU"/>
              </w:rPr>
              <w:t>*</w:t>
            </w:r>
            <w:r w:rsidR="006E48C3">
              <w:rPr>
                <w:rFonts w:ascii="Times New Roman" w:eastAsia="Times New Roman" w:hAnsi="Times New Roman" w:cs="Times New Roman"/>
                <w:sz w:val="20"/>
                <w:szCs w:val="20"/>
                <w:lang w:val="en-US" w:eastAsia="ru-RU"/>
              </w:rPr>
              <w:t>**</w:t>
            </w:r>
          </w:p>
        </w:tc>
        <w:tc>
          <w:tcPr>
            <w:tcW w:w="2971" w:type="dxa"/>
            <w:gridSpan w:val="3"/>
            <w:shd w:val="clear" w:color="auto" w:fill="auto"/>
            <w:noWrap/>
            <w:vAlign w:val="bottom"/>
          </w:tcPr>
          <w:p w14:paraId="1B3EFB8E"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685" w:type="dxa"/>
            <w:gridSpan w:val="2"/>
            <w:shd w:val="clear" w:color="auto" w:fill="auto"/>
            <w:noWrap/>
            <w:vAlign w:val="bottom"/>
          </w:tcPr>
          <w:p w14:paraId="5A453E37" w14:textId="104CDA48"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30,886</w:t>
            </w:r>
            <w:r w:rsidRPr="005410B8">
              <w:rPr>
                <w:rFonts w:ascii="Times New Roman" w:eastAsia="Times New Roman" w:hAnsi="Times New Roman" w:cs="Times New Roman"/>
                <w:sz w:val="20"/>
                <w:szCs w:val="20"/>
                <w:lang w:val="en-US" w:eastAsia="ru-RU"/>
              </w:rPr>
              <w:t>*</w:t>
            </w:r>
            <w:r w:rsidR="006E48C3">
              <w:rPr>
                <w:rFonts w:ascii="Times New Roman" w:eastAsia="Times New Roman" w:hAnsi="Times New Roman" w:cs="Times New Roman"/>
                <w:sz w:val="20"/>
                <w:szCs w:val="20"/>
                <w:lang w:val="en-US" w:eastAsia="ru-RU"/>
              </w:rPr>
              <w:t>**</w:t>
            </w:r>
          </w:p>
        </w:tc>
      </w:tr>
      <w:tr w:rsidR="006A33DE" w:rsidRPr="005410B8" w14:paraId="383AEFD8" w14:textId="77777777" w:rsidTr="006A33DE">
        <w:trPr>
          <w:trHeight w:val="318"/>
        </w:trPr>
        <w:tc>
          <w:tcPr>
            <w:tcW w:w="3256" w:type="dxa"/>
            <w:gridSpan w:val="3"/>
            <w:vMerge w:val="restart"/>
            <w:shd w:val="clear" w:color="auto" w:fill="auto"/>
            <w:noWrap/>
            <w:vAlign w:val="bottom"/>
          </w:tcPr>
          <w:p w14:paraId="581DA806"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Prob(J-statistic)</w:t>
            </w:r>
          </w:p>
        </w:tc>
        <w:tc>
          <w:tcPr>
            <w:tcW w:w="1558" w:type="dxa"/>
            <w:gridSpan w:val="2"/>
            <w:vMerge w:val="restart"/>
            <w:shd w:val="clear" w:color="auto" w:fill="auto"/>
            <w:noWrap/>
            <w:vAlign w:val="bottom"/>
          </w:tcPr>
          <w:p w14:paraId="04C3D476"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0,839</w:t>
            </w:r>
          </w:p>
        </w:tc>
        <w:tc>
          <w:tcPr>
            <w:tcW w:w="3016" w:type="dxa"/>
            <w:gridSpan w:val="3"/>
            <w:shd w:val="clear" w:color="auto" w:fill="auto"/>
            <w:noWrap/>
            <w:vAlign w:val="bottom"/>
          </w:tcPr>
          <w:p w14:paraId="67BA6405"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p>
        </w:tc>
        <w:tc>
          <w:tcPr>
            <w:tcW w:w="1700" w:type="dxa"/>
            <w:gridSpan w:val="2"/>
            <w:shd w:val="clear" w:color="auto" w:fill="auto"/>
            <w:noWrap/>
            <w:vAlign w:val="bottom"/>
          </w:tcPr>
          <w:p w14:paraId="749BF3A6"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0,339</w:t>
            </w:r>
          </w:p>
        </w:tc>
        <w:tc>
          <w:tcPr>
            <w:tcW w:w="2971" w:type="dxa"/>
            <w:gridSpan w:val="3"/>
            <w:shd w:val="clear" w:color="auto" w:fill="auto"/>
            <w:noWrap/>
            <w:vAlign w:val="bottom"/>
          </w:tcPr>
          <w:p w14:paraId="1DDF0D5C"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p>
        </w:tc>
        <w:tc>
          <w:tcPr>
            <w:tcW w:w="1685" w:type="dxa"/>
            <w:gridSpan w:val="2"/>
            <w:shd w:val="clear" w:color="auto" w:fill="auto"/>
            <w:noWrap/>
            <w:vAlign w:val="bottom"/>
          </w:tcPr>
          <w:p w14:paraId="11104530"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0,348</w:t>
            </w:r>
          </w:p>
        </w:tc>
      </w:tr>
      <w:tr w:rsidR="006A33DE" w:rsidRPr="005410B8" w14:paraId="57B3D8D4" w14:textId="77777777" w:rsidTr="006A33DE">
        <w:trPr>
          <w:trHeight w:val="318"/>
        </w:trPr>
        <w:tc>
          <w:tcPr>
            <w:tcW w:w="3256" w:type="dxa"/>
            <w:gridSpan w:val="3"/>
            <w:vMerge/>
            <w:shd w:val="clear" w:color="auto" w:fill="auto"/>
            <w:noWrap/>
            <w:vAlign w:val="bottom"/>
          </w:tcPr>
          <w:p w14:paraId="48100E28"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p>
        </w:tc>
        <w:tc>
          <w:tcPr>
            <w:tcW w:w="1558" w:type="dxa"/>
            <w:gridSpan w:val="2"/>
            <w:vMerge/>
            <w:shd w:val="clear" w:color="auto" w:fill="auto"/>
            <w:noWrap/>
            <w:vAlign w:val="bottom"/>
          </w:tcPr>
          <w:p w14:paraId="2AFBE275"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p>
        </w:tc>
        <w:tc>
          <w:tcPr>
            <w:tcW w:w="3016" w:type="dxa"/>
            <w:gridSpan w:val="3"/>
            <w:shd w:val="clear" w:color="auto" w:fill="auto"/>
            <w:noWrap/>
            <w:vAlign w:val="bottom"/>
          </w:tcPr>
          <w:p w14:paraId="1C2B78C0"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700" w:type="dxa"/>
            <w:gridSpan w:val="2"/>
            <w:shd w:val="clear" w:color="auto" w:fill="auto"/>
            <w:noWrap/>
            <w:vAlign w:val="bottom"/>
          </w:tcPr>
          <w:p w14:paraId="4AC413D9"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0,204</w:t>
            </w:r>
          </w:p>
        </w:tc>
        <w:tc>
          <w:tcPr>
            <w:tcW w:w="2971" w:type="dxa"/>
            <w:gridSpan w:val="3"/>
            <w:shd w:val="clear" w:color="auto" w:fill="auto"/>
            <w:noWrap/>
            <w:vAlign w:val="bottom"/>
          </w:tcPr>
          <w:p w14:paraId="5F3A4B37"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685" w:type="dxa"/>
            <w:gridSpan w:val="2"/>
            <w:shd w:val="clear" w:color="auto" w:fill="auto"/>
            <w:noWrap/>
            <w:vAlign w:val="bottom"/>
          </w:tcPr>
          <w:p w14:paraId="5A645F96" w14:textId="77777777" w:rsidR="006A33DE" w:rsidRPr="005410B8" w:rsidRDefault="006A33DE" w:rsidP="006A33DE">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0,231</w:t>
            </w:r>
          </w:p>
        </w:tc>
      </w:tr>
    </w:tbl>
    <w:p w14:paraId="3F413FC0" w14:textId="29CF0A62" w:rsidR="006A33DE" w:rsidRPr="005410B8" w:rsidRDefault="006A33DE" w:rsidP="00437F4D">
      <w:pPr>
        <w:spacing w:after="0" w:line="20" w:lineRule="atLeast"/>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Notes:</w:t>
      </w:r>
    </w:p>
    <w:p w14:paraId="45377F12" w14:textId="4A09D811" w:rsidR="006A33DE" w:rsidRPr="005410B8" w:rsidRDefault="006A33DE">
      <w:pPr>
        <w:pStyle w:val="a9"/>
        <w:numPr>
          <w:ilvl w:val="0"/>
          <w:numId w:val="25"/>
        </w:numPr>
        <w:spacing w:line="20" w:lineRule="atLeast"/>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Signs *, **, *** indicate significance at 1</w:t>
      </w:r>
      <w:r w:rsidR="006E48C3">
        <w:rPr>
          <w:rFonts w:ascii="Times New Roman" w:eastAsia="Times New Roman" w:hAnsi="Times New Roman" w:cs="Times New Roman"/>
          <w:i/>
          <w:iCs/>
          <w:lang w:val="en-US" w:eastAsia="ru-RU"/>
        </w:rPr>
        <w:t>0</w:t>
      </w:r>
      <w:r w:rsidRPr="005410B8">
        <w:rPr>
          <w:rFonts w:ascii="Times New Roman" w:eastAsia="Times New Roman" w:hAnsi="Times New Roman" w:cs="Times New Roman"/>
          <w:i/>
          <w:iCs/>
          <w:lang w:val="en-US" w:eastAsia="ru-RU"/>
        </w:rPr>
        <w:t>%, 5% and 1% levels, respectively.</w:t>
      </w:r>
    </w:p>
    <w:p w14:paraId="7D12A99B" w14:textId="77777777" w:rsidR="006A33DE" w:rsidRPr="005410B8" w:rsidRDefault="006A33DE">
      <w:pPr>
        <w:pStyle w:val="a9"/>
        <w:numPr>
          <w:ilvl w:val="0"/>
          <w:numId w:val="25"/>
        </w:numPr>
        <w:jc w:val="both"/>
        <w:rPr>
          <w:rFonts w:ascii="Times New Roman" w:eastAsia="Times New Roman" w:hAnsi="Times New Roman" w:cs="Times New Roman"/>
          <w:i/>
          <w:iCs/>
          <w:lang w:val="en-US" w:eastAsia="ru-RU"/>
        </w:rPr>
      </w:pPr>
      <w:r w:rsidRPr="005410B8">
        <w:rPr>
          <w:rFonts w:ascii="Times New Roman" w:hAnsi="Times New Roman" w:cs="Times New Roman"/>
          <w:i/>
          <w:iCs/>
          <w:lang w:val="en-US"/>
        </w:rPr>
        <w:t>Abbreviations used in the table indicate the following: Hij – hypothesis number i type j, CSR - Corporate Social Responsibility, ENV – environmental responsibility, SOC – social responsibility, GOV – corporate governance, ROA – return on assets, TQ – Tobin’s Q, CR – current ratio, LEV – leverage, GOVEFF – government effectiveness, VOI – public voice, LnTA – natural logarithm of total assets, lnGDP – natural logarithm of GDP per capita.</w:t>
      </w:r>
    </w:p>
    <w:p w14:paraId="500197DE" w14:textId="77777777" w:rsidR="006A33DE" w:rsidRPr="005410B8" w:rsidRDefault="006A33DE">
      <w:pPr>
        <w:pStyle w:val="a9"/>
        <w:numPr>
          <w:ilvl w:val="0"/>
          <w:numId w:val="25"/>
        </w:numPr>
        <w:jc w:val="both"/>
        <w:rPr>
          <w:rFonts w:ascii="Times New Roman" w:hAnsi="Times New Roman" w:cs="Times New Roman"/>
          <w:lang w:val="en-US"/>
        </w:rPr>
      </w:pPr>
      <w:r w:rsidRPr="005410B8">
        <w:rPr>
          <w:rFonts w:ascii="Times New Roman" w:hAnsi="Times New Roman" w:cs="Times New Roman"/>
          <w:lang w:val="en-US"/>
        </w:rPr>
        <w:t>Compiled by the author.</w:t>
      </w:r>
    </w:p>
    <w:p w14:paraId="71CC16F1" w14:textId="4B7B7289" w:rsidR="006A33DE" w:rsidRPr="005410B8" w:rsidRDefault="006A33DE" w:rsidP="00B9108D">
      <w:pPr>
        <w:pStyle w:val="a9"/>
        <w:tabs>
          <w:tab w:val="left" w:pos="7834"/>
        </w:tabs>
        <w:jc w:val="both"/>
        <w:rPr>
          <w:rFonts w:ascii="Times New Roman" w:hAnsi="Times New Roman" w:cs="Times New Roman"/>
          <w:sz w:val="28"/>
          <w:szCs w:val="28"/>
          <w:lang w:val="en-US"/>
        </w:rPr>
        <w:sectPr w:rsidR="006A33DE" w:rsidRPr="005410B8" w:rsidSect="00C63DF6">
          <w:pgSz w:w="16838" w:h="11906" w:orient="landscape"/>
          <w:pgMar w:top="1134" w:right="567" w:bottom="1134" w:left="1701" w:header="709" w:footer="709" w:gutter="0"/>
          <w:cols w:space="708"/>
          <w:docGrid w:linePitch="360"/>
        </w:sectPr>
      </w:pPr>
    </w:p>
    <w:p w14:paraId="42D30C44" w14:textId="1122D715" w:rsidR="00217FA5" w:rsidRPr="005410B8" w:rsidRDefault="00BA147A" w:rsidP="00A43B50">
      <w:pPr>
        <w:pStyle w:val="a9"/>
        <w:ind w:firstLine="567"/>
        <w:jc w:val="both"/>
        <w:rPr>
          <w:rFonts w:ascii="Times New Roman" w:hAnsi="Times New Roman" w:cs="Times New Roman"/>
          <w:b/>
          <w:bCs/>
          <w:i/>
          <w:iCs/>
          <w:sz w:val="28"/>
          <w:szCs w:val="28"/>
          <w:lang w:val="en-US"/>
        </w:rPr>
      </w:pPr>
      <w:r w:rsidRPr="005410B8">
        <w:rPr>
          <w:rFonts w:ascii="Times New Roman" w:hAnsi="Times New Roman" w:cs="Times New Roman"/>
          <w:b/>
          <w:bCs/>
          <w:i/>
          <w:iCs/>
          <w:sz w:val="28"/>
          <w:szCs w:val="28"/>
          <w:lang w:val="en-US"/>
        </w:rPr>
        <w:lastRenderedPageBreak/>
        <w:t xml:space="preserve">H3b: Leverage and Social responsibility </w:t>
      </w:r>
    </w:p>
    <w:p w14:paraId="73E12EFB" w14:textId="3BA937E8" w:rsidR="00B25C02" w:rsidRPr="005410B8" w:rsidRDefault="00CB1D0A" w:rsidP="007A489D">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Table </w:t>
      </w:r>
      <w:r w:rsidR="00A23AF6" w:rsidRPr="005410B8">
        <w:rPr>
          <w:rFonts w:ascii="Times New Roman" w:hAnsi="Times New Roman" w:cs="Times New Roman"/>
          <w:sz w:val="28"/>
          <w:szCs w:val="28"/>
          <w:lang w:val="en-US"/>
        </w:rPr>
        <w:t>24</w:t>
      </w:r>
      <w:r w:rsidRPr="005410B8">
        <w:rPr>
          <w:rFonts w:ascii="Times New Roman" w:hAnsi="Times New Roman" w:cs="Times New Roman"/>
          <w:sz w:val="28"/>
          <w:szCs w:val="28"/>
          <w:lang w:val="en-US"/>
        </w:rPr>
        <w:t xml:space="preserve"> presents the effects of leverage on </w:t>
      </w:r>
      <w:r w:rsidR="00CB2AB2"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social pillar. </w:t>
      </w:r>
      <w:r w:rsidR="00CB2AB2" w:rsidRPr="005410B8">
        <w:rPr>
          <w:rFonts w:ascii="Times New Roman" w:hAnsi="Times New Roman" w:cs="Times New Roman"/>
          <w:sz w:val="28"/>
          <w:szCs w:val="28"/>
          <w:lang w:val="en-US"/>
        </w:rPr>
        <w:t>A n</w:t>
      </w:r>
      <w:r w:rsidRPr="005410B8">
        <w:rPr>
          <w:rFonts w:ascii="Times New Roman" w:hAnsi="Times New Roman" w:cs="Times New Roman"/>
          <w:sz w:val="28"/>
          <w:szCs w:val="28"/>
          <w:lang w:val="en-US"/>
        </w:rPr>
        <w:t>egative relationship is observed disregarding the regression method utilized</w:t>
      </w:r>
      <w:r w:rsidR="00FA6A7C" w:rsidRPr="005410B8">
        <w:rPr>
          <w:rFonts w:ascii="Times New Roman" w:hAnsi="Times New Roman" w:cs="Times New Roman"/>
          <w:sz w:val="28"/>
          <w:szCs w:val="28"/>
          <w:lang w:val="en-US"/>
        </w:rPr>
        <w:t>, but the effect is not statistically significant</w:t>
      </w:r>
      <w:r w:rsidRPr="005410B8">
        <w:rPr>
          <w:rFonts w:ascii="Times New Roman" w:hAnsi="Times New Roman" w:cs="Times New Roman"/>
          <w:sz w:val="28"/>
          <w:szCs w:val="28"/>
          <w:lang w:val="en-US"/>
        </w:rPr>
        <w:t xml:space="preserve">.  </w:t>
      </w:r>
      <w:r w:rsidR="00FA6A7C" w:rsidRPr="005410B8">
        <w:rPr>
          <w:rFonts w:ascii="Times New Roman" w:hAnsi="Times New Roman" w:cs="Times New Roman"/>
          <w:sz w:val="28"/>
          <w:szCs w:val="28"/>
          <w:lang w:val="en-US"/>
        </w:rPr>
        <w:t xml:space="preserve">Thus, </w:t>
      </w:r>
      <w:r w:rsidR="00FA6A7C" w:rsidRPr="005410B8">
        <w:rPr>
          <w:rFonts w:ascii="Times New Roman" w:hAnsi="Times New Roman" w:cs="Times New Roman"/>
          <w:i/>
          <w:iCs/>
          <w:sz w:val="28"/>
          <w:szCs w:val="28"/>
          <w:lang w:val="en-US"/>
        </w:rPr>
        <w:t xml:space="preserve">H3b is </w:t>
      </w:r>
      <w:r w:rsidR="008D35E5">
        <w:rPr>
          <w:rFonts w:ascii="Times New Roman" w:hAnsi="Times New Roman" w:cs="Times New Roman"/>
          <w:i/>
          <w:iCs/>
          <w:sz w:val="28"/>
          <w:szCs w:val="28"/>
          <w:lang w:val="en-US"/>
        </w:rPr>
        <w:t>not</w:t>
      </w:r>
      <w:r w:rsidR="00FA6A7C" w:rsidRPr="005410B8">
        <w:rPr>
          <w:rFonts w:ascii="Times New Roman" w:hAnsi="Times New Roman" w:cs="Times New Roman"/>
          <w:i/>
          <w:iCs/>
          <w:sz w:val="28"/>
          <w:szCs w:val="28"/>
          <w:lang w:val="en-US"/>
        </w:rPr>
        <w:t xml:space="preserve"> supported</w:t>
      </w:r>
      <w:r w:rsidR="00FA6A7C" w:rsidRPr="005410B8">
        <w:rPr>
          <w:rFonts w:ascii="Times New Roman" w:hAnsi="Times New Roman" w:cs="Times New Roman"/>
          <w:sz w:val="28"/>
          <w:szCs w:val="28"/>
          <w:lang w:val="en-US"/>
        </w:rPr>
        <w:t xml:space="preserve">. </w:t>
      </w:r>
      <w:r w:rsidR="007A489D" w:rsidRPr="005410B8">
        <w:rPr>
          <w:rFonts w:ascii="Times New Roman" w:hAnsi="Times New Roman" w:cs="Times New Roman"/>
          <w:sz w:val="28"/>
          <w:szCs w:val="28"/>
          <w:lang w:val="en-US"/>
        </w:rPr>
        <w:t xml:space="preserve">The impact of other variables in the model presented in Panel A is positive, with exception of </w:t>
      </w:r>
      <w:r w:rsidR="00CD0E63" w:rsidRPr="005410B8">
        <w:rPr>
          <w:rFonts w:ascii="Times New Roman" w:hAnsi="Times New Roman" w:cs="Times New Roman"/>
          <w:sz w:val="28"/>
          <w:szCs w:val="28"/>
          <w:lang w:val="en-US"/>
        </w:rPr>
        <w:t>the government effectiveness (</w:t>
      </w:r>
      <w:r w:rsidR="007A489D" w:rsidRPr="005410B8">
        <w:rPr>
          <w:rFonts w:ascii="Times New Roman" w:hAnsi="Times New Roman" w:cs="Times New Roman"/>
          <w:sz w:val="28"/>
          <w:szCs w:val="28"/>
          <w:lang w:val="en-US"/>
        </w:rPr>
        <w:t>GOVEFF</w:t>
      </w:r>
      <w:r w:rsidR="00CD0E63" w:rsidRPr="005410B8">
        <w:rPr>
          <w:rFonts w:ascii="Times New Roman" w:hAnsi="Times New Roman" w:cs="Times New Roman"/>
          <w:sz w:val="28"/>
          <w:szCs w:val="28"/>
          <w:lang w:val="en-US"/>
        </w:rPr>
        <w:t>)</w:t>
      </w:r>
      <w:r w:rsidR="007A489D" w:rsidRPr="005410B8">
        <w:rPr>
          <w:rFonts w:ascii="Times New Roman" w:hAnsi="Times New Roman" w:cs="Times New Roman"/>
          <w:sz w:val="28"/>
          <w:szCs w:val="28"/>
          <w:lang w:val="en-US"/>
        </w:rPr>
        <w:t xml:space="preserve">, </w:t>
      </w:r>
      <w:r w:rsidR="00C61F50" w:rsidRPr="005410B8">
        <w:rPr>
          <w:rFonts w:ascii="Times New Roman" w:hAnsi="Times New Roman" w:cs="Times New Roman"/>
          <w:sz w:val="28"/>
          <w:szCs w:val="28"/>
          <w:lang w:val="en-US"/>
        </w:rPr>
        <w:t>where</w:t>
      </w:r>
      <w:r w:rsidR="007A489D" w:rsidRPr="005410B8">
        <w:rPr>
          <w:rFonts w:ascii="Times New Roman" w:hAnsi="Times New Roman" w:cs="Times New Roman"/>
          <w:sz w:val="28"/>
          <w:szCs w:val="28"/>
          <w:lang w:val="en-US"/>
        </w:rPr>
        <w:t xml:space="preserve"> </w:t>
      </w:r>
      <w:r w:rsidR="00CB2AB2" w:rsidRPr="005410B8">
        <w:rPr>
          <w:rFonts w:ascii="Times New Roman" w:hAnsi="Times New Roman" w:cs="Times New Roman"/>
          <w:sz w:val="28"/>
          <w:szCs w:val="28"/>
          <w:lang w:val="en-US"/>
        </w:rPr>
        <w:t xml:space="preserve">an </w:t>
      </w:r>
      <w:r w:rsidR="007A489D" w:rsidRPr="005410B8">
        <w:rPr>
          <w:rFonts w:ascii="Times New Roman" w:hAnsi="Times New Roman" w:cs="Times New Roman"/>
          <w:sz w:val="28"/>
          <w:szCs w:val="28"/>
          <w:lang w:val="en-US"/>
        </w:rPr>
        <w:t>inverse relationship</w:t>
      </w:r>
      <w:r w:rsidR="00C61F50" w:rsidRPr="005410B8">
        <w:rPr>
          <w:rFonts w:ascii="Times New Roman" w:hAnsi="Times New Roman" w:cs="Times New Roman"/>
          <w:sz w:val="28"/>
          <w:szCs w:val="28"/>
          <w:lang w:val="en-US"/>
        </w:rPr>
        <w:t xml:space="preserve"> is documented</w:t>
      </w:r>
      <w:r w:rsidR="00CD0E63" w:rsidRPr="005410B8">
        <w:rPr>
          <w:rFonts w:ascii="Times New Roman" w:hAnsi="Times New Roman" w:cs="Times New Roman"/>
          <w:sz w:val="28"/>
          <w:szCs w:val="28"/>
          <w:lang w:val="en-US"/>
        </w:rPr>
        <w:t xml:space="preserve"> (</w:t>
      </w:r>
      <w:r w:rsidR="00CD0E63" w:rsidRPr="005410B8">
        <w:rPr>
          <w:rFonts w:ascii="Times New Roman" w:hAnsi="Times New Roman" w:cs="Times New Roman"/>
          <w:i/>
          <w:iCs/>
          <w:sz w:val="28"/>
          <w:szCs w:val="28"/>
          <w:lang w:val="en-US"/>
        </w:rPr>
        <w:t>β</w:t>
      </w:r>
      <w:r w:rsidR="00CD0E63" w:rsidRPr="005410B8">
        <w:rPr>
          <w:rFonts w:ascii="Times New Roman" w:hAnsi="Times New Roman" w:cs="Times New Roman"/>
          <w:sz w:val="28"/>
          <w:szCs w:val="28"/>
          <w:lang w:val="en-US"/>
        </w:rPr>
        <w:t xml:space="preserve"> = -0,011, </w:t>
      </w:r>
      <w:r w:rsidR="00CD0E63" w:rsidRPr="005410B8">
        <w:rPr>
          <w:rFonts w:ascii="Times New Roman" w:hAnsi="Times New Roman" w:cs="Times New Roman"/>
          <w:i/>
          <w:iCs/>
          <w:sz w:val="28"/>
          <w:szCs w:val="28"/>
          <w:lang w:val="en-US"/>
        </w:rPr>
        <w:t xml:space="preserve">p-value </w:t>
      </w:r>
      <w:r w:rsidR="00CD0E63" w:rsidRPr="005410B8">
        <w:rPr>
          <w:rFonts w:ascii="Times New Roman" w:hAnsi="Times New Roman" w:cs="Times New Roman"/>
          <w:sz w:val="28"/>
          <w:szCs w:val="28"/>
          <w:lang w:val="en-US"/>
        </w:rPr>
        <w:t>= 0,110)</w:t>
      </w:r>
      <w:r w:rsidR="007A489D" w:rsidRPr="005410B8">
        <w:rPr>
          <w:rFonts w:ascii="Times New Roman" w:hAnsi="Times New Roman" w:cs="Times New Roman"/>
          <w:sz w:val="28"/>
          <w:szCs w:val="28"/>
          <w:lang w:val="en-US"/>
        </w:rPr>
        <w:t>.</w:t>
      </w:r>
      <w:r w:rsidR="00B25C02" w:rsidRPr="005410B8">
        <w:rPr>
          <w:lang w:val="en-US"/>
        </w:rPr>
        <w:t xml:space="preserve"> </w:t>
      </w:r>
      <w:r w:rsidR="00B25C02" w:rsidRPr="005410B8">
        <w:rPr>
          <w:rFonts w:ascii="Times New Roman" w:hAnsi="Times New Roman" w:cs="Times New Roman"/>
          <w:sz w:val="28"/>
          <w:szCs w:val="28"/>
          <w:lang w:val="en-US"/>
        </w:rPr>
        <w:t>J-test for overidentifying restrictions indicate that p-value of J-statistics is larger than 10%, suggesting that the instruments are exogenous.</w:t>
      </w:r>
    </w:p>
    <w:p w14:paraId="576F21B0" w14:textId="64544E90" w:rsidR="007A489D" w:rsidRPr="005410B8" w:rsidRDefault="00B25C02" w:rsidP="007A489D">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In Panel B, </w:t>
      </w:r>
      <w:r w:rsidR="007A489D" w:rsidRPr="005410B8">
        <w:rPr>
          <w:rFonts w:ascii="Times New Roman" w:hAnsi="Times New Roman" w:cs="Times New Roman"/>
          <w:sz w:val="28"/>
          <w:szCs w:val="28"/>
          <w:lang w:val="en-US"/>
        </w:rPr>
        <w:t xml:space="preserve">2SLS regression shows </w:t>
      </w:r>
      <w:r w:rsidR="00CB2AB2" w:rsidRPr="005410B8">
        <w:rPr>
          <w:rFonts w:ascii="Times New Roman" w:hAnsi="Times New Roman" w:cs="Times New Roman"/>
          <w:sz w:val="28"/>
          <w:szCs w:val="28"/>
          <w:lang w:val="en-US"/>
        </w:rPr>
        <w:t xml:space="preserve">a </w:t>
      </w:r>
      <w:r w:rsidR="007A489D" w:rsidRPr="005410B8">
        <w:rPr>
          <w:rFonts w:ascii="Times New Roman" w:hAnsi="Times New Roman" w:cs="Times New Roman"/>
          <w:sz w:val="28"/>
          <w:szCs w:val="28"/>
          <w:lang w:val="en-US"/>
        </w:rPr>
        <w:t xml:space="preserve">positive impact of </w:t>
      </w:r>
      <w:r w:rsidR="00CD0E63" w:rsidRPr="005410B8">
        <w:rPr>
          <w:rFonts w:ascii="Times New Roman" w:hAnsi="Times New Roman" w:cs="Times New Roman"/>
          <w:sz w:val="28"/>
          <w:szCs w:val="28"/>
          <w:lang w:val="en-US"/>
        </w:rPr>
        <w:t>public voice (</w:t>
      </w:r>
      <w:r w:rsidR="00CB2AB2" w:rsidRPr="005410B8">
        <w:rPr>
          <w:rFonts w:ascii="Times New Roman" w:hAnsi="Times New Roman" w:cs="Times New Roman"/>
          <w:sz w:val="28"/>
          <w:szCs w:val="28"/>
          <w:lang w:val="en-US"/>
        </w:rPr>
        <w:t>VOI</w:t>
      </w:r>
      <w:r w:rsidR="00CD0E63" w:rsidRPr="005410B8">
        <w:rPr>
          <w:rFonts w:ascii="Times New Roman" w:hAnsi="Times New Roman" w:cs="Times New Roman"/>
          <w:sz w:val="28"/>
          <w:szCs w:val="28"/>
          <w:lang w:val="en-US"/>
        </w:rPr>
        <w:t>)</w:t>
      </w:r>
      <w:r w:rsidR="00CB2AB2" w:rsidRPr="005410B8">
        <w:rPr>
          <w:rFonts w:ascii="Times New Roman" w:hAnsi="Times New Roman" w:cs="Times New Roman"/>
          <w:sz w:val="28"/>
          <w:szCs w:val="28"/>
          <w:lang w:val="en-US"/>
        </w:rPr>
        <w:t xml:space="preserve"> </w:t>
      </w:r>
      <w:r w:rsidR="007A489D" w:rsidRPr="005410B8">
        <w:rPr>
          <w:rFonts w:ascii="Times New Roman" w:hAnsi="Times New Roman" w:cs="Times New Roman"/>
          <w:sz w:val="28"/>
          <w:szCs w:val="28"/>
          <w:lang w:val="en-US"/>
        </w:rPr>
        <w:t xml:space="preserve">and </w:t>
      </w:r>
      <w:r w:rsidR="00C61F50" w:rsidRPr="005410B8">
        <w:rPr>
          <w:rFonts w:ascii="Times New Roman" w:hAnsi="Times New Roman" w:cs="Times New Roman"/>
          <w:sz w:val="28"/>
          <w:szCs w:val="28"/>
          <w:lang w:val="en-US"/>
        </w:rPr>
        <w:t>size</w:t>
      </w:r>
      <w:r w:rsidR="007A489D" w:rsidRPr="005410B8">
        <w:rPr>
          <w:rFonts w:ascii="Times New Roman" w:hAnsi="Times New Roman" w:cs="Times New Roman"/>
          <w:sz w:val="28"/>
          <w:szCs w:val="28"/>
          <w:lang w:val="en-US"/>
        </w:rPr>
        <w:t xml:space="preserve"> at </w:t>
      </w:r>
      <w:r w:rsidR="003F59A1" w:rsidRPr="005410B8">
        <w:rPr>
          <w:rFonts w:ascii="Times New Roman" w:hAnsi="Times New Roman" w:cs="Times New Roman"/>
          <w:sz w:val="28"/>
          <w:szCs w:val="28"/>
          <w:lang w:val="en-US"/>
        </w:rPr>
        <w:t xml:space="preserve">a </w:t>
      </w:r>
      <w:r w:rsidR="00C61F50" w:rsidRPr="005410B8">
        <w:rPr>
          <w:rFonts w:ascii="Times New Roman" w:hAnsi="Times New Roman" w:cs="Times New Roman"/>
          <w:sz w:val="28"/>
          <w:szCs w:val="28"/>
          <w:lang w:val="en-US"/>
        </w:rPr>
        <w:t>1</w:t>
      </w:r>
      <w:r w:rsidR="007A489D" w:rsidRPr="005410B8">
        <w:rPr>
          <w:rFonts w:ascii="Times New Roman" w:hAnsi="Times New Roman" w:cs="Times New Roman"/>
          <w:sz w:val="28"/>
          <w:szCs w:val="28"/>
          <w:lang w:val="en-US"/>
        </w:rPr>
        <w:t>% level of significance</w:t>
      </w:r>
      <w:r w:rsidR="00CD0E63" w:rsidRPr="005410B8">
        <w:rPr>
          <w:rFonts w:ascii="Times New Roman" w:hAnsi="Times New Roman" w:cs="Times New Roman"/>
          <w:sz w:val="28"/>
          <w:szCs w:val="28"/>
          <w:lang w:val="en-US"/>
        </w:rPr>
        <w:t xml:space="preserve"> (</w:t>
      </w:r>
      <w:r w:rsidR="00CD0E63" w:rsidRPr="005410B8">
        <w:rPr>
          <w:rFonts w:ascii="Times New Roman" w:hAnsi="Times New Roman" w:cs="Times New Roman"/>
          <w:i/>
          <w:iCs/>
          <w:sz w:val="28"/>
          <w:szCs w:val="28"/>
          <w:lang w:val="en-US"/>
        </w:rPr>
        <w:t>β</w:t>
      </w:r>
      <w:r w:rsidR="00CD0E63" w:rsidRPr="005410B8">
        <w:rPr>
          <w:rFonts w:ascii="Times New Roman" w:hAnsi="Times New Roman" w:cs="Times New Roman"/>
          <w:sz w:val="28"/>
          <w:szCs w:val="28"/>
          <w:lang w:val="en-US"/>
        </w:rPr>
        <w:t xml:space="preserve"> = 0,003, </w:t>
      </w:r>
      <w:r w:rsidR="00CD0E63" w:rsidRPr="005410B8">
        <w:rPr>
          <w:rFonts w:ascii="Times New Roman" w:hAnsi="Times New Roman" w:cs="Times New Roman"/>
          <w:i/>
          <w:iCs/>
          <w:sz w:val="28"/>
          <w:szCs w:val="28"/>
          <w:lang w:val="en-US"/>
        </w:rPr>
        <w:t xml:space="preserve">p-value </w:t>
      </w:r>
      <w:r w:rsidR="00CD0E63" w:rsidRPr="005410B8">
        <w:rPr>
          <w:rFonts w:ascii="Times New Roman" w:hAnsi="Times New Roman" w:cs="Times New Roman"/>
          <w:sz w:val="28"/>
          <w:szCs w:val="28"/>
          <w:lang w:val="en-US"/>
        </w:rPr>
        <w:t xml:space="preserve">= 0,002 for VOI and </w:t>
      </w:r>
      <w:r w:rsidR="00CD0E63" w:rsidRPr="005410B8">
        <w:rPr>
          <w:rFonts w:ascii="Times New Roman" w:hAnsi="Times New Roman" w:cs="Times New Roman"/>
          <w:i/>
          <w:iCs/>
          <w:sz w:val="28"/>
          <w:szCs w:val="28"/>
          <w:lang w:val="en-US"/>
        </w:rPr>
        <w:t>β</w:t>
      </w:r>
      <w:r w:rsidR="00CD0E63" w:rsidRPr="005410B8">
        <w:rPr>
          <w:rFonts w:ascii="Times New Roman" w:hAnsi="Times New Roman" w:cs="Times New Roman"/>
          <w:sz w:val="28"/>
          <w:szCs w:val="28"/>
          <w:lang w:val="en-US"/>
        </w:rPr>
        <w:t xml:space="preserve"> = 0,061, </w:t>
      </w:r>
      <w:r w:rsidR="00CD0E63" w:rsidRPr="005410B8">
        <w:rPr>
          <w:rFonts w:ascii="Times New Roman" w:hAnsi="Times New Roman" w:cs="Times New Roman"/>
          <w:i/>
          <w:iCs/>
          <w:sz w:val="28"/>
          <w:szCs w:val="28"/>
          <w:lang w:val="en-US"/>
        </w:rPr>
        <w:t>p-value &lt; 0,01</w:t>
      </w:r>
      <w:r w:rsidR="00CD0E63" w:rsidRPr="005410B8">
        <w:rPr>
          <w:rFonts w:ascii="Times New Roman" w:hAnsi="Times New Roman" w:cs="Times New Roman"/>
          <w:sz w:val="28"/>
          <w:szCs w:val="28"/>
          <w:lang w:val="en-US"/>
        </w:rPr>
        <w:t>)</w:t>
      </w:r>
      <w:r w:rsidR="007A489D" w:rsidRPr="005410B8">
        <w:rPr>
          <w:rFonts w:ascii="Times New Roman" w:hAnsi="Times New Roman" w:cs="Times New Roman"/>
          <w:sz w:val="28"/>
          <w:szCs w:val="28"/>
          <w:lang w:val="en-US"/>
        </w:rPr>
        <w:t>.</w:t>
      </w:r>
      <w:r w:rsidR="00C61F50" w:rsidRPr="005410B8">
        <w:rPr>
          <w:rFonts w:ascii="Times New Roman" w:hAnsi="Times New Roman" w:cs="Times New Roman"/>
          <w:sz w:val="28"/>
          <w:szCs w:val="28"/>
          <w:lang w:val="en-US"/>
        </w:rPr>
        <w:t xml:space="preserve"> </w:t>
      </w:r>
      <w:r w:rsidR="007A489D" w:rsidRPr="005410B8">
        <w:rPr>
          <w:rFonts w:ascii="Times New Roman" w:hAnsi="Times New Roman" w:cs="Times New Roman"/>
          <w:sz w:val="28"/>
          <w:szCs w:val="28"/>
          <w:lang w:val="en-US"/>
        </w:rPr>
        <w:t xml:space="preserve">OLS regression results presented in Panel C </w:t>
      </w:r>
      <w:r w:rsidR="00CB2AB2" w:rsidRPr="005410B8">
        <w:rPr>
          <w:rFonts w:ascii="Times New Roman" w:hAnsi="Times New Roman" w:cs="Times New Roman"/>
          <w:sz w:val="28"/>
          <w:szCs w:val="28"/>
          <w:lang w:val="en-US"/>
        </w:rPr>
        <w:t xml:space="preserve">demonstrate a </w:t>
      </w:r>
      <w:r w:rsidR="007A489D" w:rsidRPr="005410B8">
        <w:rPr>
          <w:rFonts w:ascii="Times New Roman" w:hAnsi="Times New Roman" w:cs="Times New Roman"/>
          <w:sz w:val="28"/>
          <w:szCs w:val="28"/>
          <w:lang w:val="en-US"/>
        </w:rPr>
        <w:t xml:space="preserve">positive influence of </w:t>
      </w:r>
      <w:r w:rsidR="00CD0E63" w:rsidRPr="005410B8">
        <w:rPr>
          <w:rFonts w:ascii="Times New Roman" w:hAnsi="Times New Roman" w:cs="Times New Roman"/>
          <w:sz w:val="28"/>
          <w:szCs w:val="28"/>
          <w:lang w:val="en-US"/>
        </w:rPr>
        <w:t>public voice (</w:t>
      </w:r>
      <w:r w:rsidR="007A489D" w:rsidRPr="005410B8">
        <w:rPr>
          <w:rFonts w:ascii="Times New Roman" w:hAnsi="Times New Roman" w:cs="Times New Roman"/>
          <w:sz w:val="28"/>
          <w:szCs w:val="28"/>
          <w:lang w:val="en-US"/>
        </w:rPr>
        <w:t>VOI</w:t>
      </w:r>
      <w:r w:rsidR="00CD0E63" w:rsidRPr="005410B8">
        <w:rPr>
          <w:rFonts w:ascii="Times New Roman" w:hAnsi="Times New Roman" w:cs="Times New Roman"/>
          <w:sz w:val="28"/>
          <w:szCs w:val="28"/>
          <w:lang w:val="en-US"/>
        </w:rPr>
        <w:t>)</w:t>
      </w:r>
      <w:r w:rsidR="007A489D" w:rsidRPr="005410B8">
        <w:rPr>
          <w:rFonts w:ascii="Times New Roman" w:hAnsi="Times New Roman" w:cs="Times New Roman"/>
          <w:sz w:val="28"/>
          <w:szCs w:val="28"/>
          <w:lang w:val="en-US"/>
        </w:rPr>
        <w:t xml:space="preserve"> and size at </w:t>
      </w:r>
      <w:r w:rsidR="003F59A1" w:rsidRPr="005410B8">
        <w:rPr>
          <w:rFonts w:ascii="Times New Roman" w:hAnsi="Times New Roman" w:cs="Times New Roman"/>
          <w:sz w:val="28"/>
          <w:szCs w:val="28"/>
          <w:lang w:val="en-US"/>
        </w:rPr>
        <w:t xml:space="preserve">a </w:t>
      </w:r>
      <w:r w:rsidR="00DF6D81" w:rsidRPr="005410B8">
        <w:rPr>
          <w:rFonts w:ascii="Times New Roman" w:hAnsi="Times New Roman" w:cs="Times New Roman"/>
          <w:sz w:val="28"/>
          <w:szCs w:val="28"/>
          <w:lang w:val="en-US"/>
        </w:rPr>
        <w:t>1</w:t>
      </w:r>
      <w:r w:rsidR="007A489D" w:rsidRPr="005410B8">
        <w:rPr>
          <w:rFonts w:ascii="Times New Roman" w:hAnsi="Times New Roman" w:cs="Times New Roman"/>
          <w:sz w:val="28"/>
          <w:szCs w:val="28"/>
          <w:lang w:val="en-US"/>
        </w:rPr>
        <w:t>% level and countr</w:t>
      </w:r>
      <w:r w:rsidR="00CB2AB2" w:rsidRPr="005410B8">
        <w:rPr>
          <w:rFonts w:ascii="Times New Roman" w:hAnsi="Times New Roman" w:cs="Times New Roman"/>
          <w:sz w:val="28"/>
          <w:szCs w:val="28"/>
          <w:lang w:val="en-US"/>
        </w:rPr>
        <w:t xml:space="preserve">ies’ </w:t>
      </w:r>
      <w:r w:rsidR="007A489D" w:rsidRPr="005410B8">
        <w:rPr>
          <w:rFonts w:ascii="Times New Roman" w:hAnsi="Times New Roman" w:cs="Times New Roman"/>
          <w:sz w:val="28"/>
          <w:szCs w:val="28"/>
          <w:lang w:val="en-US"/>
        </w:rPr>
        <w:t xml:space="preserve">GDP at </w:t>
      </w:r>
      <w:r w:rsidR="003F59A1" w:rsidRPr="005410B8">
        <w:rPr>
          <w:rFonts w:ascii="Times New Roman" w:hAnsi="Times New Roman" w:cs="Times New Roman"/>
          <w:sz w:val="28"/>
          <w:szCs w:val="28"/>
          <w:lang w:val="en-US"/>
        </w:rPr>
        <w:t xml:space="preserve">a </w:t>
      </w:r>
      <w:r w:rsidR="007A489D" w:rsidRPr="005410B8">
        <w:rPr>
          <w:rFonts w:ascii="Times New Roman" w:hAnsi="Times New Roman" w:cs="Times New Roman"/>
          <w:sz w:val="28"/>
          <w:szCs w:val="28"/>
          <w:lang w:val="en-US"/>
        </w:rPr>
        <w:t>5% level. In terms of effects specifications, Panel B and Panel C present low R</w:t>
      </w:r>
      <w:r w:rsidR="00CB2AB2" w:rsidRPr="005410B8">
        <w:rPr>
          <w:rFonts w:ascii="Times New Roman" w:hAnsi="Times New Roman" w:cs="Times New Roman"/>
          <w:sz w:val="28"/>
          <w:szCs w:val="28"/>
          <w:lang w:val="en-US"/>
        </w:rPr>
        <w:t>-</w:t>
      </w:r>
      <w:r w:rsidR="007A489D" w:rsidRPr="005410B8">
        <w:rPr>
          <w:rFonts w:ascii="Times New Roman" w:hAnsi="Times New Roman" w:cs="Times New Roman"/>
          <w:sz w:val="28"/>
          <w:szCs w:val="28"/>
          <w:lang w:val="en-US"/>
        </w:rPr>
        <w:t xml:space="preserve">squared, high standard error of </w:t>
      </w:r>
      <w:r w:rsidR="003F59A1" w:rsidRPr="005410B8">
        <w:rPr>
          <w:rFonts w:ascii="Times New Roman" w:hAnsi="Times New Roman" w:cs="Times New Roman"/>
          <w:sz w:val="28"/>
          <w:szCs w:val="28"/>
          <w:lang w:val="en-US"/>
        </w:rPr>
        <w:t xml:space="preserve">the </w:t>
      </w:r>
      <w:r w:rsidR="007A489D" w:rsidRPr="005410B8">
        <w:rPr>
          <w:rFonts w:ascii="Times New Roman" w:hAnsi="Times New Roman" w:cs="Times New Roman"/>
          <w:sz w:val="28"/>
          <w:szCs w:val="28"/>
          <w:lang w:val="en-US"/>
        </w:rPr>
        <w:t>regression</w:t>
      </w:r>
      <w:r w:rsidR="003F59A1" w:rsidRPr="005410B8">
        <w:rPr>
          <w:rFonts w:ascii="Times New Roman" w:hAnsi="Times New Roman" w:cs="Times New Roman"/>
          <w:sz w:val="28"/>
          <w:szCs w:val="28"/>
          <w:lang w:val="en-US"/>
        </w:rPr>
        <w:t>,</w:t>
      </w:r>
      <w:r w:rsidR="007A489D" w:rsidRPr="005410B8">
        <w:rPr>
          <w:rFonts w:ascii="Times New Roman" w:hAnsi="Times New Roman" w:cs="Times New Roman"/>
          <w:sz w:val="28"/>
          <w:szCs w:val="28"/>
          <w:lang w:val="en-US"/>
        </w:rPr>
        <w:t xml:space="preserve"> and Durbin-Watson statistic away from 2, questioning the reliability of the findings of the latter models. </w:t>
      </w:r>
      <w:r w:rsidRPr="005410B8">
        <w:rPr>
          <w:rFonts w:ascii="Times New Roman" w:hAnsi="Times New Roman" w:cs="Times New Roman"/>
          <w:sz w:val="28"/>
          <w:szCs w:val="28"/>
          <w:lang w:val="en-US"/>
        </w:rPr>
        <w:t xml:space="preserve">The F-statistics for OLS and 2SLS indicate that the variables are jointly significant.  </w:t>
      </w:r>
    </w:p>
    <w:p w14:paraId="5CB25AA5" w14:textId="57791851" w:rsidR="00F62D7D" w:rsidRPr="005410B8" w:rsidRDefault="00CB2AB2" w:rsidP="007A489D">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A n</w:t>
      </w:r>
      <w:r w:rsidR="00DF6D81" w:rsidRPr="005410B8">
        <w:rPr>
          <w:rFonts w:ascii="Times New Roman" w:hAnsi="Times New Roman" w:cs="Times New Roman"/>
          <w:sz w:val="28"/>
          <w:szCs w:val="28"/>
          <w:lang w:val="en-US"/>
        </w:rPr>
        <w:t>egative</w:t>
      </w:r>
      <w:r w:rsidR="007A489D" w:rsidRPr="005410B8">
        <w:rPr>
          <w:rFonts w:ascii="Times New Roman" w:hAnsi="Times New Roman" w:cs="Times New Roman"/>
          <w:sz w:val="28"/>
          <w:szCs w:val="28"/>
          <w:lang w:val="en-US"/>
        </w:rPr>
        <w:t xml:space="preserve"> insignificant effect of</w:t>
      </w:r>
      <w:r w:rsidR="00DF6D81" w:rsidRPr="005410B8">
        <w:rPr>
          <w:rFonts w:ascii="Times New Roman" w:hAnsi="Times New Roman" w:cs="Times New Roman"/>
          <w:sz w:val="28"/>
          <w:szCs w:val="28"/>
          <w:lang w:val="en-US"/>
        </w:rPr>
        <w:t xml:space="preserve"> leverage</w:t>
      </w:r>
      <w:r w:rsidR="007A489D" w:rsidRPr="005410B8">
        <w:rPr>
          <w:rFonts w:ascii="Times New Roman" w:hAnsi="Times New Roman" w:cs="Times New Roman"/>
          <w:sz w:val="28"/>
          <w:szCs w:val="28"/>
          <w:lang w:val="en-US"/>
        </w:rPr>
        <w:t xml:space="preserve"> on </w:t>
      </w:r>
      <w:r w:rsidRPr="005410B8">
        <w:rPr>
          <w:rFonts w:ascii="Times New Roman" w:hAnsi="Times New Roman" w:cs="Times New Roman"/>
          <w:sz w:val="28"/>
          <w:szCs w:val="28"/>
          <w:lang w:val="en-US"/>
        </w:rPr>
        <w:t xml:space="preserve">the </w:t>
      </w:r>
      <w:r w:rsidR="007A489D" w:rsidRPr="005410B8">
        <w:rPr>
          <w:rFonts w:ascii="Times New Roman" w:hAnsi="Times New Roman" w:cs="Times New Roman"/>
          <w:sz w:val="28"/>
          <w:szCs w:val="28"/>
          <w:lang w:val="en-US"/>
        </w:rPr>
        <w:t xml:space="preserve">social responsibility of the firm indicates that </w:t>
      </w:r>
      <w:r w:rsidRPr="005410B8">
        <w:rPr>
          <w:rFonts w:ascii="Times New Roman" w:hAnsi="Times New Roman" w:cs="Times New Roman"/>
          <w:sz w:val="28"/>
          <w:szCs w:val="28"/>
          <w:lang w:val="en-US"/>
        </w:rPr>
        <w:t xml:space="preserve">a </w:t>
      </w:r>
      <w:r w:rsidR="007A489D" w:rsidRPr="005410B8">
        <w:rPr>
          <w:rFonts w:ascii="Times New Roman" w:hAnsi="Times New Roman" w:cs="Times New Roman"/>
          <w:sz w:val="28"/>
          <w:szCs w:val="28"/>
          <w:lang w:val="en-US"/>
        </w:rPr>
        <w:t xml:space="preserve">higher </w:t>
      </w:r>
      <w:r w:rsidR="00DF6D81" w:rsidRPr="005410B8">
        <w:rPr>
          <w:rFonts w:ascii="Times New Roman" w:hAnsi="Times New Roman" w:cs="Times New Roman"/>
          <w:sz w:val="28"/>
          <w:szCs w:val="28"/>
          <w:lang w:val="en-US"/>
        </w:rPr>
        <w:t xml:space="preserve">amount of debt discourages firms to make </w:t>
      </w:r>
      <w:r w:rsidRPr="005410B8">
        <w:rPr>
          <w:rFonts w:ascii="Times New Roman" w:hAnsi="Times New Roman" w:cs="Times New Roman"/>
          <w:sz w:val="28"/>
          <w:szCs w:val="28"/>
          <w:lang w:val="en-US"/>
        </w:rPr>
        <w:t xml:space="preserve">a </w:t>
      </w:r>
      <w:r w:rsidR="00DF6D81" w:rsidRPr="005410B8">
        <w:rPr>
          <w:rFonts w:ascii="Times New Roman" w:hAnsi="Times New Roman" w:cs="Times New Roman"/>
          <w:sz w:val="28"/>
          <w:szCs w:val="28"/>
          <w:lang w:val="en-US"/>
        </w:rPr>
        <w:t>social contribution</w:t>
      </w:r>
      <w:r w:rsidR="007A489D" w:rsidRPr="005410B8">
        <w:rPr>
          <w:rFonts w:ascii="Times New Roman" w:hAnsi="Times New Roman" w:cs="Times New Roman"/>
          <w:sz w:val="28"/>
          <w:szCs w:val="28"/>
          <w:lang w:val="en-US"/>
        </w:rPr>
        <w:t xml:space="preserve">. </w:t>
      </w:r>
      <w:r w:rsidR="00914E9B" w:rsidRPr="005410B8">
        <w:rPr>
          <w:rFonts w:ascii="Times New Roman" w:hAnsi="Times New Roman" w:cs="Times New Roman"/>
          <w:sz w:val="28"/>
          <w:szCs w:val="28"/>
          <w:lang w:val="en-US"/>
        </w:rPr>
        <w:t xml:space="preserve">Though, </w:t>
      </w:r>
      <w:r w:rsidRPr="005410B8">
        <w:rPr>
          <w:rFonts w:ascii="Times New Roman" w:hAnsi="Times New Roman" w:cs="Times New Roman"/>
          <w:sz w:val="28"/>
          <w:szCs w:val="28"/>
          <w:lang w:val="en-US"/>
        </w:rPr>
        <w:t xml:space="preserve">the </w:t>
      </w:r>
      <w:r w:rsidR="00914E9B" w:rsidRPr="005410B8">
        <w:rPr>
          <w:rFonts w:ascii="Times New Roman" w:hAnsi="Times New Roman" w:cs="Times New Roman"/>
          <w:sz w:val="28"/>
          <w:szCs w:val="28"/>
          <w:lang w:val="en-US"/>
        </w:rPr>
        <w:t xml:space="preserve">magnitude of </w:t>
      </w:r>
      <w:r w:rsidRPr="005410B8">
        <w:rPr>
          <w:rFonts w:ascii="Times New Roman" w:hAnsi="Times New Roman" w:cs="Times New Roman"/>
          <w:sz w:val="28"/>
          <w:szCs w:val="28"/>
          <w:lang w:val="en-US"/>
        </w:rPr>
        <w:t xml:space="preserve">a </w:t>
      </w:r>
      <w:r w:rsidR="00914E9B" w:rsidRPr="005410B8">
        <w:rPr>
          <w:rFonts w:ascii="Times New Roman" w:hAnsi="Times New Roman" w:cs="Times New Roman"/>
          <w:sz w:val="28"/>
          <w:szCs w:val="28"/>
          <w:lang w:val="en-US"/>
        </w:rPr>
        <w:t>negative contribution of debt on the level of firms</w:t>
      </w:r>
      <w:r w:rsidRPr="005410B8">
        <w:rPr>
          <w:rFonts w:ascii="Times New Roman" w:hAnsi="Times New Roman" w:cs="Times New Roman"/>
          <w:sz w:val="28"/>
          <w:szCs w:val="28"/>
          <w:lang w:val="en-US"/>
        </w:rPr>
        <w:t>’</w:t>
      </w:r>
      <w:r w:rsidR="00914E9B" w:rsidRPr="005410B8">
        <w:rPr>
          <w:rFonts w:ascii="Times New Roman" w:hAnsi="Times New Roman" w:cs="Times New Roman"/>
          <w:sz w:val="28"/>
          <w:szCs w:val="28"/>
          <w:lang w:val="en-US"/>
        </w:rPr>
        <w:t xml:space="preserve"> social responsiveness is </w:t>
      </w:r>
      <w:r w:rsidR="00BA147A" w:rsidRPr="005410B8">
        <w:rPr>
          <w:rFonts w:ascii="Times New Roman" w:hAnsi="Times New Roman" w:cs="Times New Roman"/>
          <w:sz w:val="28"/>
          <w:szCs w:val="28"/>
          <w:lang w:val="en-US"/>
        </w:rPr>
        <w:t xml:space="preserve">rather </w:t>
      </w:r>
      <w:r w:rsidR="00914E9B" w:rsidRPr="005410B8">
        <w:rPr>
          <w:rFonts w:ascii="Times New Roman" w:hAnsi="Times New Roman" w:cs="Times New Roman"/>
          <w:sz w:val="28"/>
          <w:szCs w:val="28"/>
          <w:lang w:val="en-US"/>
        </w:rPr>
        <w:t xml:space="preserve">small. </w:t>
      </w:r>
    </w:p>
    <w:p w14:paraId="27D8876A" w14:textId="38CFB211"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12EF17BC" w14:textId="796E4DCD"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17ABAEC1" w14:textId="305BF091"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5228A4F8" w14:textId="7C4DA411"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499C288C" w14:textId="06CC4CD1"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66ABAC1D" w14:textId="62F6CB98"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30ED781C" w14:textId="2125A79C"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3C9BD28E" w14:textId="40E964FB"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54D3D164" w14:textId="5D14CBDB"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01DD8B4C" w14:textId="2B3583F4"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3F13FAF7" w14:textId="7C8F9F9B"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2CEB0142" w14:textId="4E9C15DF"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54FFDE22" w14:textId="76F99B2F"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60C35C4C" w14:textId="41B8C420"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6848C468" w14:textId="4AA3C03E"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0712EB09" w14:textId="7BCF69F2"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5F205329" w14:textId="76233B9C"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40B2C935" w14:textId="25DDC1B5"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475D1339" w14:textId="58B73CB6"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08A0E524" w14:textId="1F835372"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0C250D31" w14:textId="0477BCF0"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0097F625" w14:textId="60CA8A55"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54FA31EF" w14:textId="1D5A7BC9" w:rsidR="00F62D7D" w:rsidRPr="005410B8" w:rsidRDefault="00F62D7D" w:rsidP="00C61F50">
      <w:pPr>
        <w:spacing w:after="0" w:line="240" w:lineRule="auto"/>
        <w:jc w:val="both"/>
        <w:rPr>
          <w:rFonts w:ascii="Times New Roman" w:hAnsi="Times New Roman" w:cs="Times New Roman"/>
          <w:sz w:val="28"/>
          <w:szCs w:val="28"/>
          <w:lang w:val="en-US"/>
        </w:rPr>
      </w:pPr>
    </w:p>
    <w:p w14:paraId="716C6187" w14:textId="77777777" w:rsidR="00F62D7D" w:rsidRPr="005410B8" w:rsidRDefault="00F62D7D" w:rsidP="00437F4D">
      <w:pPr>
        <w:spacing w:after="0" w:line="240" w:lineRule="auto"/>
        <w:jc w:val="both"/>
        <w:rPr>
          <w:rFonts w:ascii="Times New Roman" w:hAnsi="Times New Roman" w:cs="Times New Roman"/>
          <w:sz w:val="28"/>
          <w:szCs w:val="28"/>
          <w:lang w:val="en-US"/>
        </w:rPr>
        <w:sectPr w:rsidR="00F62D7D" w:rsidRPr="005410B8" w:rsidSect="00C63DF6">
          <w:pgSz w:w="11906" w:h="16838"/>
          <w:pgMar w:top="1134" w:right="567" w:bottom="1134" w:left="1701" w:header="709" w:footer="709" w:gutter="0"/>
          <w:cols w:space="708"/>
          <w:docGrid w:linePitch="360"/>
        </w:sectPr>
      </w:pPr>
    </w:p>
    <w:p w14:paraId="478C395D" w14:textId="77777777" w:rsidR="00275D7D" w:rsidRPr="005410B8" w:rsidRDefault="00275D7D" w:rsidP="00F62D7D">
      <w:pPr>
        <w:pStyle w:val="a9"/>
        <w:tabs>
          <w:tab w:val="left" w:pos="7834"/>
        </w:tabs>
        <w:jc w:val="both"/>
        <w:rPr>
          <w:rFonts w:ascii="Times New Roman" w:hAnsi="Times New Roman" w:cs="Times New Roman"/>
          <w:sz w:val="28"/>
          <w:szCs w:val="28"/>
          <w:lang w:val="en-US"/>
        </w:rPr>
      </w:pPr>
    </w:p>
    <w:p w14:paraId="33F45B8C" w14:textId="0EDD70A1" w:rsidR="00F62D7D" w:rsidRPr="005410B8" w:rsidRDefault="00CE53B3" w:rsidP="00437F4D">
      <w:pPr>
        <w:pStyle w:val="af6"/>
        <w:rPr>
          <w:rFonts w:ascii="Times New Roman" w:hAnsi="Times New Roman" w:cs="Times New Roman"/>
          <w:sz w:val="20"/>
          <w:szCs w:val="20"/>
          <w:lang w:val="en-US"/>
        </w:rPr>
      </w:pPr>
      <w:bookmarkStart w:id="354" w:name="_Toc124811098"/>
      <w:r w:rsidRPr="005410B8">
        <w:rPr>
          <w:rFonts w:ascii="Times New Roman" w:hAnsi="Times New Roman" w:cs="Times New Roman"/>
          <w:i w:val="0"/>
          <w:iCs w:val="0"/>
          <w:color w:val="auto"/>
          <w:sz w:val="20"/>
          <w:szCs w:val="20"/>
          <w:lang w:val="en-US"/>
        </w:rPr>
        <w:t xml:space="preserve">Table </w:t>
      </w:r>
      <w:r w:rsidRPr="005410B8">
        <w:rPr>
          <w:rFonts w:ascii="Times New Roman" w:hAnsi="Times New Roman" w:cs="Times New Roman"/>
          <w:i w:val="0"/>
          <w:iCs w:val="0"/>
          <w:color w:val="auto"/>
          <w:sz w:val="20"/>
          <w:szCs w:val="20"/>
        </w:rPr>
        <w:fldChar w:fldCharType="begin"/>
      </w:r>
      <w:r w:rsidRPr="005410B8">
        <w:rPr>
          <w:rFonts w:ascii="Times New Roman" w:hAnsi="Times New Roman" w:cs="Times New Roman"/>
          <w:i w:val="0"/>
          <w:iCs w:val="0"/>
          <w:color w:val="auto"/>
          <w:sz w:val="20"/>
          <w:szCs w:val="20"/>
          <w:lang w:val="en-US"/>
        </w:rPr>
        <w:instrText xml:space="preserve"> SEQ Table \* ARABIC </w:instrText>
      </w:r>
      <w:r w:rsidRPr="005410B8">
        <w:rPr>
          <w:rFonts w:ascii="Times New Roman" w:hAnsi="Times New Roman" w:cs="Times New Roman"/>
          <w:i w:val="0"/>
          <w:iCs w:val="0"/>
          <w:color w:val="auto"/>
          <w:sz w:val="20"/>
          <w:szCs w:val="20"/>
        </w:rPr>
        <w:fldChar w:fldCharType="separate"/>
      </w:r>
      <w:r w:rsidR="00BE40C4">
        <w:rPr>
          <w:rFonts w:ascii="Times New Roman" w:hAnsi="Times New Roman" w:cs="Times New Roman"/>
          <w:i w:val="0"/>
          <w:iCs w:val="0"/>
          <w:noProof/>
          <w:color w:val="auto"/>
          <w:sz w:val="20"/>
          <w:szCs w:val="20"/>
          <w:lang w:val="en-US"/>
        </w:rPr>
        <w:t>26</w:t>
      </w:r>
      <w:r w:rsidRPr="005410B8">
        <w:rPr>
          <w:rFonts w:ascii="Times New Roman" w:hAnsi="Times New Roman" w:cs="Times New Roman"/>
          <w:i w:val="0"/>
          <w:iCs w:val="0"/>
          <w:color w:val="auto"/>
          <w:sz w:val="20"/>
          <w:szCs w:val="20"/>
        </w:rPr>
        <w:fldChar w:fldCharType="end"/>
      </w:r>
      <w:r w:rsidRPr="005410B8">
        <w:rPr>
          <w:rFonts w:ascii="Times New Roman" w:hAnsi="Times New Roman" w:cs="Times New Roman"/>
          <w:i w:val="0"/>
          <w:iCs w:val="0"/>
          <w:color w:val="auto"/>
          <w:sz w:val="20"/>
          <w:szCs w:val="20"/>
          <w:lang w:val="en-US"/>
        </w:rPr>
        <w:t>-Regression results for the impact of leverage on social pillar (H3b)</w:t>
      </w:r>
      <w:bookmarkEnd w:id="354"/>
    </w:p>
    <w:p w14:paraId="52878AB3" w14:textId="77777777" w:rsidR="006859B9" w:rsidRPr="005410B8" w:rsidRDefault="006859B9" w:rsidP="006859B9">
      <w:pPr>
        <w:spacing w:after="0" w:line="20" w:lineRule="atLeast"/>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Notes:</w:t>
      </w:r>
    </w:p>
    <w:p w14:paraId="34E0D815" w14:textId="41B66FF4" w:rsidR="006859B9" w:rsidRPr="005410B8" w:rsidRDefault="006859B9">
      <w:pPr>
        <w:pStyle w:val="a9"/>
        <w:numPr>
          <w:ilvl w:val="0"/>
          <w:numId w:val="26"/>
        </w:numPr>
        <w:spacing w:line="20" w:lineRule="atLeast"/>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Signs *, **, *** indicate significance at 1</w:t>
      </w:r>
      <w:r w:rsidR="006E48C3">
        <w:rPr>
          <w:rFonts w:ascii="Times New Roman" w:eastAsia="Times New Roman" w:hAnsi="Times New Roman" w:cs="Times New Roman"/>
          <w:i/>
          <w:iCs/>
          <w:lang w:val="en-US" w:eastAsia="ru-RU"/>
        </w:rPr>
        <w:t>0</w:t>
      </w:r>
      <w:r w:rsidRPr="005410B8">
        <w:rPr>
          <w:rFonts w:ascii="Times New Roman" w:eastAsia="Times New Roman" w:hAnsi="Times New Roman" w:cs="Times New Roman"/>
          <w:i/>
          <w:iCs/>
          <w:lang w:val="en-US" w:eastAsia="ru-RU"/>
        </w:rPr>
        <w:t>%, 5% and 1% levels, respectively.</w:t>
      </w:r>
    </w:p>
    <w:p w14:paraId="30CE7C6A" w14:textId="77777777" w:rsidR="006859B9" w:rsidRPr="005410B8" w:rsidRDefault="006859B9">
      <w:pPr>
        <w:pStyle w:val="a9"/>
        <w:numPr>
          <w:ilvl w:val="0"/>
          <w:numId w:val="26"/>
        </w:numPr>
        <w:jc w:val="both"/>
        <w:rPr>
          <w:rFonts w:ascii="Times New Roman" w:eastAsia="Times New Roman" w:hAnsi="Times New Roman" w:cs="Times New Roman"/>
          <w:i/>
          <w:iCs/>
          <w:lang w:val="en-US" w:eastAsia="ru-RU"/>
        </w:rPr>
      </w:pPr>
      <w:r w:rsidRPr="005410B8">
        <w:rPr>
          <w:rFonts w:ascii="Times New Roman" w:hAnsi="Times New Roman" w:cs="Times New Roman"/>
          <w:i/>
          <w:iCs/>
          <w:lang w:val="en-US"/>
        </w:rPr>
        <w:t>Abbreviations used in the table indicate the following: Hij – hypothesis number i type j, CSR - Corporate Social Responsibility, ENV – environmental responsibility, SOC – social responsibility, GOV – corporate governance, ROA – return on assets, TQ – Tobin’s Q, CR – current ratio, LEV – leverage, GOVEFF – government effectiveness, VOI – public voice, LnTA – natural logarithm of total assets, lnGDP – natural logarithm of GDP per capita.</w:t>
      </w:r>
    </w:p>
    <w:p w14:paraId="7C87BFBA" w14:textId="77777777" w:rsidR="006859B9" w:rsidRPr="005410B8" w:rsidRDefault="006859B9">
      <w:pPr>
        <w:pStyle w:val="a9"/>
        <w:numPr>
          <w:ilvl w:val="0"/>
          <w:numId w:val="26"/>
        </w:numPr>
        <w:jc w:val="both"/>
        <w:rPr>
          <w:rFonts w:ascii="Times New Roman" w:hAnsi="Times New Roman" w:cs="Times New Roman"/>
          <w:lang w:val="en-US"/>
        </w:rPr>
      </w:pPr>
      <w:r w:rsidRPr="005410B8">
        <w:rPr>
          <w:rFonts w:ascii="Times New Roman" w:hAnsi="Times New Roman" w:cs="Times New Roman"/>
          <w:lang w:val="en-US"/>
        </w:rPr>
        <w:t>Compiled by the author.</w:t>
      </w:r>
    </w:p>
    <w:p w14:paraId="60A4883D" w14:textId="77777777" w:rsidR="006859B9" w:rsidRPr="005410B8" w:rsidRDefault="006859B9" w:rsidP="00F62D7D">
      <w:pPr>
        <w:pStyle w:val="a9"/>
        <w:tabs>
          <w:tab w:val="left" w:pos="7834"/>
        </w:tabs>
        <w:jc w:val="both"/>
        <w:rPr>
          <w:rFonts w:ascii="Times New Roman" w:hAnsi="Times New Roman" w:cs="Times New Roman"/>
          <w:sz w:val="28"/>
          <w:szCs w:val="28"/>
          <w:lang w:val="en-US"/>
        </w:rPr>
      </w:pPr>
    </w:p>
    <w:tbl>
      <w:tblPr>
        <w:tblpPr w:leftFromText="180" w:rightFromText="180" w:vertAnchor="page" w:horzAnchor="margin" w:tblpY="1400"/>
        <w:tblW w:w="15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279"/>
        <w:gridCol w:w="1113"/>
        <w:gridCol w:w="948"/>
        <w:gridCol w:w="811"/>
        <w:gridCol w:w="1065"/>
        <w:gridCol w:w="1011"/>
        <w:gridCol w:w="1079"/>
        <w:gridCol w:w="807"/>
        <w:gridCol w:w="717"/>
        <w:gridCol w:w="1065"/>
        <w:gridCol w:w="1011"/>
        <w:gridCol w:w="1079"/>
        <w:gridCol w:w="1018"/>
        <w:gridCol w:w="716"/>
        <w:gridCol w:w="7"/>
      </w:tblGrid>
      <w:tr w:rsidR="006859B9" w:rsidRPr="005410B8" w14:paraId="71BF7596" w14:textId="77777777" w:rsidTr="00437F4D">
        <w:trPr>
          <w:trHeight w:val="424"/>
        </w:trPr>
        <w:tc>
          <w:tcPr>
            <w:tcW w:w="5463" w:type="dxa"/>
            <w:gridSpan w:val="5"/>
            <w:shd w:val="clear" w:color="auto" w:fill="auto"/>
            <w:noWrap/>
            <w:vAlign w:val="bottom"/>
            <w:hideMark/>
          </w:tcPr>
          <w:p w14:paraId="04C1062F" w14:textId="77777777" w:rsidR="006859B9" w:rsidRPr="005410B8" w:rsidRDefault="006859B9" w:rsidP="006859B9">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A</w:t>
            </w:r>
          </w:p>
        </w:tc>
        <w:tc>
          <w:tcPr>
            <w:tcW w:w="4679" w:type="dxa"/>
            <w:gridSpan w:val="5"/>
            <w:shd w:val="clear" w:color="auto" w:fill="auto"/>
            <w:noWrap/>
            <w:vAlign w:val="bottom"/>
            <w:hideMark/>
          </w:tcPr>
          <w:p w14:paraId="14B4BA74" w14:textId="77777777" w:rsidR="006859B9" w:rsidRPr="005410B8" w:rsidRDefault="006859B9" w:rsidP="006859B9">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B</w:t>
            </w:r>
          </w:p>
        </w:tc>
        <w:tc>
          <w:tcPr>
            <w:tcW w:w="4896" w:type="dxa"/>
            <w:gridSpan w:val="6"/>
            <w:shd w:val="clear" w:color="auto" w:fill="auto"/>
            <w:noWrap/>
            <w:vAlign w:val="bottom"/>
            <w:hideMark/>
          </w:tcPr>
          <w:p w14:paraId="63EC0D19" w14:textId="77777777" w:rsidR="006859B9" w:rsidRPr="005410B8" w:rsidRDefault="006859B9" w:rsidP="006859B9">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C</w:t>
            </w:r>
          </w:p>
        </w:tc>
      </w:tr>
      <w:tr w:rsidR="006859B9" w:rsidRPr="005410B8" w14:paraId="4184C08D" w14:textId="77777777" w:rsidTr="00437F4D">
        <w:trPr>
          <w:trHeight w:val="424"/>
        </w:trPr>
        <w:tc>
          <w:tcPr>
            <w:tcW w:w="5463" w:type="dxa"/>
            <w:gridSpan w:val="5"/>
            <w:shd w:val="clear" w:color="auto" w:fill="auto"/>
            <w:noWrap/>
            <w:vAlign w:val="bottom"/>
            <w:hideMark/>
          </w:tcPr>
          <w:p w14:paraId="590EDED9" w14:textId="77777777" w:rsidR="006859B9" w:rsidRPr="005410B8" w:rsidRDefault="006859B9" w:rsidP="006859B9">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GMM</w:t>
            </w:r>
          </w:p>
        </w:tc>
        <w:tc>
          <w:tcPr>
            <w:tcW w:w="4679" w:type="dxa"/>
            <w:gridSpan w:val="5"/>
            <w:shd w:val="clear" w:color="auto" w:fill="auto"/>
            <w:noWrap/>
            <w:vAlign w:val="bottom"/>
            <w:hideMark/>
          </w:tcPr>
          <w:p w14:paraId="3E591578" w14:textId="77777777" w:rsidR="006859B9" w:rsidRPr="005410B8" w:rsidRDefault="006859B9" w:rsidP="006859B9">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2SLS</w:t>
            </w:r>
          </w:p>
        </w:tc>
        <w:tc>
          <w:tcPr>
            <w:tcW w:w="4896" w:type="dxa"/>
            <w:gridSpan w:val="6"/>
            <w:shd w:val="clear" w:color="auto" w:fill="auto"/>
            <w:noWrap/>
            <w:vAlign w:val="bottom"/>
            <w:hideMark/>
          </w:tcPr>
          <w:p w14:paraId="6AC9245C" w14:textId="77777777" w:rsidR="006859B9" w:rsidRPr="005410B8" w:rsidRDefault="006859B9" w:rsidP="006859B9">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OLS</w:t>
            </w:r>
          </w:p>
        </w:tc>
      </w:tr>
      <w:tr w:rsidR="006859B9" w:rsidRPr="005410B8" w14:paraId="290DAFD9" w14:textId="77777777" w:rsidTr="006859B9">
        <w:trPr>
          <w:gridAfter w:val="1"/>
          <w:wAfter w:w="11" w:type="dxa"/>
          <w:trHeight w:val="424"/>
        </w:trPr>
        <w:tc>
          <w:tcPr>
            <w:tcW w:w="1312" w:type="dxa"/>
            <w:shd w:val="clear" w:color="auto" w:fill="auto"/>
            <w:noWrap/>
            <w:vAlign w:val="bottom"/>
            <w:hideMark/>
          </w:tcPr>
          <w:p w14:paraId="1CDBC70D" w14:textId="77777777" w:rsidR="006859B9" w:rsidRPr="005410B8" w:rsidRDefault="006859B9" w:rsidP="006859B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1279" w:type="dxa"/>
            <w:shd w:val="clear" w:color="auto" w:fill="auto"/>
            <w:noWrap/>
            <w:vAlign w:val="bottom"/>
            <w:hideMark/>
          </w:tcPr>
          <w:p w14:paraId="367011CB" w14:textId="77777777" w:rsidR="006859B9" w:rsidRPr="005410B8" w:rsidRDefault="006859B9" w:rsidP="006859B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111" w:type="dxa"/>
            <w:shd w:val="clear" w:color="auto" w:fill="auto"/>
            <w:noWrap/>
            <w:vAlign w:val="bottom"/>
            <w:hideMark/>
          </w:tcPr>
          <w:p w14:paraId="04676AF2" w14:textId="77777777" w:rsidR="006859B9" w:rsidRPr="005410B8" w:rsidRDefault="006859B9" w:rsidP="006859B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948" w:type="dxa"/>
            <w:shd w:val="clear" w:color="auto" w:fill="auto"/>
            <w:noWrap/>
            <w:vAlign w:val="bottom"/>
            <w:hideMark/>
          </w:tcPr>
          <w:p w14:paraId="0E7E835C" w14:textId="77777777" w:rsidR="006859B9" w:rsidRPr="005410B8" w:rsidRDefault="006859B9" w:rsidP="006859B9">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t-</w:t>
            </w:r>
            <w:r w:rsidRPr="005410B8">
              <w:rPr>
                <w:rFonts w:ascii="Times New Roman" w:eastAsia="Times New Roman" w:hAnsi="Times New Roman" w:cs="Times New Roman"/>
                <w:b/>
                <w:bCs/>
                <w:sz w:val="20"/>
                <w:szCs w:val="20"/>
                <w:lang w:val="en-US" w:eastAsia="ru-RU"/>
              </w:rPr>
              <w:t>stat.</w:t>
            </w:r>
          </w:p>
        </w:tc>
        <w:tc>
          <w:tcPr>
            <w:tcW w:w="810" w:type="dxa"/>
            <w:shd w:val="clear" w:color="auto" w:fill="auto"/>
            <w:noWrap/>
            <w:vAlign w:val="bottom"/>
            <w:hideMark/>
          </w:tcPr>
          <w:p w14:paraId="268211CD" w14:textId="77777777" w:rsidR="006859B9" w:rsidRPr="005410B8" w:rsidRDefault="006859B9" w:rsidP="006859B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c>
          <w:tcPr>
            <w:tcW w:w="1065" w:type="dxa"/>
            <w:shd w:val="clear" w:color="auto" w:fill="auto"/>
            <w:noWrap/>
            <w:vAlign w:val="bottom"/>
            <w:hideMark/>
          </w:tcPr>
          <w:p w14:paraId="618D6585" w14:textId="77777777" w:rsidR="006859B9" w:rsidRPr="005410B8" w:rsidRDefault="006859B9" w:rsidP="006859B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1011" w:type="dxa"/>
            <w:shd w:val="clear" w:color="auto" w:fill="auto"/>
            <w:noWrap/>
            <w:vAlign w:val="bottom"/>
            <w:hideMark/>
          </w:tcPr>
          <w:p w14:paraId="087C896B" w14:textId="77777777" w:rsidR="006859B9" w:rsidRPr="005410B8" w:rsidRDefault="006859B9" w:rsidP="006859B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79" w:type="dxa"/>
            <w:shd w:val="clear" w:color="auto" w:fill="auto"/>
            <w:noWrap/>
            <w:vAlign w:val="bottom"/>
            <w:hideMark/>
          </w:tcPr>
          <w:p w14:paraId="2CB08924" w14:textId="77777777" w:rsidR="006859B9" w:rsidRPr="005410B8" w:rsidRDefault="006859B9" w:rsidP="006859B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807" w:type="dxa"/>
            <w:shd w:val="clear" w:color="auto" w:fill="auto"/>
            <w:noWrap/>
            <w:vAlign w:val="bottom"/>
            <w:hideMark/>
          </w:tcPr>
          <w:p w14:paraId="0B89F78F" w14:textId="77777777" w:rsidR="006859B9" w:rsidRPr="005410B8" w:rsidRDefault="006859B9" w:rsidP="006859B9">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t-</w:t>
            </w:r>
            <w:r w:rsidRPr="005410B8">
              <w:rPr>
                <w:rFonts w:ascii="Times New Roman" w:eastAsia="Times New Roman" w:hAnsi="Times New Roman" w:cs="Times New Roman"/>
                <w:b/>
                <w:bCs/>
                <w:sz w:val="20"/>
                <w:szCs w:val="20"/>
                <w:lang w:val="en-US" w:eastAsia="ru-RU"/>
              </w:rPr>
              <w:t>stat.</w:t>
            </w:r>
          </w:p>
        </w:tc>
        <w:tc>
          <w:tcPr>
            <w:tcW w:w="716" w:type="dxa"/>
            <w:shd w:val="clear" w:color="auto" w:fill="auto"/>
            <w:noWrap/>
            <w:vAlign w:val="bottom"/>
            <w:hideMark/>
          </w:tcPr>
          <w:p w14:paraId="46EAD562" w14:textId="77777777" w:rsidR="006859B9" w:rsidRPr="005410B8" w:rsidRDefault="006859B9" w:rsidP="006859B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c>
          <w:tcPr>
            <w:tcW w:w="1065" w:type="dxa"/>
            <w:shd w:val="clear" w:color="auto" w:fill="auto"/>
            <w:noWrap/>
            <w:vAlign w:val="bottom"/>
            <w:hideMark/>
          </w:tcPr>
          <w:p w14:paraId="017035BD" w14:textId="77777777" w:rsidR="006859B9" w:rsidRPr="005410B8" w:rsidRDefault="006859B9" w:rsidP="006859B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1011" w:type="dxa"/>
            <w:shd w:val="clear" w:color="auto" w:fill="auto"/>
            <w:noWrap/>
            <w:vAlign w:val="bottom"/>
            <w:hideMark/>
          </w:tcPr>
          <w:p w14:paraId="48CA3EAB" w14:textId="77777777" w:rsidR="006859B9" w:rsidRPr="005410B8" w:rsidRDefault="006859B9" w:rsidP="006859B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Coeff.</w:t>
            </w:r>
          </w:p>
        </w:tc>
        <w:tc>
          <w:tcPr>
            <w:tcW w:w="1079" w:type="dxa"/>
            <w:shd w:val="clear" w:color="auto" w:fill="auto"/>
            <w:noWrap/>
            <w:vAlign w:val="bottom"/>
            <w:hideMark/>
          </w:tcPr>
          <w:p w14:paraId="11D30A01" w14:textId="77777777" w:rsidR="006859B9" w:rsidRPr="005410B8" w:rsidRDefault="006859B9" w:rsidP="006859B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1018" w:type="dxa"/>
            <w:shd w:val="clear" w:color="auto" w:fill="auto"/>
            <w:noWrap/>
            <w:vAlign w:val="bottom"/>
            <w:hideMark/>
          </w:tcPr>
          <w:p w14:paraId="68338C2C" w14:textId="77777777" w:rsidR="006859B9" w:rsidRPr="005410B8" w:rsidRDefault="006859B9" w:rsidP="006859B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t-stat.</w:t>
            </w:r>
          </w:p>
        </w:tc>
        <w:tc>
          <w:tcPr>
            <w:tcW w:w="716" w:type="dxa"/>
            <w:shd w:val="clear" w:color="auto" w:fill="auto"/>
            <w:noWrap/>
            <w:vAlign w:val="bottom"/>
            <w:hideMark/>
          </w:tcPr>
          <w:p w14:paraId="1C955C96" w14:textId="77777777" w:rsidR="006859B9" w:rsidRPr="005410B8" w:rsidRDefault="006859B9" w:rsidP="006859B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r>
      <w:tr w:rsidR="006859B9" w:rsidRPr="005410B8" w14:paraId="7FCF76F6" w14:textId="77777777" w:rsidTr="006859B9">
        <w:trPr>
          <w:gridAfter w:val="1"/>
          <w:wAfter w:w="11" w:type="dxa"/>
          <w:trHeight w:val="424"/>
        </w:trPr>
        <w:tc>
          <w:tcPr>
            <w:tcW w:w="1312" w:type="dxa"/>
            <w:shd w:val="clear" w:color="auto" w:fill="auto"/>
            <w:noWrap/>
            <w:vAlign w:val="bottom"/>
            <w:hideMark/>
          </w:tcPr>
          <w:p w14:paraId="0D1FEB02"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SOC(-1)</w:t>
            </w:r>
          </w:p>
        </w:tc>
        <w:tc>
          <w:tcPr>
            <w:tcW w:w="1279" w:type="dxa"/>
            <w:shd w:val="clear" w:color="auto" w:fill="auto"/>
            <w:noWrap/>
            <w:vAlign w:val="bottom"/>
            <w:hideMark/>
          </w:tcPr>
          <w:p w14:paraId="1C8750AB"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0,239</w:t>
            </w:r>
          </w:p>
        </w:tc>
        <w:tc>
          <w:tcPr>
            <w:tcW w:w="1111" w:type="dxa"/>
            <w:shd w:val="clear" w:color="auto" w:fill="auto"/>
            <w:noWrap/>
            <w:vAlign w:val="bottom"/>
            <w:hideMark/>
          </w:tcPr>
          <w:p w14:paraId="0E2E78A8"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0,243</w:t>
            </w:r>
          </w:p>
        </w:tc>
        <w:tc>
          <w:tcPr>
            <w:tcW w:w="948" w:type="dxa"/>
            <w:shd w:val="clear" w:color="auto" w:fill="auto"/>
            <w:noWrap/>
            <w:vAlign w:val="bottom"/>
            <w:hideMark/>
          </w:tcPr>
          <w:p w14:paraId="27D771EA"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0,984</w:t>
            </w:r>
          </w:p>
        </w:tc>
        <w:tc>
          <w:tcPr>
            <w:tcW w:w="810" w:type="dxa"/>
            <w:shd w:val="clear" w:color="auto" w:fill="auto"/>
            <w:noWrap/>
            <w:vAlign w:val="bottom"/>
            <w:hideMark/>
          </w:tcPr>
          <w:p w14:paraId="0F39F048"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0,327</w:t>
            </w:r>
          </w:p>
        </w:tc>
        <w:tc>
          <w:tcPr>
            <w:tcW w:w="1065" w:type="dxa"/>
            <w:shd w:val="clear" w:color="auto" w:fill="auto"/>
            <w:noWrap/>
            <w:vAlign w:val="bottom"/>
            <w:hideMark/>
          </w:tcPr>
          <w:p w14:paraId="3C72944C"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1011" w:type="dxa"/>
            <w:shd w:val="clear" w:color="auto" w:fill="auto"/>
            <w:noWrap/>
            <w:vAlign w:val="bottom"/>
            <w:hideMark/>
          </w:tcPr>
          <w:p w14:paraId="12AFF65D"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-0,045</w:t>
            </w:r>
          </w:p>
        </w:tc>
        <w:tc>
          <w:tcPr>
            <w:tcW w:w="1079" w:type="dxa"/>
            <w:shd w:val="clear" w:color="auto" w:fill="auto"/>
            <w:noWrap/>
            <w:vAlign w:val="bottom"/>
            <w:hideMark/>
          </w:tcPr>
          <w:p w14:paraId="038AFD98"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0,140</w:t>
            </w:r>
          </w:p>
        </w:tc>
        <w:tc>
          <w:tcPr>
            <w:tcW w:w="807" w:type="dxa"/>
            <w:shd w:val="clear" w:color="auto" w:fill="auto"/>
            <w:noWrap/>
            <w:vAlign w:val="bottom"/>
            <w:hideMark/>
          </w:tcPr>
          <w:p w14:paraId="062F5F5A" w14:textId="01265BEA"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-0,322</w:t>
            </w:r>
          </w:p>
        </w:tc>
        <w:tc>
          <w:tcPr>
            <w:tcW w:w="716" w:type="dxa"/>
            <w:shd w:val="clear" w:color="auto" w:fill="auto"/>
            <w:noWrap/>
            <w:vAlign w:val="bottom"/>
            <w:hideMark/>
          </w:tcPr>
          <w:p w14:paraId="6269BCD6"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0,748</w:t>
            </w:r>
          </w:p>
        </w:tc>
        <w:tc>
          <w:tcPr>
            <w:tcW w:w="1065" w:type="dxa"/>
            <w:shd w:val="clear" w:color="auto" w:fill="auto"/>
            <w:noWrap/>
            <w:vAlign w:val="bottom"/>
            <w:hideMark/>
          </w:tcPr>
          <w:p w14:paraId="3F691251"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1011" w:type="dxa"/>
            <w:shd w:val="clear" w:color="auto" w:fill="auto"/>
            <w:noWrap/>
            <w:vAlign w:val="bottom"/>
            <w:hideMark/>
          </w:tcPr>
          <w:p w14:paraId="3CF0859E"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- 0,023</w:t>
            </w:r>
          </w:p>
        </w:tc>
        <w:tc>
          <w:tcPr>
            <w:tcW w:w="1079" w:type="dxa"/>
            <w:shd w:val="clear" w:color="auto" w:fill="auto"/>
            <w:noWrap/>
            <w:vAlign w:val="bottom"/>
            <w:hideMark/>
          </w:tcPr>
          <w:p w14:paraId="7242D038"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0,145</w:t>
            </w:r>
          </w:p>
        </w:tc>
        <w:tc>
          <w:tcPr>
            <w:tcW w:w="1018" w:type="dxa"/>
            <w:shd w:val="clear" w:color="auto" w:fill="auto"/>
            <w:noWrap/>
            <w:vAlign w:val="bottom"/>
            <w:hideMark/>
          </w:tcPr>
          <w:p w14:paraId="083ADBAC"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-0,157</w:t>
            </w:r>
          </w:p>
        </w:tc>
        <w:tc>
          <w:tcPr>
            <w:tcW w:w="716" w:type="dxa"/>
            <w:shd w:val="clear" w:color="auto" w:fill="auto"/>
            <w:noWrap/>
            <w:vAlign w:val="bottom"/>
            <w:hideMark/>
          </w:tcPr>
          <w:p w14:paraId="550A1B8B"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0,876</w:t>
            </w:r>
          </w:p>
        </w:tc>
      </w:tr>
      <w:tr w:rsidR="006859B9" w:rsidRPr="005410B8" w14:paraId="11EA2F13" w14:textId="77777777" w:rsidTr="006859B9">
        <w:trPr>
          <w:gridAfter w:val="1"/>
          <w:wAfter w:w="11" w:type="dxa"/>
          <w:trHeight w:val="424"/>
        </w:trPr>
        <w:tc>
          <w:tcPr>
            <w:tcW w:w="1312" w:type="dxa"/>
            <w:shd w:val="clear" w:color="auto" w:fill="auto"/>
            <w:noWrap/>
            <w:vAlign w:val="bottom"/>
            <w:hideMark/>
          </w:tcPr>
          <w:p w14:paraId="5513C8E8"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LEV</w:t>
            </w:r>
          </w:p>
        </w:tc>
        <w:tc>
          <w:tcPr>
            <w:tcW w:w="1279" w:type="dxa"/>
            <w:shd w:val="clear" w:color="auto" w:fill="auto"/>
            <w:noWrap/>
            <w:vAlign w:val="bottom"/>
            <w:hideMark/>
          </w:tcPr>
          <w:p w14:paraId="730F4AC3" w14:textId="37A0D463"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-0,003</w:t>
            </w:r>
          </w:p>
        </w:tc>
        <w:tc>
          <w:tcPr>
            <w:tcW w:w="1111" w:type="dxa"/>
            <w:shd w:val="clear" w:color="auto" w:fill="auto"/>
            <w:noWrap/>
            <w:vAlign w:val="bottom"/>
            <w:hideMark/>
          </w:tcPr>
          <w:p w14:paraId="2CB41CEB"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0,002</w:t>
            </w:r>
          </w:p>
        </w:tc>
        <w:tc>
          <w:tcPr>
            <w:tcW w:w="948" w:type="dxa"/>
            <w:shd w:val="clear" w:color="auto" w:fill="auto"/>
            <w:noWrap/>
            <w:vAlign w:val="bottom"/>
            <w:hideMark/>
          </w:tcPr>
          <w:p w14:paraId="14C62370"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-1,328</w:t>
            </w:r>
          </w:p>
        </w:tc>
        <w:tc>
          <w:tcPr>
            <w:tcW w:w="810" w:type="dxa"/>
            <w:shd w:val="clear" w:color="auto" w:fill="auto"/>
            <w:noWrap/>
            <w:vAlign w:val="bottom"/>
            <w:hideMark/>
          </w:tcPr>
          <w:p w14:paraId="104A3EC8"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0,187</w:t>
            </w:r>
          </w:p>
        </w:tc>
        <w:tc>
          <w:tcPr>
            <w:tcW w:w="1065" w:type="dxa"/>
            <w:shd w:val="clear" w:color="auto" w:fill="auto"/>
            <w:noWrap/>
            <w:vAlign w:val="bottom"/>
            <w:hideMark/>
          </w:tcPr>
          <w:p w14:paraId="2AD4D7E8"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LEV</w:t>
            </w:r>
          </w:p>
        </w:tc>
        <w:tc>
          <w:tcPr>
            <w:tcW w:w="1011" w:type="dxa"/>
            <w:shd w:val="clear" w:color="auto" w:fill="auto"/>
            <w:noWrap/>
            <w:vAlign w:val="bottom"/>
            <w:hideMark/>
          </w:tcPr>
          <w:p w14:paraId="426B9AD9"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c>
          <w:tcPr>
            <w:tcW w:w="1079" w:type="dxa"/>
            <w:shd w:val="clear" w:color="auto" w:fill="auto"/>
            <w:noWrap/>
            <w:vAlign w:val="bottom"/>
            <w:hideMark/>
          </w:tcPr>
          <w:p w14:paraId="3520602F"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c>
          <w:tcPr>
            <w:tcW w:w="807" w:type="dxa"/>
            <w:shd w:val="clear" w:color="auto" w:fill="auto"/>
            <w:noWrap/>
            <w:vAlign w:val="bottom"/>
            <w:hideMark/>
          </w:tcPr>
          <w:p w14:paraId="3616AD63" w14:textId="3000A32A"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-1,528</w:t>
            </w:r>
          </w:p>
        </w:tc>
        <w:tc>
          <w:tcPr>
            <w:tcW w:w="716" w:type="dxa"/>
            <w:shd w:val="clear" w:color="auto" w:fill="auto"/>
            <w:noWrap/>
            <w:vAlign w:val="bottom"/>
            <w:hideMark/>
          </w:tcPr>
          <w:p w14:paraId="1F067F4A"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0,130</w:t>
            </w:r>
          </w:p>
        </w:tc>
        <w:tc>
          <w:tcPr>
            <w:tcW w:w="1065" w:type="dxa"/>
            <w:shd w:val="clear" w:color="auto" w:fill="auto"/>
            <w:noWrap/>
            <w:vAlign w:val="bottom"/>
            <w:hideMark/>
          </w:tcPr>
          <w:p w14:paraId="67B98480"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LEV</w:t>
            </w:r>
          </w:p>
        </w:tc>
        <w:tc>
          <w:tcPr>
            <w:tcW w:w="1011" w:type="dxa"/>
            <w:shd w:val="clear" w:color="auto" w:fill="auto"/>
            <w:noWrap/>
            <w:vAlign w:val="bottom"/>
            <w:hideMark/>
          </w:tcPr>
          <w:p w14:paraId="531D0DDF"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c>
          <w:tcPr>
            <w:tcW w:w="1079" w:type="dxa"/>
            <w:shd w:val="clear" w:color="auto" w:fill="auto"/>
            <w:noWrap/>
            <w:vAlign w:val="bottom"/>
            <w:hideMark/>
          </w:tcPr>
          <w:p w14:paraId="1CAA0904"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c>
          <w:tcPr>
            <w:tcW w:w="1018" w:type="dxa"/>
            <w:shd w:val="clear" w:color="auto" w:fill="auto"/>
            <w:noWrap/>
            <w:vAlign w:val="bottom"/>
            <w:hideMark/>
          </w:tcPr>
          <w:p w14:paraId="4228B299"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val="en-US" w:eastAsia="ru-RU"/>
              </w:rPr>
              <w:t>-</w:t>
            </w:r>
            <w:r w:rsidRPr="005410B8">
              <w:rPr>
                <w:rFonts w:ascii="Times New Roman" w:eastAsia="Times New Roman" w:hAnsi="Times New Roman" w:cs="Times New Roman"/>
                <w:sz w:val="20"/>
                <w:szCs w:val="20"/>
                <w:lang w:eastAsia="ru-RU"/>
              </w:rPr>
              <w:t>1,230</w:t>
            </w:r>
          </w:p>
        </w:tc>
        <w:tc>
          <w:tcPr>
            <w:tcW w:w="716" w:type="dxa"/>
            <w:shd w:val="clear" w:color="auto" w:fill="auto"/>
            <w:noWrap/>
            <w:vAlign w:val="bottom"/>
            <w:hideMark/>
          </w:tcPr>
          <w:p w14:paraId="2E5870C0"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0,221</w:t>
            </w:r>
          </w:p>
        </w:tc>
      </w:tr>
      <w:tr w:rsidR="006859B9" w:rsidRPr="005410B8" w14:paraId="5CD5AA54" w14:textId="77777777" w:rsidTr="006859B9">
        <w:trPr>
          <w:gridAfter w:val="1"/>
          <w:wAfter w:w="11" w:type="dxa"/>
          <w:trHeight w:val="424"/>
        </w:trPr>
        <w:tc>
          <w:tcPr>
            <w:tcW w:w="1312" w:type="dxa"/>
            <w:shd w:val="clear" w:color="auto" w:fill="auto"/>
            <w:noWrap/>
            <w:vAlign w:val="bottom"/>
            <w:hideMark/>
          </w:tcPr>
          <w:p w14:paraId="601C9DA7"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1279" w:type="dxa"/>
            <w:shd w:val="clear" w:color="auto" w:fill="auto"/>
            <w:noWrap/>
            <w:vAlign w:val="bottom"/>
            <w:hideMark/>
          </w:tcPr>
          <w:p w14:paraId="44D900E2" w14:textId="23805AC0"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-0,011</w:t>
            </w:r>
          </w:p>
        </w:tc>
        <w:tc>
          <w:tcPr>
            <w:tcW w:w="1111" w:type="dxa"/>
            <w:shd w:val="clear" w:color="auto" w:fill="auto"/>
            <w:noWrap/>
            <w:vAlign w:val="bottom"/>
            <w:hideMark/>
          </w:tcPr>
          <w:p w14:paraId="5403C98C"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0,007</w:t>
            </w:r>
          </w:p>
        </w:tc>
        <w:tc>
          <w:tcPr>
            <w:tcW w:w="948" w:type="dxa"/>
            <w:shd w:val="clear" w:color="auto" w:fill="auto"/>
            <w:noWrap/>
            <w:vAlign w:val="bottom"/>
            <w:hideMark/>
          </w:tcPr>
          <w:p w14:paraId="3057EBD5"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-1,612</w:t>
            </w:r>
          </w:p>
        </w:tc>
        <w:tc>
          <w:tcPr>
            <w:tcW w:w="810" w:type="dxa"/>
            <w:shd w:val="clear" w:color="auto" w:fill="auto"/>
            <w:noWrap/>
            <w:vAlign w:val="bottom"/>
            <w:hideMark/>
          </w:tcPr>
          <w:p w14:paraId="37FF1A67"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0,110</w:t>
            </w:r>
          </w:p>
        </w:tc>
        <w:tc>
          <w:tcPr>
            <w:tcW w:w="1065" w:type="dxa"/>
            <w:shd w:val="clear" w:color="auto" w:fill="auto"/>
            <w:noWrap/>
            <w:vAlign w:val="bottom"/>
            <w:hideMark/>
          </w:tcPr>
          <w:p w14:paraId="5AA5252A"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1011" w:type="dxa"/>
            <w:shd w:val="clear" w:color="auto" w:fill="auto"/>
            <w:noWrap/>
            <w:vAlign w:val="bottom"/>
            <w:hideMark/>
          </w:tcPr>
          <w:p w14:paraId="0C8FA623"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79" w:type="dxa"/>
            <w:shd w:val="clear" w:color="auto" w:fill="auto"/>
            <w:noWrap/>
            <w:vAlign w:val="bottom"/>
            <w:hideMark/>
          </w:tcPr>
          <w:p w14:paraId="7DE53313"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07" w:type="dxa"/>
            <w:shd w:val="clear" w:color="auto" w:fill="auto"/>
            <w:noWrap/>
            <w:vAlign w:val="bottom"/>
            <w:hideMark/>
          </w:tcPr>
          <w:p w14:paraId="5CE5601A" w14:textId="0E263F16"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-1,224</w:t>
            </w:r>
          </w:p>
        </w:tc>
        <w:tc>
          <w:tcPr>
            <w:tcW w:w="716" w:type="dxa"/>
            <w:shd w:val="clear" w:color="auto" w:fill="auto"/>
            <w:noWrap/>
            <w:vAlign w:val="bottom"/>
            <w:hideMark/>
          </w:tcPr>
          <w:p w14:paraId="66A4BD8E"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0,224</w:t>
            </w:r>
          </w:p>
        </w:tc>
        <w:tc>
          <w:tcPr>
            <w:tcW w:w="1065" w:type="dxa"/>
            <w:shd w:val="clear" w:color="auto" w:fill="auto"/>
            <w:noWrap/>
            <w:vAlign w:val="bottom"/>
            <w:hideMark/>
          </w:tcPr>
          <w:p w14:paraId="42449E05"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1011" w:type="dxa"/>
            <w:shd w:val="clear" w:color="auto" w:fill="auto"/>
            <w:noWrap/>
            <w:vAlign w:val="bottom"/>
            <w:hideMark/>
          </w:tcPr>
          <w:p w14:paraId="5D6EF1F1"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-0,000</w:t>
            </w:r>
          </w:p>
        </w:tc>
        <w:tc>
          <w:tcPr>
            <w:tcW w:w="1079" w:type="dxa"/>
            <w:shd w:val="clear" w:color="auto" w:fill="auto"/>
            <w:noWrap/>
            <w:vAlign w:val="bottom"/>
            <w:hideMark/>
          </w:tcPr>
          <w:p w14:paraId="04449960"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18" w:type="dxa"/>
            <w:shd w:val="clear" w:color="auto" w:fill="auto"/>
            <w:noWrap/>
            <w:vAlign w:val="bottom"/>
            <w:hideMark/>
          </w:tcPr>
          <w:p w14:paraId="56BC9DCA"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-0,313</w:t>
            </w:r>
          </w:p>
        </w:tc>
        <w:tc>
          <w:tcPr>
            <w:tcW w:w="716" w:type="dxa"/>
            <w:shd w:val="clear" w:color="auto" w:fill="auto"/>
            <w:noWrap/>
            <w:vAlign w:val="bottom"/>
            <w:hideMark/>
          </w:tcPr>
          <w:p w14:paraId="1CFE24C7"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0,755</w:t>
            </w:r>
          </w:p>
        </w:tc>
      </w:tr>
      <w:tr w:rsidR="006859B9" w:rsidRPr="005410B8" w14:paraId="3FECF355" w14:textId="77777777" w:rsidTr="006859B9">
        <w:trPr>
          <w:gridAfter w:val="1"/>
          <w:wAfter w:w="11" w:type="dxa"/>
          <w:trHeight w:val="424"/>
        </w:trPr>
        <w:tc>
          <w:tcPr>
            <w:tcW w:w="1312" w:type="dxa"/>
            <w:shd w:val="clear" w:color="auto" w:fill="auto"/>
            <w:noWrap/>
            <w:vAlign w:val="bottom"/>
            <w:hideMark/>
          </w:tcPr>
          <w:p w14:paraId="0BF42FA9"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1279" w:type="dxa"/>
            <w:shd w:val="clear" w:color="auto" w:fill="auto"/>
            <w:noWrap/>
            <w:vAlign w:val="bottom"/>
            <w:hideMark/>
          </w:tcPr>
          <w:p w14:paraId="31D52363"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0,020</w:t>
            </w:r>
          </w:p>
        </w:tc>
        <w:tc>
          <w:tcPr>
            <w:tcW w:w="1111" w:type="dxa"/>
            <w:shd w:val="clear" w:color="auto" w:fill="auto"/>
            <w:noWrap/>
            <w:vAlign w:val="bottom"/>
            <w:hideMark/>
          </w:tcPr>
          <w:p w14:paraId="58BB6142"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0,020</w:t>
            </w:r>
          </w:p>
        </w:tc>
        <w:tc>
          <w:tcPr>
            <w:tcW w:w="948" w:type="dxa"/>
            <w:shd w:val="clear" w:color="auto" w:fill="auto"/>
            <w:noWrap/>
            <w:vAlign w:val="bottom"/>
            <w:hideMark/>
          </w:tcPr>
          <w:p w14:paraId="278F0814"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1,031</w:t>
            </w:r>
          </w:p>
        </w:tc>
        <w:tc>
          <w:tcPr>
            <w:tcW w:w="810" w:type="dxa"/>
            <w:shd w:val="clear" w:color="auto" w:fill="auto"/>
            <w:noWrap/>
            <w:vAlign w:val="bottom"/>
            <w:hideMark/>
          </w:tcPr>
          <w:p w14:paraId="3535BEB5"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0,305</w:t>
            </w:r>
          </w:p>
        </w:tc>
        <w:tc>
          <w:tcPr>
            <w:tcW w:w="1065" w:type="dxa"/>
            <w:shd w:val="clear" w:color="auto" w:fill="auto"/>
            <w:noWrap/>
            <w:vAlign w:val="bottom"/>
            <w:hideMark/>
          </w:tcPr>
          <w:p w14:paraId="1DF1DD93"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1011" w:type="dxa"/>
            <w:shd w:val="clear" w:color="auto" w:fill="auto"/>
            <w:noWrap/>
            <w:vAlign w:val="bottom"/>
            <w:hideMark/>
          </w:tcPr>
          <w:p w14:paraId="62CE12A3" w14:textId="49E1AFC2" w:rsidR="006859B9" w:rsidRPr="005410B8" w:rsidRDefault="006859B9" w:rsidP="006859B9">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0,003</w:t>
            </w:r>
            <w:r w:rsidRPr="005410B8">
              <w:rPr>
                <w:rFonts w:ascii="Times New Roman" w:eastAsia="Times New Roman" w:hAnsi="Times New Roman" w:cs="Times New Roman"/>
                <w:sz w:val="20"/>
                <w:szCs w:val="20"/>
                <w:lang w:val="en-US" w:eastAsia="ru-RU"/>
              </w:rPr>
              <w:t>*</w:t>
            </w:r>
            <w:r w:rsidR="006E48C3">
              <w:rPr>
                <w:rFonts w:ascii="Times New Roman" w:eastAsia="Times New Roman" w:hAnsi="Times New Roman" w:cs="Times New Roman"/>
                <w:sz w:val="20"/>
                <w:szCs w:val="20"/>
                <w:lang w:val="en-US" w:eastAsia="ru-RU"/>
              </w:rPr>
              <w:t>**</w:t>
            </w:r>
          </w:p>
        </w:tc>
        <w:tc>
          <w:tcPr>
            <w:tcW w:w="1079" w:type="dxa"/>
            <w:shd w:val="clear" w:color="auto" w:fill="auto"/>
            <w:noWrap/>
            <w:vAlign w:val="bottom"/>
            <w:hideMark/>
          </w:tcPr>
          <w:p w14:paraId="16ADE6F0"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807" w:type="dxa"/>
            <w:shd w:val="clear" w:color="auto" w:fill="auto"/>
            <w:noWrap/>
            <w:vAlign w:val="bottom"/>
            <w:hideMark/>
          </w:tcPr>
          <w:p w14:paraId="288131FF"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3,172</w:t>
            </w:r>
          </w:p>
        </w:tc>
        <w:tc>
          <w:tcPr>
            <w:tcW w:w="716" w:type="dxa"/>
            <w:shd w:val="clear" w:color="auto" w:fill="auto"/>
            <w:noWrap/>
            <w:vAlign w:val="bottom"/>
            <w:hideMark/>
          </w:tcPr>
          <w:p w14:paraId="7F67CEF0"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0,002</w:t>
            </w:r>
          </w:p>
        </w:tc>
        <w:tc>
          <w:tcPr>
            <w:tcW w:w="1065" w:type="dxa"/>
            <w:shd w:val="clear" w:color="auto" w:fill="auto"/>
            <w:noWrap/>
            <w:vAlign w:val="bottom"/>
            <w:hideMark/>
          </w:tcPr>
          <w:p w14:paraId="1B8E44E0"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1011" w:type="dxa"/>
            <w:shd w:val="clear" w:color="auto" w:fill="auto"/>
            <w:noWrap/>
            <w:vAlign w:val="bottom"/>
            <w:hideMark/>
          </w:tcPr>
          <w:p w14:paraId="3BF517A6" w14:textId="7E53AA92" w:rsidR="006859B9" w:rsidRPr="005410B8" w:rsidRDefault="006859B9" w:rsidP="006859B9">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0,003</w:t>
            </w:r>
            <w:r w:rsidRPr="005410B8">
              <w:rPr>
                <w:rFonts w:ascii="Times New Roman" w:eastAsia="Times New Roman" w:hAnsi="Times New Roman" w:cs="Times New Roman"/>
                <w:sz w:val="20"/>
                <w:szCs w:val="20"/>
                <w:lang w:val="en-US" w:eastAsia="ru-RU"/>
              </w:rPr>
              <w:t>*</w:t>
            </w:r>
            <w:r w:rsidR="006E48C3">
              <w:rPr>
                <w:rFonts w:ascii="Times New Roman" w:eastAsia="Times New Roman" w:hAnsi="Times New Roman" w:cs="Times New Roman"/>
                <w:sz w:val="20"/>
                <w:szCs w:val="20"/>
                <w:lang w:val="en-US" w:eastAsia="ru-RU"/>
              </w:rPr>
              <w:t>**</w:t>
            </w:r>
          </w:p>
        </w:tc>
        <w:tc>
          <w:tcPr>
            <w:tcW w:w="1079" w:type="dxa"/>
            <w:shd w:val="clear" w:color="auto" w:fill="auto"/>
            <w:noWrap/>
            <w:vAlign w:val="bottom"/>
            <w:hideMark/>
          </w:tcPr>
          <w:p w14:paraId="4498FFB7"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18" w:type="dxa"/>
            <w:shd w:val="clear" w:color="auto" w:fill="auto"/>
            <w:noWrap/>
            <w:vAlign w:val="bottom"/>
            <w:hideMark/>
          </w:tcPr>
          <w:p w14:paraId="3C96E31A"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2,675</w:t>
            </w:r>
          </w:p>
        </w:tc>
        <w:tc>
          <w:tcPr>
            <w:tcW w:w="716" w:type="dxa"/>
            <w:shd w:val="clear" w:color="auto" w:fill="auto"/>
            <w:noWrap/>
            <w:vAlign w:val="bottom"/>
            <w:hideMark/>
          </w:tcPr>
          <w:p w14:paraId="03932B33"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0,009</w:t>
            </w:r>
          </w:p>
        </w:tc>
      </w:tr>
      <w:tr w:rsidR="006859B9" w:rsidRPr="005410B8" w14:paraId="34992876" w14:textId="77777777" w:rsidTr="006859B9">
        <w:trPr>
          <w:gridAfter w:val="1"/>
          <w:wAfter w:w="11" w:type="dxa"/>
          <w:trHeight w:val="424"/>
        </w:trPr>
        <w:tc>
          <w:tcPr>
            <w:tcW w:w="1312" w:type="dxa"/>
            <w:shd w:val="clear" w:color="auto" w:fill="auto"/>
            <w:noWrap/>
            <w:vAlign w:val="bottom"/>
            <w:hideMark/>
          </w:tcPr>
          <w:p w14:paraId="003FD960" w14:textId="05D0BA49"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1279" w:type="dxa"/>
            <w:shd w:val="clear" w:color="auto" w:fill="auto"/>
            <w:noWrap/>
            <w:vAlign w:val="bottom"/>
            <w:hideMark/>
          </w:tcPr>
          <w:p w14:paraId="2C82F505"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0,064</w:t>
            </w:r>
          </w:p>
        </w:tc>
        <w:tc>
          <w:tcPr>
            <w:tcW w:w="1111" w:type="dxa"/>
            <w:shd w:val="clear" w:color="auto" w:fill="auto"/>
            <w:noWrap/>
            <w:vAlign w:val="bottom"/>
            <w:hideMark/>
          </w:tcPr>
          <w:p w14:paraId="36FE7CB0"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0,118</w:t>
            </w:r>
          </w:p>
        </w:tc>
        <w:tc>
          <w:tcPr>
            <w:tcW w:w="948" w:type="dxa"/>
            <w:shd w:val="clear" w:color="auto" w:fill="auto"/>
            <w:noWrap/>
            <w:vAlign w:val="bottom"/>
            <w:hideMark/>
          </w:tcPr>
          <w:p w14:paraId="5C0232D1"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0,547</w:t>
            </w:r>
          </w:p>
        </w:tc>
        <w:tc>
          <w:tcPr>
            <w:tcW w:w="810" w:type="dxa"/>
            <w:shd w:val="clear" w:color="auto" w:fill="auto"/>
            <w:noWrap/>
            <w:vAlign w:val="bottom"/>
            <w:hideMark/>
          </w:tcPr>
          <w:p w14:paraId="5B6475AF"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0,585</w:t>
            </w:r>
          </w:p>
        </w:tc>
        <w:tc>
          <w:tcPr>
            <w:tcW w:w="1065" w:type="dxa"/>
            <w:shd w:val="clear" w:color="auto" w:fill="auto"/>
            <w:noWrap/>
            <w:vAlign w:val="bottom"/>
            <w:hideMark/>
          </w:tcPr>
          <w:p w14:paraId="7D55CD2F" w14:textId="67DB6A8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1011" w:type="dxa"/>
            <w:shd w:val="clear" w:color="auto" w:fill="auto"/>
            <w:noWrap/>
            <w:vAlign w:val="bottom"/>
            <w:hideMark/>
          </w:tcPr>
          <w:p w14:paraId="5FAD7ECE" w14:textId="655385FD" w:rsidR="006859B9" w:rsidRPr="005410B8" w:rsidRDefault="006859B9" w:rsidP="006859B9">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0,061</w:t>
            </w:r>
            <w:r w:rsidRPr="005410B8">
              <w:rPr>
                <w:rFonts w:ascii="Times New Roman" w:eastAsia="Times New Roman" w:hAnsi="Times New Roman" w:cs="Times New Roman"/>
                <w:sz w:val="20"/>
                <w:szCs w:val="20"/>
                <w:lang w:val="en-US" w:eastAsia="ru-RU"/>
              </w:rPr>
              <w:t>*</w:t>
            </w:r>
            <w:r w:rsidR="006E48C3">
              <w:rPr>
                <w:rFonts w:ascii="Times New Roman" w:eastAsia="Times New Roman" w:hAnsi="Times New Roman" w:cs="Times New Roman"/>
                <w:sz w:val="20"/>
                <w:szCs w:val="20"/>
                <w:lang w:val="en-US" w:eastAsia="ru-RU"/>
              </w:rPr>
              <w:t>**</w:t>
            </w:r>
          </w:p>
        </w:tc>
        <w:tc>
          <w:tcPr>
            <w:tcW w:w="1079" w:type="dxa"/>
            <w:shd w:val="clear" w:color="auto" w:fill="auto"/>
            <w:noWrap/>
            <w:vAlign w:val="bottom"/>
            <w:hideMark/>
          </w:tcPr>
          <w:p w14:paraId="1DE6930F"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0,013</w:t>
            </w:r>
          </w:p>
        </w:tc>
        <w:tc>
          <w:tcPr>
            <w:tcW w:w="807" w:type="dxa"/>
            <w:shd w:val="clear" w:color="auto" w:fill="auto"/>
            <w:noWrap/>
            <w:vAlign w:val="bottom"/>
            <w:hideMark/>
          </w:tcPr>
          <w:p w14:paraId="31A46158"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4,628</w:t>
            </w:r>
          </w:p>
        </w:tc>
        <w:tc>
          <w:tcPr>
            <w:tcW w:w="716" w:type="dxa"/>
            <w:shd w:val="clear" w:color="auto" w:fill="auto"/>
            <w:noWrap/>
            <w:vAlign w:val="bottom"/>
            <w:hideMark/>
          </w:tcPr>
          <w:p w14:paraId="0A373DF8"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0,000</w:t>
            </w:r>
          </w:p>
        </w:tc>
        <w:tc>
          <w:tcPr>
            <w:tcW w:w="1065" w:type="dxa"/>
            <w:shd w:val="clear" w:color="auto" w:fill="auto"/>
            <w:noWrap/>
            <w:vAlign w:val="bottom"/>
            <w:hideMark/>
          </w:tcPr>
          <w:p w14:paraId="357E294E" w14:textId="002011D8"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1011" w:type="dxa"/>
            <w:shd w:val="clear" w:color="auto" w:fill="auto"/>
            <w:noWrap/>
            <w:vAlign w:val="bottom"/>
            <w:hideMark/>
          </w:tcPr>
          <w:p w14:paraId="44035DB7" w14:textId="6D23E13C" w:rsidR="006859B9" w:rsidRPr="005410B8" w:rsidRDefault="006859B9" w:rsidP="006859B9">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0,056</w:t>
            </w:r>
            <w:r w:rsidRPr="005410B8">
              <w:rPr>
                <w:rFonts w:ascii="Times New Roman" w:eastAsia="Times New Roman" w:hAnsi="Times New Roman" w:cs="Times New Roman"/>
                <w:sz w:val="20"/>
                <w:szCs w:val="20"/>
                <w:lang w:val="en-US" w:eastAsia="ru-RU"/>
              </w:rPr>
              <w:t>*</w:t>
            </w:r>
            <w:r w:rsidR="006E48C3">
              <w:rPr>
                <w:rFonts w:ascii="Times New Roman" w:eastAsia="Times New Roman" w:hAnsi="Times New Roman" w:cs="Times New Roman"/>
                <w:sz w:val="20"/>
                <w:szCs w:val="20"/>
                <w:lang w:val="en-US" w:eastAsia="ru-RU"/>
              </w:rPr>
              <w:t>**</w:t>
            </w:r>
          </w:p>
        </w:tc>
        <w:tc>
          <w:tcPr>
            <w:tcW w:w="1079" w:type="dxa"/>
            <w:shd w:val="clear" w:color="auto" w:fill="auto"/>
            <w:noWrap/>
            <w:vAlign w:val="bottom"/>
            <w:hideMark/>
          </w:tcPr>
          <w:p w14:paraId="502F2127"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0,012</w:t>
            </w:r>
          </w:p>
        </w:tc>
        <w:tc>
          <w:tcPr>
            <w:tcW w:w="1018" w:type="dxa"/>
            <w:shd w:val="clear" w:color="auto" w:fill="auto"/>
            <w:noWrap/>
            <w:vAlign w:val="bottom"/>
            <w:hideMark/>
          </w:tcPr>
          <w:p w14:paraId="3B17AFAF"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4,547</w:t>
            </w:r>
          </w:p>
        </w:tc>
        <w:tc>
          <w:tcPr>
            <w:tcW w:w="716" w:type="dxa"/>
            <w:shd w:val="clear" w:color="auto" w:fill="auto"/>
            <w:noWrap/>
            <w:vAlign w:val="bottom"/>
            <w:hideMark/>
          </w:tcPr>
          <w:p w14:paraId="16BB903D"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0,000</w:t>
            </w:r>
          </w:p>
        </w:tc>
      </w:tr>
      <w:tr w:rsidR="006859B9" w:rsidRPr="005410B8" w14:paraId="133D2CEC" w14:textId="77777777" w:rsidTr="006859B9">
        <w:trPr>
          <w:gridAfter w:val="1"/>
          <w:wAfter w:w="11" w:type="dxa"/>
          <w:trHeight w:val="424"/>
        </w:trPr>
        <w:tc>
          <w:tcPr>
            <w:tcW w:w="1312" w:type="dxa"/>
            <w:shd w:val="clear" w:color="auto" w:fill="auto"/>
            <w:noWrap/>
            <w:vAlign w:val="bottom"/>
            <w:hideMark/>
          </w:tcPr>
          <w:p w14:paraId="72B20876" w14:textId="1183CAAD"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1279" w:type="dxa"/>
            <w:shd w:val="clear" w:color="auto" w:fill="auto"/>
            <w:noWrap/>
            <w:vAlign w:val="bottom"/>
            <w:hideMark/>
          </w:tcPr>
          <w:p w14:paraId="32FB8FA7"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0,007</w:t>
            </w:r>
          </w:p>
        </w:tc>
        <w:tc>
          <w:tcPr>
            <w:tcW w:w="1111" w:type="dxa"/>
            <w:shd w:val="clear" w:color="auto" w:fill="auto"/>
            <w:noWrap/>
            <w:vAlign w:val="bottom"/>
            <w:hideMark/>
          </w:tcPr>
          <w:p w14:paraId="77C2CC03"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0,007</w:t>
            </w:r>
          </w:p>
        </w:tc>
        <w:tc>
          <w:tcPr>
            <w:tcW w:w="948" w:type="dxa"/>
            <w:shd w:val="clear" w:color="auto" w:fill="auto"/>
            <w:noWrap/>
            <w:vAlign w:val="bottom"/>
            <w:hideMark/>
          </w:tcPr>
          <w:p w14:paraId="071980D6"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0,935</w:t>
            </w:r>
          </w:p>
        </w:tc>
        <w:tc>
          <w:tcPr>
            <w:tcW w:w="810" w:type="dxa"/>
            <w:shd w:val="clear" w:color="auto" w:fill="auto"/>
            <w:noWrap/>
            <w:vAlign w:val="bottom"/>
            <w:hideMark/>
          </w:tcPr>
          <w:p w14:paraId="78703B06"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0,352</w:t>
            </w:r>
          </w:p>
        </w:tc>
        <w:tc>
          <w:tcPr>
            <w:tcW w:w="1065" w:type="dxa"/>
            <w:shd w:val="clear" w:color="auto" w:fill="auto"/>
            <w:noWrap/>
            <w:vAlign w:val="bottom"/>
            <w:hideMark/>
          </w:tcPr>
          <w:p w14:paraId="7074FCDC" w14:textId="75F02228"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1011" w:type="dxa"/>
            <w:shd w:val="clear" w:color="auto" w:fill="auto"/>
            <w:noWrap/>
            <w:vAlign w:val="bottom"/>
            <w:hideMark/>
          </w:tcPr>
          <w:p w14:paraId="531579DC"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0,003</w:t>
            </w:r>
          </w:p>
        </w:tc>
        <w:tc>
          <w:tcPr>
            <w:tcW w:w="1079" w:type="dxa"/>
            <w:shd w:val="clear" w:color="auto" w:fill="auto"/>
            <w:noWrap/>
            <w:vAlign w:val="bottom"/>
            <w:hideMark/>
          </w:tcPr>
          <w:p w14:paraId="79F0C329"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0,005</w:t>
            </w:r>
          </w:p>
        </w:tc>
        <w:tc>
          <w:tcPr>
            <w:tcW w:w="807" w:type="dxa"/>
            <w:shd w:val="clear" w:color="auto" w:fill="auto"/>
            <w:noWrap/>
            <w:vAlign w:val="bottom"/>
            <w:hideMark/>
          </w:tcPr>
          <w:p w14:paraId="247BFEB9"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0,692</w:t>
            </w:r>
          </w:p>
        </w:tc>
        <w:tc>
          <w:tcPr>
            <w:tcW w:w="716" w:type="dxa"/>
            <w:shd w:val="clear" w:color="auto" w:fill="auto"/>
            <w:noWrap/>
            <w:vAlign w:val="bottom"/>
            <w:hideMark/>
          </w:tcPr>
          <w:p w14:paraId="43E7B861"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0,490</w:t>
            </w:r>
          </w:p>
        </w:tc>
        <w:tc>
          <w:tcPr>
            <w:tcW w:w="1065" w:type="dxa"/>
            <w:shd w:val="clear" w:color="auto" w:fill="auto"/>
            <w:noWrap/>
            <w:vAlign w:val="bottom"/>
            <w:hideMark/>
          </w:tcPr>
          <w:p w14:paraId="2E237AF8" w14:textId="04DAC54A"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1011" w:type="dxa"/>
            <w:shd w:val="clear" w:color="auto" w:fill="auto"/>
            <w:noWrap/>
            <w:vAlign w:val="bottom"/>
            <w:hideMark/>
          </w:tcPr>
          <w:p w14:paraId="2231406E" w14:textId="296452DD" w:rsidR="006859B9" w:rsidRPr="005410B8" w:rsidRDefault="006859B9" w:rsidP="006859B9">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0,019</w:t>
            </w:r>
            <w:r w:rsidRPr="005410B8">
              <w:rPr>
                <w:rFonts w:ascii="Times New Roman" w:eastAsia="Times New Roman" w:hAnsi="Times New Roman" w:cs="Times New Roman"/>
                <w:sz w:val="20"/>
                <w:szCs w:val="20"/>
                <w:lang w:val="en-US" w:eastAsia="ru-RU"/>
              </w:rPr>
              <w:t>**</w:t>
            </w:r>
          </w:p>
        </w:tc>
        <w:tc>
          <w:tcPr>
            <w:tcW w:w="1079" w:type="dxa"/>
            <w:shd w:val="clear" w:color="auto" w:fill="auto"/>
            <w:noWrap/>
            <w:vAlign w:val="bottom"/>
            <w:hideMark/>
          </w:tcPr>
          <w:p w14:paraId="5681889D"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0,010</w:t>
            </w:r>
          </w:p>
        </w:tc>
        <w:tc>
          <w:tcPr>
            <w:tcW w:w="1018" w:type="dxa"/>
            <w:shd w:val="clear" w:color="auto" w:fill="auto"/>
            <w:noWrap/>
            <w:vAlign w:val="bottom"/>
            <w:hideMark/>
          </w:tcPr>
          <w:p w14:paraId="4262C1E8" w14:textId="08CBA8CD"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1,982</w:t>
            </w:r>
          </w:p>
        </w:tc>
        <w:tc>
          <w:tcPr>
            <w:tcW w:w="716" w:type="dxa"/>
            <w:shd w:val="clear" w:color="auto" w:fill="auto"/>
            <w:noWrap/>
            <w:vAlign w:val="bottom"/>
            <w:hideMark/>
          </w:tcPr>
          <w:p w14:paraId="61B5B713" w14:textId="77777777" w:rsidR="006859B9" w:rsidRPr="005410B8" w:rsidRDefault="006859B9" w:rsidP="006859B9">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0,050</w:t>
            </w:r>
          </w:p>
        </w:tc>
      </w:tr>
      <w:tr w:rsidR="006859B9" w:rsidRPr="005410B8" w14:paraId="626621D6" w14:textId="77777777" w:rsidTr="00437F4D">
        <w:trPr>
          <w:trHeight w:val="424"/>
        </w:trPr>
        <w:tc>
          <w:tcPr>
            <w:tcW w:w="5463" w:type="dxa"/>
            <w:gridSpan w:val="5"/>
            <w:shd w:val="clear" w:color="auto" w:fill="auto"/>
            <w:noWrap/>
            <w:vAlign w:val="bottom"/>
            <w:hideMark/>
          </w:tcPr>
          <w:p w14:paraId="2CF1051F" w14:textId="77777777" w:rsidR="006859B9" w:rsidRPr="005410B8" w:rsidRDefault="006859B9" w:rsidP="006859B9">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w:t>
            </w:r>
          </w:p>
          <w:p w14:paraId="355E3042" w14:textId="77777777" w:rsidR="006859B9" w:rsidRPr="005410B8" w:rsidRDefault="006859B9" w:rsidP="006859B9">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679" w:type="dxa"/>
            <w:gridSpan w:val="5"/>
            <w:shd w:val="clear" w:color="auto" w:fill="auto"/>
            <w:noWrap/>
            <w:vAlign w:val="bottom"/>
            <w:hideMark/>
          </w:tcPr>
          <w:p w14:paraId="1084D7C2" w14:textId="77777777" w:rsidR="006859B9" w:rsidRPr="005410B8" w:rsidRDefault="006859B9" w:rsidP="006859B9">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4896" w:type="dxa"/>
            <w:gridSpan w:val="6"/>
            <w:shd w:val="clear" w:color="auto" w:fill="auto"/>
            <w:noWrap/>
            <w:vAlign w:val="bottom"/>
            <w:hideMark/>
          </w:tcPr>
          <w:p w14:paraId="23C89E1A" w14:textId="77777777" w:rsidR="006859B9" w:rsidRPr="005410B8" w:rsidRDefault="006859B9" w:rsidP="006859B9">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r>
      <w:tr w:rsidR="006859B9" w:rsidRPr="005410B8" w14:paraId="017462E9" w14:textId="77777777" w:rsidTr="00437F4D">
        <w:trPr>
          <w:trHeight w:val="424"/>
        </w:trPr>
        <w:tc>
          <w:tcPr>
            <w:tcW w:w="3704" w:type="dxa"/>
            <w:gridSpan w:val="3"/>
            <w:shd w:val="clear" w:color="auto" w:fill="auto"/>
            <w:noWrap/>
            <w:vAlign w:val="bottom"/>
          </w:tcPr>
          <w:p w14:paraId="6230E721" w14:textId="490639B6"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758" w:type="dxa"/>
            <w:gridSpan w:val="2"/>
            <w:shd w:val="clear" w:color="auto" w:fill="auto"/>
            <w:noWrap/>
            <w:vAlign w:val="bottom"/>
          </w:tcPr>
          <w:p w14:paraId="24BAC664" w14:textId="5A45901D"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0,150</w:t>
            </w:r>
          </w:p>
        </w:tc>
        <w:tc>
          <w:tcPr>
            <w:tcW w:w="3155" w:type="dxa"/>
            <w:gridSpan w:val="3"/>
            <w:shd w:val="clear" w:color="auto" w:fill="auto"/>
            <w:noWrap/>
            <w:vAlign w:val="bottom"/>
          </w:tcPr>
          <w:p w14:paraId="3F350BE0" w14:textId="5AFDC29D"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523" w:type="dxa"/>
            <w:gridSpan w:val="2"/>
            <w:shd w:val="clear" w:color="auto" w:fill="auto"/>
            <w:noWrap/>
            <w:vAlign w:val="bottom"/>
          </w:tcPr>
          <w:p w14:paraId="5FA0DA3E" w14:textId="59C213CC"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0,100</w:t>
            </w:r>
          </w:p>
        </w:tc>
        <w:tc>
          <w:tcPr>
            <w:tcW w:w="3155" w:type="dxa"/>
            <w:gridSpan w:val="3"/>
            <w:shd w:val="clear" w:color="auto" w:fill="auto"/>
            <w:noWrap/>
            <w:vAlign w:val="bottom"/>
          </w:tcPr>
          <w:p w14:paraId="38EAD648" w14:textId="0C609DE8"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tc>
        <w:tc>
          <w:tcPr>
            <w:tcW w:w="1740" w:type="dxa"/>
            <w:gridSpan w:val="3"/>
            <w:shd w:val="clear" w:color="auto" w:fill="auto"/>
            <w:noWrap/>
            <w:vAlign w:val="bottom"/>
          </w:tcPr>
          <w:p w14:paraId="2C16CAF2" w14:textId="468937B2"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0,213</w:t>
            </w:r>
          </w:p>
        </w:tc>
      </w:tr>
      <w:tr w:rsidR="006859B9" w:rsidRPr="005410B8" w14:paraId="436309EC" w14:textId="77777777" w:rsidTr="00437F4D">
        <w:trPr>
          <w:trHeight w:val="424"/>
        </w:trPr>
        <w:tc>
          <w:tcPr>
            <w:tcW w:w="3704" w:type="dxa"/>
            <w:gridSpan w:val="3"/>
            <w:shd w:val="clear" w:color="auto" w:fill="auto"/>
            <w:noWrap/>
            <w:vAlign w:val="bottom"/>
          </w:tcPr>
          <w:p w14:paraId="09060E68" w14:textId="35E86AAC"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 Sum squared resid</w:t>
            </w:r>
          </w:p>
        </w:tc>
        <w:tc>
          <w:tcPr>
            <w:tcW w:w="1758" w:type="dxa"/>
            <w:gridSpan w:val="2"/>
            <w:shd w:val="clear" w:color="auto" w:fill="auto"/>
            <w:noWrap/>
            <w:vAlign w:val="bottom"/>
          </w:tcPr>
          <w:p w14:paraId="24C375C0" w14:textId="2BD0D63C"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6,497</w:t>
            </w:r>
          </w:p>
        </w:tc>
        <w:tc>
          <w:tcPr>
            <w:tcW w:w="3155" w:type="dxa"/>
            <w:gridSpan w:val="3"/>
            <w:shd w:val="clear" w:color="auto" w:fill="auto"/>
            <w:noWrap/>
            <w:vAlign w:val="bottom"/>
          </w:tcPr>
          <w:p w14:paraId="1AAB57A2" w14:textId="3DA73A05"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 Sum squared resid</w:t>
            </w:r>
          </w:p>
        </w:tc>
        <w:tc>
          <w:tcPr>
            <w:tcW w:w="1523" w:type="dxa"/>
            <w:gridSpan w:val="2"/>
            <w:shd w:val="clear" w:color="auto" w:fill="auto"/>
            <w:noWrap/>
            <w:vAlign w:val="bottom"/>
          </w:tcPr>
          <w:p w14:paraId="51407CD4" w14:textId="5DB09E60"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4,023</w:t>
            </w:r>
          </w:p>
        </w:tc>
        <w:tc>
          <w:tcPr>
            <w:tcW w:w="3155" w:type="dxa"/>
            <w:gridSpan w:val="3"/>
            <w:shd w:val="clear" w:color="auto" w:fill="auto"/>
            <w:noWrap/>
            <w:vAlign w:val="bottom"/>
          </w:tcPr>
          <w:p w14:paraId="06C093D8" w14:textId="4E8C7B43"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p>
        </w:tc>
        <w:tc>
          <w:tcPr>
            <w:tcW w:w="1740" w:type="dxa"/>
            <w:gridSpan w:val="3"/>
            <w:shd w:val="clear" w:color="auto" w:fill="auto"/>
            <w:noWrap/>
            <w:vAlign w:val="bottom"/>
          </w:tcPr>
          <w:p w14:paraId="542C526D" w14:textId="192A94D6"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23,338</w:t>
            </w:r>
          </w:p>
        </w:tc>
      </w:tr>
      <w:tr w:rsidR="006859B9" w:rsidRPr="005410B8" w14:paraId="67EB98D4" w14:textId="77777777" w:rsidTr="00437F4D">
        <w:trPr>
          <w:trHeight w:val="424"/>
        </w:trPr>
        <w:tc>
          <w:tcPr>
            <w:tcW w:w="3704" w:type="dxa"/>
            <w:gridSpan w:val="3"/>
            <w:shd w:val="clear" w:color="auto" w:fill="auto"/>
            <w:noWrap/>
            <w:vAlign w:val="bottom"/>
          </w:tcPr>
          <w:p w14:paraId="107C88DC" w14:textId="45A8F338"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J-statistic</w:t>
            </w:r>
          </w:p>
        </w:tc>
        <w:tc>
          <w:tcPr>
            <w:tcW w:w="1758" w:type="dxa"/>
            <w:gridSpan w:val="2"/>
            <w:shd w:val="clear" w:color="auto" w:fill="auto"/>
            <w:noWrap/>
            <w:vAlign w:val="bottom"/>
          </w:tcPr>
          <w:p w14:paraId="1C6C3FEB" w14:textId="6DC3AD98"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4,162</w:t>
            </w:r>
          </w:p>
        </w:tc>
        <w:tc>
          <w:tcPr>
            <w:tcW w:w="3155" w:type="dxa"/>
            <w:gridSpan w:val="3"/>
            <w:shd w:val="clear" w:color="auto" w:fill="auto"/>
            <w:noWrap/>
            <w:vAlign w:val="bottom"/>
          </w:tcPr>
          <w:p w14:paraId="6448F649" w14:textId="0420E29C"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523" w:type="dxa"/>
            <w:gridSpan w:val="2"/>
            <w:shd w:val="clear" w:color="auto" w:fill="auto"/>
            <w:noWrap/>
            <w:vAlign w:val="bottom"/>
          </w:tcPr>
          <w:p w14:paraId="22682327" w14:textId="07387245"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8,687</w:t>
            </w:r>
            <w:r w:rsidRPr="005410B8">
              <w:rPr>
                <w:rFonts w:ascii="Times New Roman" w:eastAsia="Times New Roman" w:hAnsi="Times New Roman" w:cs="Times New Roman"/>
                <w:sz w:val="20"/>
                <w:szCs w:val="20"/>
                <w:lang w:val="en-US" w:eastAsia="ru-RU"/>
              </w:rPr>
              <w:t>*</w:t>
            </w:r>
            <w:r w:rsidR="006E48C3">
              <w:rPr>
                <w:rFonts w:ascii="Times New Roman" w:eastAsia="Times New Roman" w:hAnsi="Times New Roman" w:cs="Times New Roman"/>
                <w:sz w:val="20"/>
                <w:szCs w:val="20"/>
                <w:lang w:val="en-US" w:eastAsia="ru-RU"/>
              </w:rPr>
              <w:t>**</w:t>
            </w:r>
          </w:p>
        </w:tc>
        <w:tc>
          <w:tcPr>
            <w:tcW w:w="3155" w:type="dxa"/>
            <w:gridSpan w:val="3"/>
            <w:shd w:val="clear" w:color="auto" w:fill="auto"/>
            <w:noWrap/>
            <w:vAlign w:val="bottom"/>
          </w:tcPr>
          <w:p w14:paraId="700F11F2" w14:textId="23375490"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740" w:type="dxa"/>
            <w:gridSpan w:val="3"/>
            <w:shd w:val="clear" w:color="auto" w:fill="auto"/>
            <w:noWrap/>
            <w:vAlign w:val="bottom"/>
          </w:tcPr>
          <w:p w14:paraId="16481F75" w14:textId="4623EB63"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26,678</w:t>
            </w:r>
            <w:r w:rsidRPr="005410B8">
              <w:rPr>
                <w:rFonts w:ascii="Times New Roman" w:eastAsia="Times New Roman" w:hAnsi="Times New Roman" w:cs="Times New Roman"/>
                <w:sz w:val="20"/>
                <w:szCs w:val="20"/>
                <w:lang w:val="en-US" w:eastAsia="ru-RU"/>
              </w:rPr>
              <w:t>*</w:t>
            </w:r>
            <w:r w:rsidR="006E48C3">
              <w:rPr>
                <w:rFonts w:ascii="Times New Roman" w:eastAsia="Times New Roman" w:hAnsi="Times New Roman" w:cs="Times New Roman"/>
                <w:sz w:val="20"/>
                <w:szCs w:val="20"/>
                <w:lang w:val="en-US" w:eastAsia="ru-RU"/>
              </w:rPr>
              <w:t>**</w:t>
            </w:r>
          </w:p>
        </w:tc>
      </w:tr>
      <w:tr w:rsidR="006859B9" w:rsidRPr="005410B8" w14:paraId="6A55B44D" w14:textId="77777777" w:rsidTr="00437F4D">
        <w:trPr>
          <w:trHeight w:val="424"/>
        </w:trPr>
        <w:tc>
          <w:tcPr>
            <w:tcW w:w="3704" w:type="dxa"/>
            <w:gridSpan w:val="3"/>
            <w:vMerge w:val="restart"/>
            <w:shd w:val="clear" w:color="auto" w:fill="auto"/>
            <w:noWrap/>
            <w:vAlign w:val="bottom"/>
          </w:tcPr>
          <w:p w14:paraId="739B56FC" w14:textId="6DEE92BF"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Prob(J-statistic)</w:t>
            </w:r>
          </w:p>
        </w:tc>
        <w:tc>
          <w:tcPr>
            <w:tcW w:w="1758" w:type="dxa"/>
            <w:gridSpan w:val="2"/>
            <w:vMerge w:val="restart"/>
            <w:shd w:val="clear" w:color="auto" w:fill="auto"/>
            <w:noWrap/>
            <w:vAlign w:val="bottom"/>
          </w:tcPr>
          <w:p w14:paraId="1E860806" w14:textId="7B6A4A5D"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0,526</w:t>
            </w:r>
          </w:p>
        </w:tc>
        <w:tc>
          <w:tcPr>
            <w:tcW w:w="3155" w:type="dxa"/>
            <w:gridSpan w:val="3"/>
            <w:shd w:val="clear" w:color="auto" w:fill="auto"/>
            <w:noWrap/>
            <w:vAlign w:val="bottom"/>
          </w:tcPr>
          <w:p w14:paraId="52CF5038" w14:textId="39FFD1A2"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p>
        </w:tc>
        <w:tc>
          <w:tcPr>
            <w:tcW w:w="1523" w:type="dxa"/>
            <w:gridSpan w:val="2"/>
            <w:shd w:val="clear" w:color="auto" w:fill="auto"/>
            <w:noWrap/>
            <w:vAlign w:val="bottom"/>
          </w:tcPr>
          <w:p w14:paraId="5B84B65E" w14:textId="55F39064"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1,466</w:t>
            </w:r>
          </w:p>
        </w:tc>
        <w:tc>
          <w:tcPr>
            <w:tcW w:w="3155" w:type="dxa"/>
            <w:gridSpan w:val="3"/>
            <w:shd w:val="clear" w:color="auto" w:fill="auto"/>
            <w:noWrap/>
            <w:vAlign w:val="bottom"/>
          </w:tcPr>
          <w:p w14:paraId="79B35184" w14:textId="79DD8D89"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p>
        </w:tc>
        <w:tc>
          <w:tcPr>
            <w:tcW w:w="1740" w:type="dxa"/>
            <w:gridSpan w:val="3"/>
            <w:shd w:val="clear" w:color="auto" w:fill="auto"/>
            <w:noWrap/>
            <w:vAlign w:val="bottom"/>
          </w:tcPr>
          <w:p w14:paraId="31858540" w14:textId="7CDBFD36"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0,350</w:t>
            </w:r>
          </w:p>
        </w:tc>
      </w:tr>
      <w:tr w:rsidR="006859B9" w:rsidRPr="005410B8" w14:paraId="5C995AB1" w14:textId="77777777" w:rsidTr="00437F4D">
        <w:trPr>
          <w:trHeight w:val="424"/>
        </w:trPr>
        <w:tc>
          <w:tcPr>
            <w:tcW w:w="3704" w:type="dxa"/>
            <w:gridSpan w:val="3"/>
            <w:vMerge/>
            <w:shd w:val="clear" w:color="auto" w:fill="auto"/>
            <w:noWrap/>
            <w:vAlign w:val="bottom"/>
          </w:tcPr>
          <w:p w14:paraId="77BAD11A" w14:textId="77777777" w:rsidR="006859B9" w:rsidRPr="005410B8" w:rsidRDefault="006859B9" w:rsidP="006859B9">
            <w:pPr>
              <w:spacing w:after="0" w:line="240" w:lineRule="auto"/>
              <w:rPr>
                <w:rFonts w:ascii="Times New Roman" w:eastAsia="Times New Roman" w:hAnsi="Times New Roman" w:cs="Times New Roman"/>
                <w:sz w:val="20"/>
                <w:szCs w:val="20"/>
                <w:lang w:eastAsia="ru-RU"/>
              </w:rPr>
            </w:pPr>
          </w:p>
        </w:tc>
        <w:tc>
          <w:tcPr>
            <w:tcW w:w="1758" w:type="dxa"/>
            <w:gridSpan w:val="2"/>
            <w:vMerge/>
            <w:shd w:val="clear" w:color="auto" w:fill="auto"/>
            <w:noWrap/>
            <w:vAlign w:val="bottom"/>
          </w:tcPr>
          <w:p w14:paraId="4C67DCE6" w14:textId="77777777" w:rsidR="006859B9" w:rsidRPr="005410B8" w:rsidRDefault="006859B9" w:rsidP="006859B9">
            <w:pPr>
              <w:spacing w:after="0" w:line="240" w:lineRule="auto"/>
              <w:rPr>
                <w:rFonts w:ascii="Times New Roman" w:eastAsia="Times New Roman" w:hAnsi="Times New Roman" w:cs="Times New Roman"/>
                <w:sz w:val="20"/>
                <w:szCs w:val="20"/>
                <w:lang w:eastAsia="ru-RU"/>
              </w:rPr>
            </w:pPr>
          </w:p>
        </w:tc>
        <w:tc>
          <w:tcPr>
            <w:tcW w:w="3155" w:type="dxa"/>
            <w:gridSpan w:val="3"/>
            <w:shd w:val="clear" w:color="auto" w:fill="auto"/>
            <w:noWrap/>
            <w:vAlign w:val="bottom"/>
          </w:tcPr>
          <w:p w14:paraId="246BB2B3" w14:textId="4A76BAA6"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523" w:type="dxa"/>
            <w:gridSpan w:val="2"/>
            <w:shd w:val="clear" w:color="auto" w:fill="auto"/>
            <w:noWrap/>
            <w:vAlign w:val="bottom"/>
          </w:tcPr>
          <w:p w14:paraId="44F01622" w14:textId="569F2D57"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0,097</w:t>
            </w:r>
          </w:p>
        </w:tc>
        <w:tc>
          <w:tcPr>
            <w:tcW w:w="3155" w:type="dxa"/>
            <w:gridSpan w:val="3"/>
            <w:shd w:val="clear" w:color="auto" w:fill="auto"/>
            <w:noWrap/>
            <w:vAlign w:val="bottom"/>
          </w:tcPr>
          <w:p w14:paraId="0AA5C4C7" w14:textId="66003FE0"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740" w:type="dxa"/>
            <w:gridSpan w:val="3"/>
            <w:shd w:val="clear" w:color="auto" w:fill="auto"/>
            <w:noWrap/>
            <w:vAlign w:val="bottom"/>
          </w:tcPr>
          <w:p w14:paraId="441E61C3" w14:textId="492125B1" w:rsidR="006859B9" w:rsidRPr="005410B8" w:rsidRDefault="006859B9" w:rsidP="006859B9">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0,206</w:t>
            </w:r>
          </w:p>
        </w:tc>
      </w:tr>
    </w:tbl>
    <w:p w14:paraId="0784D51E" w14:textId="0DF08A3C" w:rsidR="00F62D7D" w:rsidRPr="005410B8" w:rsidRDefault="00F62D7D" w:rsidP="00A43B50">
      <w:pPr>
        <w:spacing w:after="0" w:line="240" w:lineRule="auto"/>
        <w:ind w:firstLine="567"/>
        <w:jc w:val="both"/>
        <w:rPr>
          <w:rFonts w:ascii="Times New Roman" w:hAnsi="Times New Roman" w:cs="Times New Roman"/>
          <w:sz w:val="28"/>
          <w:szCs w:val="28"/>
          <w:lang w:val="en-US"/>
        </w:rPr>
      </w:pPr>
    </w:p>
    <w:p w14:paraId="65E66C2E" w14:textId="77777777" w:rsidR="00F62D7D" w:rsidRPr="005410B8" w:rsidRDefault="00F62D7D" w:rsidP="00F62D7D">
      <w:pPr>
        <w:spacing w:after="0" w:line="240" w:lineRule="auto"/>
        <w:jc w:val="both"/>
        <w:rPr>
          <w:rFonts w:ascii="Times New Roman" w:hAnsi="Times New Roman" w:cs="Times New Roman"/>
          <w:sz w:val="28"/>
          <w:szCs w:val="28"/>
          <w:lang w:val="en-US"/>
        </w:rPr>
        <w:sectPr w:rsidR="00F62D7D" w:rsidRPr="005410B8" w:rsidSect="00F62D7D">
          <w:pgSz w:w="16838" w:h="11906" w:orient="landscape"/>
          <w:pgMar w:top="567" w:right="1134" w:bottom="1701" w:left="1134" w:header="709" w:footer="709" w:gutter="0"/>
          <w:cols w:space="708"/>
          <w:docGrid w:linePitch="360"/>
        </w:sectPr>
      </w:pPr>
    </w:p>
    <w:p w14:paraId="3D59C954" w14:textId="591CC6E6" w:rsidR="004D5336" w:rsidRPr="005410B8" w:rsidRDefault="00BA147A" w:rsidP="00A8411C">
      <w:pPr>
        <w:pStyle w:val="a9"/>
        <w:ind w:firstLine="567"/>
        <w:jc w:val="both"/>
        <w:rPr>
          <w:rFonts w:ascii="Times New Roman" w:hAnsi="Times New Roman" w:cs="Times New Roman"/>
          <w:b/>
          <w:bCs/>
          <w:i/>
          <w:iCs/>
          <w:sz w:val="28"/>
          <w:szCs w:val="28"/>
          <w:lang w:val="en-US"/>
        </w:rPr>
      </w:pPr>
      <w:r w:rsidRPr="005410B8">
        <w:rPr>
          <w:rFonts w:ascii="Times New Roman" w:hAnsi="Times New Roman" w:cs="Times New Roman"/>
          <w:b/>
          <w:bCs/>
          <w:i/>
          <w:iCs/>
          <w:sz w:val="28"/>
          <w:szCs w:val="28"/>
          <w:lang w:val="en-US"/>
        </w:rPr>
        <w:lastRenderedPageBreak/>
        <w:t>H3c: Leverage and Governance</w:t>
      </w:r>
    </w:p>
    <w:p w14:paraId="18D7F903" w14:textId="138A9131" w:rsidR="00B25C02" w:rsidRPr="005410B8" w:rsidRDefault="004D5336" w:rsidP="00A8411C">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Table </w:t>
      </w:r>
      <w:r w:rsidR="00A8411C" w:rsidRPr="005410B8">
        <w:rPr>
          <w:rFonts w:ascii="Times New Roman" w:hAnsi="Times New Roman" w:cs="Times New Roman"/>
          <w:sz w:val="28"/>
          <w:szCs w:val="28"/>
          <w:lang w:val="en-US"/>
        </w:rPr>
        <w:t>25</w:t>
      </w:r>
      <w:r w:rsidRPr="005410B8">
        <w:rPr>
          <w:rFonts w:ascii="Times New Roman" w:hAnsi="Times New Roman" w:cs="Times New Roman"/>
          <w:sz w:val="28"/>
          <w:szCs w:val="28"/>
          <w:lang w:val="en-US"/>
        </w:rPr>
        <w:t xml:space="preserve"> demonstrates the relationship between </w:t>
      </w:r>
      <w:r w:rsidR="003F59A1" w:rsidRPr="005410B8">
        <w:rPr>
          <w:rFonts w:ascii="Times New Roman" w:hAnsi="Times New Roman" w:cs="Times New Roman"/>
          <w:sz w:val="28"/>
          <w:szCs w:val="28"/>
          <w:lang w:val="en-US"/>
        </w:rPr>
        <w:t xml:space="preserve">the </w:t>
      </w:r>
      <w:r w:rsidR="00CD0E63" w:rsidRPr="005410B8">
        <w:rPr>
          <w:rFonts w:ascii="Times New Roman" w:hAnsi="Times New Roman" w:cs="Times New Roman"/>
          <w:sz w:val="28"/>
          <w:szCs w:val="28"/>
          <w:lang w:val="en-US"/>
        </w:rPr>
        <w:t>level of governance (</w:t>
      </w:r>
      <w:r w:rsidRPr="005410B8">
        <w:rPr>
          <w:rFonts w:ascii="Times New Roman" w:hAnsi="Times New Roman" w:cs="Times New Roman"/>
          <w:sz w:val="28"/>
          <w:szCs w:val="28"/>
          <w:lang w:val="en-US"/>
        </w:rPr>
        <w:t>GOV</w:t>
      </w:r>
      <w:r w:rsidR="00CD0E63"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and leverage. A</w:t>
      </w:r>
      <w:r w:rsidR="00A8411C" w:rsidRPr="005410B8">
        <w:rPr>
          <w:rFonts w:ascii="Times New Roman" w:hAnsi="Times New Roman" w:cs="Times New Roman"/>
          <w:sz w:val="28"/>
          <w:szCs w:val="28"/>
          <w:lang w:val="en-US"/>
        </w:rPr>
        <w:t xml:space="preserve">ccording to the results of </w:t>
      </w:r>
      <w:r w:rsidR="00000E9E" w:rsidRPr="005410B8">
        <w:rPr>
          <w:rFonts w:ascii="Times New Roman" w:hAnsi="Times New Roman" w:cs="Times New Roman"/>
          <w:sz w:val="28"/>
          <w:szCs w:val="28"/>
          <w:lang w:val="en-US"/>
        </w:rPr>
        <w:t xml:space="preserve">the </w:t>
      </w:r>
      <w:r w:rsidR="00A8411C" w:rsidRPr="005410B8">
        <w:rPr>
          <w:rFonts w:ascii="Times New Roman" w:hAnsi="Times New Roman" w:cs="Times New Roman"/>
          <w:sz w:val="28"/>
          <w:szCs w:val="28"/>
          <w:lang w:val="en-US"/>
        </w:rPr>
        <w:t xml:space="preserve">GMM estimator, there is </w:t>
      </w:r>
      <w:r w:rsidR="00000E9E" w:rsidRPr="005410B8">
        <w:rPr>
          <w:rFonts w:ascii="Times New Roman" w:hAnsi="Times New Roman" w:cs="Times New Roman"/>
          <w:sz w:val="28"/>
          <w:szCs w:val="28"/>
          <w:lang w:val="en-US"/>
        </w:rPr>
        <w:t xml:space="preserve">a </w:t>
      </w:r>
      <w:r w:rsidR="00A8411C" w:rsidRPr="005410B8">
        <w:rPr>
          <w:rFonts w:ascii="Times New Roman" w:hAnsi="Times New Roman" w:cs="Times New Roman"/>
          <w:sz w:val="28"/>
          <w:szCs w:val="28"/>
          <w:lang w:val="en-US"/>
        </w:rPr>
        <w:t>negative insignificant effect of leverage on firms</w:t>
      </w:r>
      <w:r w:rsidR="00000E9E" w:rsidRPr="005410B8">
        <w:rPr>
          <w:rFonts w:ascii="Times New Roman" w:hAnsi="Times New Roman" w:cs="Times New Roman"/>
          <w:sz w:val="28"/>
          <w:szCs w:val="28"/>
          <w:lang w:val="en-US"/>
        </w:rPr>
        <w:t>’</w:t>
      </w:r>
      <w:r w:rsidR="00A8411C" w:rsidRPr="005410B8">
        <w:rPr>
          <w:rFonts w:ascii="Times New Roman" w:hAnsi="Times New Roman" w:cs="Times New Roman"/>
          <w:sz w:val="28"/>
          <w:szCs w:val="28"/>
          <w:lang w:val="en-US"/>
        </w:rPr>
        <w:t xml:space="preserve"> level of governance</w:t>
      </w:r>
      <w:r w:rsidR="00CD0E63" w:rsidRPr="005410B8">
        <w:rPr>
          <w:rFonts w:ascii="Times New Roman" w:hAnsi="Times New Roman" w:cs="Times New Roman"/>
          <w:sz w:val="28"/>
          <w:szCs w:val="28"/>
          <w:lang w:val="en-US"/>
        </w:rPr>
        <w:t xml:space="preserve"> (</w:t>
      </w:r>
      <w:r w:rsidR="00CD0E63" w:rsidRPr="005410B8">
        <w:rPr>
          <w:rFonts w:ascii="Times New Roman" w:hAnsi="Times New Roman" w:cs="Times New Roman"/>
          <w:i/>
          <w:iCs/>
          <w:sz w:val="28"/>
          <w:szCs w:val="28"/>
          <w:lang w:val="en-US"/>
        </w:rPr>
        <w:t>β</w:t>
      </w:r>
      <w:r w:rsidR="00CD0E63" w:rsidRPr="005410B8">
        <w:rPr>
          <w:rFonts w:ascii="Times New Roman" w:hAnsi="Times New Roman" w:cs="Times New Roman"/>
          <w:sz w:val="28"/>
          <w:szCs w:val="28"/>
          <w:lang w:val="en-US"/>
        </w:rPr>
        <w:t xml:space="preserve"> = -0,003, </w:t>
      </w:r>
      <w:r w:rsidR="00CD0E63" w:rsidRPr="005410B8">
        <w:rPr>
          <w:rFonts w:ascii="Times New Roman" w:hAnsi="Times New Roman" w:cs="Times New Roman"/>
          <w:i/>
          <w:iCs/>
          <w:sz w:val="28"/>
          <w:szCs w:val="28"/>
          <w:lang w:val="en-US"/>
        </w:rPr>
        <w:t xml:space="preserve">p-value </w:t>
      </w:r>
      <w:r w:rsidR="00CD0E63" w:rsidRPr="005410B8">
        <w:rPr>
          <w:rFonts w:ascii="Times New Roman" w:hAnsi="Times New Roman" w:cs="Times New Roman"/>
          <w:sz w:val="28"/>
          <w:szCs w:val="28"/>
          <w:lang w:val="en-US"/>
        </w:rPr>
        <w:t>= 0,191)</w:t>
      </w:r>
      <w:r w:rsidR="00A8411C" w:rsidRPr="005410B8">
        <w:rPr>
          <w:rFonts w:ascii="Times New Roman" w:hAnsi="Times New Roman" w:cs="Times New Roman"/>
          <w:sz w:val="28"/>
          <w:szCs w:val="28"/>
          <w:lang w:val="en-US"/>
        </w:rPr>
        <w:t xml:space="preserve">. </w:t>
      </w:r>
      <w:r w:rsidR="003039B2" w:rsidRPr="005410B8">
        <w:rPr>
          <w:rFonts w:ascii="Times New Roman" w:hAnsi="Times New Roman" w:cs="Times New Roman"/>
          <w:sz w:val="28"/>
          <w:szCs w:val="28"/>
          <w:lang w:val="en-US"/>
        </w:rPr>
        <w:t xml:space="preserve">Thus, </w:t>
      </w:r>
      <w:r w:rsidR="003039B2" w:rsidRPr="005410B8">
        <w:rPr>
          <w:rFonts w:ascii="Times New Roman" w:hAnsi="Times New Roman" w:cs="Times New Roman"/>
          <w:i/>
          <w:iCs/>
          <w:sz w:val="28"/>
          <w:szCs w:val="28"/>
          <w:lang w:val="en-US"/>
        </w:rPr>
        <w:t>H3c is</w:t>
      </w:r>
      <w:r w:rsidR="00A8411C" w:rsidRPr="005410B8">
        <w:rPr>
          <w:rFonts w:ascii="Times New Roman" w:hAnsi="Times New Roman" w:cs="Times New Roman"/>
          <w:i/>
          <w:iCs/>
          <w:sz w:val="28"/>
          <w:szCs w:val="28"/>
          <w:lang w:val="en-US"/>
        </w:rPr>
        <w:t xml:space="preserve"> </w:t>
      </w:r>
      <w:r w:rsidR="008D35E5">
        <w:rPr>
          <w:rFonts w:ascii="Times New Roman" w:hAnsi="Times New Roman" w:cs="Times New Roman"/>
          <w:i/>
          <w:iCs/>
          <w:sz w:val="28"/>
          <w:szCs w:val="28"/>
          <w:lang w:val="en-US"/>
        </w:rPr>
        <w:t>not</w:t>
      </w:r>
      <w:r w:rsidR="003039B2" w:rsidRPr="005410B8">
        <w:rPr>
          <w:rFonts w:ascii="Times New Roman" w:hAnsi="Times New Roman" w:cs="Times New Roman"/>
          <w:i/>
          <w:iCs/>
          <w:sz w:val="28"/>
          <w:szCs w:val="28"/>
          <w:lang w:val="en-US"/>
        </w:rPr>
        <w:t xml:space="preserve"> supported</w:t>
      </w:r>
      <w:r w:rsidR="00A8411C" w:rsidRPr="005410B8">
        <w:rPr>
          <w:rFonts w:ascii="Times New Roman" w:hAnsi="Times New Roman" w:cs="Times New Roman"/>
          <w:sz w:val="28"/>
          <w:szCs w:val="28"/>
          <w:lang w:val="en-US"/>
        </w:rPr>
        <w:t xml:space="preserve">. The relationship of </w:t>
      </w:r>
      <w:r w:rsidR="00CD0E63" w:rsidRPr="005410B8">
        <w:rPr>
          <w:rFonts w:ascii="Times New Roman" w:hAnsi="Times New Roman" w:cs="Times New Roman"/>
          <w:sz w:val="28"/>
          <w:szCs w:val="28"/>
          <w:lang w:val="en-US"/>
        </w:rPr>
        <w:t>the level of governance (</w:t>
      </w:r>
      <w:r w:rsidR="00A8411C" w:rsidRPr="005410B8">
        <w:rPr>
          <w:rFonts w:ascii="Times New Roman" w:hAnsi="Times New Roman" w:cs="Times New Roman"/>
          <w:sz w:val="28"/>
          <w:szCs w:val="28"/>
          <w:lang w:val="en-US"/>
        </w:rPr>
        <w:t>GOV</w:t>
      </w:r>
      <w:r w:rsidR="00CD0E63" w:rsidRPr="005410B8">
        <w:rPr>
          <w:rFonts w:ascii="Times New Roman" w:hAnsi="Times New Roman" w:cs="Times New Roman"/>
          <w:sz w:val="28"/>
          <w:szCs w:val="28"/>
          <w:lang w:val="en-US"/>
        </w:rPr>
        <w:t>)</w:t>
      </w:r>
      <w:r w:rsidR="00A8411C" w:rsidRPr="005410B8">
        <w:rPr>
          <w:rFonts w:ascii="Times New Roman" w:hAnsi="Times New Roman" w:cs="Times New Roman"/>
          <w:sz w:val="28"/>
          <w:szCs w:val="28"/>
          <w:lang w:val="en-US"/>
        </w:rPr>
        <w:t xml:space="preserve"> with other variables is found to be positive, but statistically insignificant, </w:t>
      </w:r>
      <w:r w:rsidR="00000E9E" w:rsidRPr="005410B8">
        <w:rPr>
          <w:rFonts w:ascii="Times New Roman" w:hAnsi="Times New Roman" w:cs="Times New Roman"/>
          <w:sz w:val="28"/>
          <w:szCs w:val="28"/>
          <w:lang w:val="en-US"/>
        </w:rPr>
        <w:t>except for</w:t>
      </w:r>
      <w:r w:rsidR="00A8411C" w:rsidRPr="005410B8">
        <w:rPr>
          <w:rFonts w:ascii="Times New Roman" w:hAnsi="Times New Roman" w:cs="Times New Roman"/>
          <w:sz w:val="28"/>
          <w:szCs w:val="28"/>
          <w:lang w:val="en-US"/>
        </w:rPr>
        <w:t xml:space="preserve"> total assets</w:t>
      </w:r>
      <w:r w:rsidR="00CD0E63" w:rsidRPr="005410B8">
        <w:rPr>
          <w:rFonts w:ascii="Times New Roman" w:hAnsi="Times New Roman" w:cs="Times New Roman"/>
          <w:sz w:val="28"/>
          <w:szCs w:val="28"/>
          <w:lang w:val="en-US"/>
        </w:rPr>
        <w:t xml:space="preserve">, where significance </w:t>
      </w:r>
      <w:r w:rsidR="00A8411C" w:rsidRPr="005410B8">
        <w:rPr>
          <w:rFonts w:ascii="Times New Roman" w:hAnsi="Times New Roman" w:cs="Times New Roman"/>
          <w:sz w:val="28"/>
          <w:szCs w:val="28"/>
          <w:lang w:val="en-US"/>
        </w:rPr>
        <w:t xml:space="preserve">at </w:t>
      </w:r>
      <w:r w:rsidR="003F59A1" w:rsidRPr="005410B8">
        <w:rPr>
          <w:rFonts w:ascii="Times New Roman" w:hAnsi="Times New Roman" w:cs="Times New Roman"/>
          <w:sz w:val="28"/>
          <w:szCs w:val="28"/>
          <w:lang w:val="en-US"/>
        </w:rPr>
        <w:t xml:space="preserve">a </w:t>
      </w:r>
      <w:r w:rsidR="00A8411C" w:rsidRPr="005410B8">
        <w:rPr>
          <w:rFonts w:ascii="Times New Roman" w:hAnsi="Times New Roman" w:cs="Times New Roman"/>
          <w:sz w:val="28"/>
          <w:szCs w:val="28"/>
          <w:lang w:val="en-US"/>
        </w:rPr>
        <w:t>1% level</w:t>
      </w:r>
      <w:r w:rsidR="00CD0E63" w:rsidRPr="005410B8">
        <w:rPr>
          <w:rFonts w:ascii="Times New Roman" w:hAnsi="Times New Roman" w:cs="Times New Roman"/>
          <w:sz w:val="28"/>
          <w:szCs w:val="28"/>
          <w:lang w:val="en-US"/>
        </w:rPr>
        <w:t xml:space="preserve"> is observed</w:t>
      </w:r>
      <w:r w:rsidR="00A8411C" w:rsidRPr="005410B8">
        <w:rPr>
          <w:rFonts w:ascii="Times New Roman" w:hAnsi="Times New Roman" w:cs="Times New Roman"/>
          <w:sz w:val="28"/>
          <w:szCs w:val="28"/>
          <w:lang w:val="en-US"/>
        </w:rPr>
        <w:t xml:space="preserve">. </w:t>
      </w:r>
      <w:r w:rsidR="00B25C02" w:rsidRPr="005410B8">
        <w:rPr>
          <w:rFonts w:ascii="Times New Roman" w:hAnsi="Times New Roman" w:cs="Times New Roman"/>
          <w:sz w:val="28"/>
          <w:szCs w:val="28"/>
          <w:lang w:val="en-US"/>
        </w:rPr>
        <w:t>J-test for overidentifying restrictions indicate that p-value of J-statistics is larger than 10%, suggesting that the instruments are exogenous.</w:t>
      </w:r>
    </w:p>
    <w:p w14:paraId="6230FE95" w14:textId="71E44E85" w:rsidR="00A8411C" w:rsidRPr="005410B8" w:rsidRDefault="00A8411C" w:rsidP="00A8411C">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Results of SLS and OLS also demonstrate </w:t>
      </w:r>
      <w:r w:rsidR="00000E9E"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negative insignificant link between </w:t>
      </w:r>
      <w:r w:rsidR="00CD0E63" w:rsidRPr="005410B8">
        <w:rPr>
          <w:rFonts w:ascii="Times New Roman" w:hAnsi="Times New Roman" w:cs="Times New Roman"/>
          <w:sz w:val="28"/>
          <w:szCs w:val="28"/>
          <w:lang w:val="en-US"/>
        </w:rPr>
        <w:t>governance pillar (</w:t>
      </w:r>
      <w:r w:rsidRPr="005410B8">
        <w:rPr>
          <w:rFonts w:ascii="Times New Roman" w:hAnsi="Times New Roman" w:cs="Times New Roman"/>
          <w:sz w:val="28"/>
          <w:szCs w:val="28"/>
          <w:lang w:val="en-US"/>
        </w:rPr>
        <w:t>GOV</w:t>
      </w:r>
      <w:r w:rsidR="00CD0E63"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and</w:t>
      </w:r>
      <w:r w:rsidR="00CD0E63" w:rsidRPr="005410B8">
        <w:rPr>
          <w:rFonts w:ascii="Times New Roman" w:hAnsi="Times New Roman" w:cs="Times New Roman"/>
          <w:sz w:val="28"/>
          <w:szCs w:val="28"/>
          <w:lang w:val="en-US"/>
        </w:rPr>
        <w:t xml:space="preserve"> firm’s level of leverage</w:t>
      </w:r>
      <w:r w:rsidRPr="005410B8">
        <w:rPr>
          <w:rFonts w:ascii="Times New Roman" w:hAnsi="Times New Roman" w:cs="Times New Roman"/>
          <w:sz w:val="28"/>
          <w:szCs w:val="28"/>
          <w:lang w:val="en-US"/>
        </w:rPr>
        <w:t xml:space="preserve"> </w:t>
      </w:r>
      <w:r w:rsidR="00CD0E63"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LEV</w:t>
      </w:r>
      <w:r w:rsidR="00CD0E63"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w:t>
      </w:r>
      <w:r w:rsidR="00CD0E63" w:rsidRPr="005410B8">
        <w:rPr>
          <w:rFonts w:ascii="Times New Roman" w:hAnsi="Times New Roman" w:cs="Times New Roman"/>
          <w:sz w:val="28"/>
          <w:szCs w:val="28"/>
          <w:lang w:val="en-US"/>
        </w:rPr>
        <w:t xml:space="preserve">Similarly to GMM, </w:t>
      </w:r>
      <w:r w:rsidRPr="005410B8">
        <w:rPr>
          <w:rFonts w:ascii="Times New Roman" w:hAnsi="Times New Roman" w:cs="Times New Roman"/>
          <w:sz w:val="28"/>
          <w:szCs w:val="28"/>
          <w:lang w:val="en-US"/>
        </w:rPr>
        <w:t xml:space="preserve">Panel B and </w:t>
      </w:r>
      <w:r w:rsidR="00914E9B" w:rsidRPr="005410B8">
        <w:rPr>
          <w:rFonts w:ascii="Times New Roman" w:hAnsi="Times New Roman" w:cs="Times New Roman"/>
          <w:sz w:val="28"/>
          <w:szCs w:val="28"/>
          <w:lang w:val="en-US"/>
        </w:rPr>
        <w:t>Panel</w:t>
      </w:r>
      <w:r w:rsidRPr="005410B8">
        <w:rPr>
          <w:rFonts w:ascii="Times New Roman" w:hAnsi="Times New Roman" w:cs="Times New Roman"/>
          <w:sz w:val="28"/>
          <w:szCs w:val="28"/>
          <w:lang w:val="en-US"/>
        </w:rPr>
        <w:t xml:space="preserve"> C demonstrate </w:t>
      </w:r>
      <w:r w:rsidR="00000E9E"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statistical significance of firms</w:t>
      </w:r>
      <w:r w:rsidR="00000E9E"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size</w:t>
      </w:r>
      <w:r w:rsidR="00CD0E63" w:rsidRPr="005410B8">
        <w:rPr>
          <w:rFonts w:ascii="Times New Roman" w:hAnsi="Times New Roman" w:cs="Times New Roman"/>
          <w:sz w:val="28"/>
          <w:szCs w:val="28"/>
          <w:lang w:val="en-US"/>
        </w:rPr>
        <w:t xml:space="preserve"> in shaping firm’s governance pillar of CSR (</w:t>
      </w:r>
      <w:r w:rsidR="00CD0E63" w:rsidRPr="005410B8">
        <w:rPr>
          <w:rFonts w:ascii="Times New Roman" w:hAnsi="Times New Roman" w:cs="Times New Roman"/>
          <w:i/>
          <w:iCs/>
          <w:sz w:val="28"/>
          <w:szCs w:val="28"/>
          <w:lang w:val="en-US"/>
        </w:rPr>
        <w:t>β</w:t>
      </w:r>
      <w:r w:rsidR="00CD0E63" w:rsidRPr="005410B8">
        <w:rPr>
          <w:rFonts w:ascii="Times New Roman" w:hAnsi="Times New Roman" w:cs="Times New Roman"/>
          <w:sz w:val="28"/>
          <w:szCs w:val="28"/>
          <w:lang w:val="en-US"/>
        </w:rPr>
        <w:t xml:space="preserve"> = 0,022, </w:t>
      </w:r>
      <w:r w:rsidR="00CD0E63" w:rsidRPr="005410B8">
        <w:rPr>
          <w:rFonts w:ascii="Times New Roman" w:hAnsi="Times New Roman" w:cs="Times New Roman"/>
          <w:i/>
          <w:iCs/>
          <w:sz w:val="28"/>
          <w:szCs w:val="28"/>
          <w:lang w:val="en-US"/>
        </w:rPr>
        <w:t xml:space="preserve">p-value </w:t>
      </w:r>
      <w:r w:rsidR="00CD0E63" w:rsidRPr="005410B8">
        <w:rPr>
          <w:rFonts w:ascii="Times New Roman" w:hAnsi="Times New Roman" w:cs="Times New Roman"/>
          <w:sz w:val="28"/>
          <w:szCs w:val="28"/>
          <w:lang w:val="en-US"/>
        </w:rPr>
        <w:t xml:space="preserve">= 0,098 for 2SLS and </w:t>
      </w:r>
      <w:r w:rsidR="00CD0E63" w:rsidRPr="005410B8">
        <w:rPr>
          <w:rFonts w:ascii="Times New Roman" w:hAnsi="Times New Roman" w:cs="Times New Roman"/>
          <w:i/>
          <w:iCs/>
          <w:sz w:val="28"/>
          <w:szCs w:val="28"/>
          <w:lang w:val="en-US"/>
        </w:rPr>
        <w:t>β</w:t>
      </w:r>
      <w:r w:rsidR="00CD0E63" w:rsidRPr="005410B8">
        <w:rPr>
          <w:rFonts w:ascii="Times New Roman" w:hAnsi="Times New Roman" w:cs="Times New Roman"/>
          <w:sz w:val="28"/>
          <w:szCs w:val="28"/>
          <w:lang w:val="en-US"/>
        </w:rPr>
        <w:t xml:space="preserve"> = 0,025, </w:t>
      </w:r>
      <w:r w:rsidR="00CD0E63" w:rsidRPr="005410B8">
        <w:rPr>
          <w:rFonts w:ascii="Times New Roman" w:hAnsi="Times New Roman" w:cs="Times New Roman"/>
          <w:i/>
          <w:iCs/>
          <w:sz w:val="28"/>
          <w:szCs w:val="28"/>
          <w:lang w:val="en-US"/>
        </w:rPr>
        <w:t xml:space="preserve">p-value </w:t>
      </w:r>
      <w:r w:rsidR="00CD0E63" w:rsidRPr="005410B8">
        <w:rPr>
          <w:rFonts w:ascii="Times New Roman" w:hAnsi="Times New Roman" w:cs="Times New Roman"/>
          <w:sz w:val="28"/>
          <w:szCs w:val="28"/>
          <w:lang w:val="en-US"/>
        </w:rPr>
        <w:t>= 0,021 for OLS)</w:t>
      </w:r>
      <w:r w:rsidRPr="005410B8">
        <w:rPr>
          <w:rFonts w:ascii="Times New Roman" w:hAnsi="Times New Roman" w:cs="Times New Roman"/>
          <w:sz w:val="28"/>
          <w:szCs w:val="28"/>
          <w:lang w:val="en-US"/>
        </w:rPr>
        <w:t xml:space="preserve">. </w:t>
      </w:r>
      <w:r w:rsidR="00B25C02" w:rsidRPr="005410B8">
        <w:rPr>
          <w:rFonts w:ascii="Times New Roman" w:hAnsi="Times New Roman" w:cs="Times New Roman"/>
          <w:sz w:val="28"/>
          <w:szCs w:val="28"/>
          <w:lang w:val="en-US"/>
        </w:rPr>
        <w:t>The F-statistics for OLS and 2SLS indicate that the variables are jointly significant.</w:t>
      </w:r>
    </w:p>
    <w:p w14:paraId="28FC7C8D" w14:textId="3E07BE69" w:rsidR="00A8411C" w:rsidRPr="005410B8" w:rsidRDefault="00A8411C" w:rsidP="00914E9B">
      <w:pPr>
        <w:pStyle w:val="a9"/>
        <w:ind w:firstLine="567"/>
        <w:jc w:val="both"/>
        <w:rPr>
          <w:rFonts w:ascii="Times New Roman" w:hAnsi="Times New Roman" w:cs="Times New Roman"/>
          <w:sz w:val="28"/>
          <w:szCs w:val="28"/>
          <w:lang w:val="en-US"/>
        </w:rPr>
        <w:sectPr w:rsidR="00A8411C" w:rsidRPr="005410B8" w:rsidSect="00C63DF6">
          <w:pgSz w:w="11906" w:h="16838"/>
          <w:pgMar w:top="1134" w:right="567" w:bottom="1134" w:left="1701" w:header="709" w:footer="709" w:gutter="0"/>
          <w:cols w:space="708"/>
          <w:docGrid w:linePitch="360"/>
        </w:sectPr>
      </w:pPr>
      <w:r w:rsidRPr="005410B8">
        <w:rPr>
          <w:rFonts w:ascii="Times New Roman" w:hAnsi="Times New Roman" w:cs="Times New Roman"/>
          <w:sz w:val="28"/>
          <w:szCs w:val="28"/>
          <w:lang w:val="en-US"/>
        </w:rPr>
        <w:t xml:space="preserve">Finding </w:t>
      </w:r>
      <w:r w:rsidR="00000E9E"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negative insignificant effect of leverage on corporate governance mechanisms indicate</w:t>
      </w:r>
      <w:r w:rsidR="00C21430" w:rsidRPr="005410B8">
        <w:rPr>
          <w:rFonts w:ascii="Times New Roman" w:hAnsi="Times New Roman" w:cs="Times New Roman"/>
          <w:sz w:val="28"/>
          <w:szCs w:val="28"/>
          <w:lang w:val="en-US"/>
        </w:rPr>
        <w:t>s</w:t>
      </w:r>
      <w:r w:rsidRPr="005410B8">
        <w:rPr>
          <w:rFonts w:ascii="Times New Roman" w:hAnsi="Times New Roman" w:cs="Times New Roman"/>
          <w:sz w:val="28"/>
          <w:szCs w:val="28"/>
          <w:lang w:val="en-US"/>
        </w:rPr>
        <w:t xml:space="preserve"> that </w:t>
      </w:r>
      <w:r w:rsidR="00000E9E"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higher level</w:t>
      </w:r>
      <w:r w:rsidR="00914E9B" w:rsidRPr="005410B8">
        <w:rPr>
          <w:rFonts w:ascii="Times New Roman" w:hAnsi="Times New Roman" w:cs="Times New Roman"/>
          <w:sz w:val="28"/>
          <w:szCs w:val="28"/>
          <w:lang w:val="en-US"/>
        </w:rPr>
        <w:t xml:space="preserve"> of debt discourages corporate governance mechanisms, though the effect is </w:t>
      </w:r>
      <w:r w:rsidR="00BA147A" w:rsidRPr="005410B8">
        <w:rPr>
          <w:rFonts w:ascii="Times New Roman" w:hAnsi="Times New Roman" w:cs="Times New Roman"/>
          <w:sz w:val="28"/>
          <w:szCs w:val="28"/>
          <w:lang w:val="en-US"/>
        </w:rPr>
        <w:t>quite</w:t>
      </w:r>
      <w:r w:rsidR="00914E9B" w:rsidRPr="005410B8">
        <w:rPr>
          <w:rFonts w:ascii="Times New Roman" w:hAnsi="Times New Roman" w:cs="Times New Roman"/>
          <w:sz w:val="28"/>
          <w:szCs w:val="28"/>
          <w:lang w:val="en-US"/>
        </w:rPr>
        <w:t xml:space="preserve"> small. In addition, it should be noted that corporate governance has a range of different components, calling for separate consideration of the effects of </w:t>
      </w:r>
      <w:r w:rsidR="00000E9E" w:rsidRPr="005410B8">
        <w:rPr>
          <w:rFonts w:ascii="Times New Roman" w:hAnsi="Times New Roman" w:cs="Times New Roman"/>
          <w:sz w:val="28"/>
          <w:szCs w:val="28"/>
          <w:lang w:val="en-US"/>
        </w:rPr>
        <w:t xml:space="preserve">its </w:t>
      </w:r>
      <w:r w:rsidR="00914E9B" w:rsidRPr="005410B8">
        <w:rPr>
          <w:rFonts w:ascii="Times New Roman" w:hAnsi="Times New Roman" w:cs="Times New Roman"/>
          <w:sz w:val="28"/>
          <w:szCs w:val="28"/>
          <w:lang w:val="en-US"/>
        </w:rPr>
        <w:t xml:space="preserve">different constituents. </w:t>
      </w:r>
      <w:r w:rsidR="00000E9E" w:rsidRPr="005410B8">
        <w:rPr>
          <w:rFonts w:ascii="Times New Roman" w:hAnsi="Times New Roman" w:cs="Times New Roman"/>
          <w:sz w:val="28"/>
          <w:szCs w:val="28"/>
          <w:lang w:val="en-US"/>
        </w:rPr>
        <w:t>An i</w:t>
      </w:r>
      <w:r w:rsidR="00FB0BB6" w:rsidRPr="005410B8">
        <w:rPr>
          <w:rFonts w:ascii="Times New Roman" w:hAnsi="Times New Roman" w:cs="Times New Roman"/>
          <w:sz w:val="28"/>
          <w:szCs w:val="28"/>
          <w:lang w:val="en-US"/>
        </w:rPr>
        <w:t xml:space="preserve">nverse relationship between </w:t>
      </w:r>
      <w:r w:rsidR="00C21430" w:rsidRPr="005410B8">
        <w:rPr>
          <w:rFonts w:ascii="Times New Roman" w:hAnsi="Times New Roman" w:cs="Times New Roman"/>
          <w:sz w:val="28"/>
          <w:szCs w:val="28"/>
          <w:lang w:val="en-US"/>
        </w:rPr>
        <w:t>the quality</w:t>
      </w:r>
      <w:r w:rsidR="00FB0BB6" w:rsidRPr="005410B8">
        <w:rPr>
          <w:rFonts w:ascii="Times New Roman" w:hAnsi="Times New Roman" w:cs="Times New Roman"/>
          <w:sz w:val="28"/>
          <w:szCs w:val="28"/>
          <w:lang w:val="en-US"/>
        </w:rPr>
        <w:t xml:space="preserve"> of corporate governance and debt </w:t>
      </w:r>
      <w:r w:rsidR="00C21430" w:rsidRPr="005410B8">
        <w:rPr>
          <w:rFonts w:ascii="Times New Roman" w:hAnsi="Times New Roman" w:cs="Times New Roman"/>
          <w:sz w:val="28"/>
          <w:szCs w:val="28"/>
          <w:lang w:val="en-US"/>
        </w:rPr>
        <w:t xml:space="preserve">can be explained by agency theory whereby debt plays </w:t>
      </w:r>
      <w:r w:rsidR="00000E9E" w:rsidRPr="005410B8">
        <w:rPr>
          <w:rFonts w:ascii="Times New Roman" w:hAnsi="Times New Roman" w:cs="Times New Roman"/>
          <w:sz w:val="28"/>
          <w:szCs w:val="28"/>
          <w:lang w:val="en-US"/>
        </w:rPr>
        <w:t xml:space="preserve">the </w:t>
      </w:r>
      <w:r w:rsidR="00C21430" w:rsidRPr="005410B8">
        <w:rPr>
          <w:rFonts w:ascii="Times New Roman" w:hAnsi="Times New Roman" w:cs="Times New Roman"/>
          <w:sz w:val="28"/>
          <w:szCs w:val="28"/>
          <w:lang w:val="en-US"/>
        </w:rPr>
        <w:t xml:space="preserve">role of </w:t>
      </w:r>
      <w:r w:rsidR="00000E9E" w:rsidRPr="005410B8">
        <w:rPr>
          <w:rFonts w:ascii="Times New Roman" w:hAnsi="Times New Roman" w:cs="Times New Roman"/>
          <w:sz w:val="28"/>
          <w:szCs w:val="28"/>
          <w:lang w:val="en-US"/>
        </w:rPr>
        <w:t xml:space="preserve">a </w:t>
      </w:r>
      <w:r w:rsidR="00C21430" w:rsidRPr="005410B8">
        <w:rPr>
          <w:rFonts w:ascii="Times New Roman" w:hAnsi="Times New Roman" w:cs="Times New Roman"/>
          <w:sz w:val="28"/>
          <w:szCs w:val="28"/>
          <w:lang w:val="en-US"/>
        </w:rPr>
        <w:t>monitoring instrument</w:t>
      </w:r>
      <w:r w:rsidR="00000E9E" w:rsidRPr="005410B8">
        <w:rPr>
          <w:rFonts w:ascii="Times New Roman" w:hAnsi="Times New Roman" w:cs="Times New Roman"/>
          <w:sz w:val="28"/>
          <w:szCs w:val="28"/>
          <w:lang w:val="en-US"/>
        </w:rPr>
        <w:t xml:space="preserve">, thereby </w:t>
      </w:r>
      <w:r w:rsidR="00C21430" w:rsidRPr="005410B8">
        <w:rPr>
          <w:rFonts w:ascii="Times New Roman" w:hAnsi="Times New Roman" w:cs="Times New Roman"/>
          <w:sz w:val="28"/>
          <w:szCs w:val="28"/>
          <w:lang w:val="en-US"/>
        </w:rPr>
        <w:t>substitut</w:t>
      </w:r>
      <w:r w:rsidR="00000E9E" w:rsidRPr="005410B8">
        <w:rPr>
          <w:rFonts w:ascii="Times New Roman" w:hAnsi="Times New Roman" w:cs="Times New Roman"/>
          <w:sz w:val="28"/>
          <w:szCs w:val="28"/>
          <w:lang w:val="en-US"/>
        </w:rPr>
        <w:t>ing</w:t>
      </w:r>
      <w:r w:rsidR="00C21430" w:rsidRPr="005410B8">
        <w:rPr>
          <w:rFonts w:ascii="Times New Roman" w:hAnsi="Times New Roman" w:cs="Times New Roman"/>
          <w:sz w:val="28"/>
          <w:szCs w:val="28"/>
          <w:lang w:val="en-US"/>
        </w:rPr>
        <w:t xml:space="preserve"> poor corporate governance. Thus, firms with low governance quality are expected to have higher leverage </w:t>
      </w:r>
      <w:r w:rsidR="00A778A8" w:rsidRPr="005410B8">
        <w:rPr>
          <w:rFonts w:ascii="Times New Roman" w:hAnsi="Times New Roman" w:cs="Times New Roman"/>
          <w:sz w:val="28"/>
          <w:szCs w:val="28"/>
          <w:lang w:val="en-US"/>
        </w:rPr>
        <w:t>[3</w:t>
      </w:r>
      <w:r w:rsidR="00CF282F" w:rsidRPr="005410B8">
        <w:rPr>
          <w:rFonts w:ascii="Times New Roman" w:hAnsi="Times New Roman" w:cs="Times New Roman"/>
          <w:sz w:val="28"/>
          <w:szCs w:val="28"/>
          <w:lang w:val="en-US"/>
        </w:rPr>
        <w:t>02</w:t>
      </w:r>
      <w:r w:rsidR="00A778A8" w:rsidRPr="005410B8">
        <w:rPr>
          <w:rFonts w:ascii="Times New Roman" w:hAnsi="Times New Roman" w:cs="Times New Roman"/>
          <w:sz w:val="28"/>
          <w:szCs w:val="28"/>
          <w:lang w:val="en-US"/>
        </w:rPr>
        <w:t xml:space="preserve">]. </w:t>
      </w:r>
      <w:r w:rsidR="00000E9E" w:rsidRPr="005410B8">
        <w:rPr>
          <w:rFonts w:ascii="Times New Roman" w:hAnsi="Times New Roman" w:cs="Times New Roman"/>
          <w:sz w:val="28"/>
          <w:szCs w:val="28"/>
          <w:lang w:val="en-US"/>
        </w:rPr>
        <w:t>E</w:t>
      </w:r>
      <w:r w:rsidR="00C21430" w:rsidRPr="005410B8">
        <w:rPr>
          <w:rFonts w:ascii="Times New Roman" w:hAnsi="Times New Roman" w:cs="Times New Roman"/>
          <w:sz w:val="28"/>
          <w:szCs w:val="28"/>
          <w:lang w:val="en-US"/>
        </w:rPr>
        <w:t xml:space="preserve">vidence of </w:t>
      </w:r>
      <w:r w:rsidR="00000E9E" w:rsidRPr="005410B8">
        <w:rPr>
          <w:rFonts w:ascii="Times New Roman" w:hAnsi="Times New Roman" w:cs="Times New Roman"/>
          <w:sz w:val="28"/>
          <w:szCs w:val="28"/>
          <w:lang w:val="en-US"/>
        </w:rPr>
        <w:t xml:space="preserve">a </w:t>
      </w:r>
      <w:r w:rsidR="00C21430" w:rsidRPr="005410B8">
        <w:rPr>
          <w:rFonts w:ascii="Times New Roman" w:hAnsi="Times New Roman" w:cs="Times New Roman"/>
          <w:sz w:val="28"/>
          <w:szCs w:val="28"/>
          <w:lang w:val="en-US"/>
        </w:rPr>
        <w:t xml:space="preserve">negative relationship between two variables </w:t>
      </w:r>
      <w:r w:rsidR="00000E9E" w:rsidRPr="005410B8">
        <w:rPr>
          <w:rFonts w:ascii="Times New Roman" w:hAnsi="Times New Roman" w:cs="Times New Roman"/>
          <w:sz w:val="28"/>
          <w:szCs w:val="28"/>
          <w:lang w:val="en-US"/>
        </w:rPr>
        <w:t xml:space="preserve">can also be found in previous literature </w:t>
      </w:r>
      <w:r w:rsidR="00A778A8" w:rsidRPr="005410B8">
        <w:rPr>
          <w:rFonts w:ascii="Times New Roman" w:hAnsi="Times New Roman" w:cs="Times New Roman"/>
          <w:sz w:val="28"/>
          <w:szCs w:val="28"/>
          <w:lang w:val="en-US"/>
        </w:rPr>
        <w:t>[</w:t>
      </w:r>
      <w:r w:rsidR="00CF282F" w:rsidRPr="005410B8">
        <w:rPr>
          <w:rFonts w:ascii="Times New Roman" w:hAnsi="Times New Roman" w:cs="Times New Roman"/>
          <w:sz w:val="28"/>
          <w:szCs w:val="28"/>
          <w:lang w:val="en-US"/>
        </w:rPr>
        <w:t>303</w:t>
      </w:r>
      <w:r w:rsidR="00A778A8" w:rsidRPr="005410B8">
        <w:rPr>
          <w:rFonts w:ascii="Times New Roman" w:hAnsi="Times New Roman" w:cs="Times New Roman"/>
          <w:sz w:val="28"/>
          <w:szCs w:val="28"/>
          <w:lang w:val="en-US"/>
        </w:rPr>
        <w:t>]</w:t>
      </w:r>
      <w:r w:rsidR="00C21430" w:rsidRPr="005410B8">
        <w:rPr>
          <w:rFonts w:ascii="Times New Roman" w:hAnsi="Times New Roman" w:cs="Times New Roman"/>
          <w:sz w:val="28"/>
          <w:szCs w:val="28"/>
          <w:lang w:val="en-US"/>
        </w:rPr>
        <w:t xml:space="preserve">. </w:t>
      </w:r>
    </w:p>
    <w:p w14:paraId="450D7B2C" w14:textId="77777777" w:rsidR="00CE53B3" w:rsidRPr="005410B8" w:rsidRDefault="00CE53B3" w:rsidP="00C63DF6">
      <w:pPr>
        <w:pStyle w:val="a9"/>
        <w:tabs>
          <w:tab w:val="left" w:pos="7834"/>
        </w:tabs>
        <w:jc w:val="both"/>
        <w:rPr>
          <w:rFonts w:ascii="Times New Roman" w:hAnsi="Times New Roman" w:cs="Times New Roman"/>
          <w:sz w:val="28"/>
          <w:szCs w:val="28"/>
          <w:lang w:val="en-US"/>
        </w:rPr>
      </w:pPr>
    </w:p>
    <w:p w14:paraId="5E435D7F" w14:textId="091C091A" w:rsidR="00780486" w:rsidRPr="005410B8" w:rsidRDefault="00CE53B3" w:rsidP="00437F4D">
      <w:pPr>
        <w:pStyle w:val="af6"/>
        <w:rPr>
          <w:rFonts w:ascii="Times New Roman" w:hAnsi="Times New Roman" w:cs="Times New Roman"/>
          <w:sz w:val="20"/>
          <w:szCs w:val="20"/>
          <w:lang w:val="en-US"/>
        </w:rPr>
      </w:pPr>
      <w:bookmarkStart w:id="355" w:name="_Toc124811099"/>
      <w:r w:rsidRPr="005410B8">
        <w:rPr>
          <w:rFonts w:ascii="Times New Roman" w:hAnsi="Times New Roman" w:cs="Times New Roman"/>
          <w:i w:val="0"/>
          <w:iCs w:val="0"/>
          <w:color w:val="auto"/>
          <w:sz w:val="20"/>
          <w:szCs w:val="20"/>
          <w:lang w:val="en-US"/>
        </w:rPr>
        <w:t xml:space="preserve">Table </w:t>
      </w:r>
      <w:r w:rsidRPr="005410B8">
        <w:rPr>
          <w:rFonts w:ascii="Times New Roman" w:hAnsi="Times New Roman" w:cs="Times New Roman"/>
          <w:i w:val="0"/>
          <w:iCs w:val="0"/>
          <w:color w:val="auto"/>
          <w:sz w:val="20"/>
          <w:szCs w:val="20"/>
        </w:rPr>
        <w:fldChar w:fldCharType="begin"/>
      </w:r>
      <w:r w:rsidRPr="005410B8">
        <w:rPr>
          <w:rFonts w:ascii="Times New Roman" w:hAnsi="Times New Roman" w:cs="Times New Roman"/>
          <w:i w:val="0"/>
          <w:iCs w:val="0"/>
          <w:color w:val="auto"/>
          <w:sz w:val="20"/>
          <w:szCs w:val="20"/>
          <w:lang w:val="en-US"/>
        </w:rPr>
        <w:instrText xml:space="preserve"> SEQ Table \* ARABIC </w:instrText>
      </w:r>
      <w:r w:rsidRPr="005410B8">
        <w:rPr>
          <w:rFonts w:ascii="Times New Roman" w:hAnsi="Times New Roman" w:cs="Times New Roman"/>
          <w:i w:val="0"/>
          <w:iCs w:val="0"/>
          <w:color w:val="auto"/>
          <w:sz w:val="20"/>
          <w:szCs w:val="20"/>
        </w:rPr>
        <w:fldChar w:fldCharType="separate"/>
      </w:r>
      <w:r w:rsidR="00BE40C4">
        <w:rPr>
          <w:rFonts w:ascii="Times New Roman" w:hAnsi="Times New Roman" w:cs="Times New Roman"/>
          <w:i w:val="0"/>
          <w:iCs w:val="0"/>
          <w:noProof/>
          <w:color w:val="auto"/>
          <w:sz w:val="20"/>
          <w:szCs w:val="20"/>
          <w:lang w:val="en-US"/>
        </w:rPr>
        <w:t>27</w:t>
      </w:r>
      <w:r w:rsidRPr="005410B8">
        <w:rPr>
          <w:rFonts w:ascii="Times New Roman" w:hAnsi="Times New Roman" w:cs="Times New Roman"/>
          <w:i w:val="0"/>
          <w:iCs w:val="0"/>
          <w:color w:val="auto"/>
          <w:sz w:val="20"/>
          <w:szCs w:val="20"/>
        </w:rPr>
        <w:fldChar w:fldCharType="end"/>
      </w:r>
      <w:r w:rsidRPr="005410B8">
        <w:rPr>
          <w:rFonts w:ascii="Times New Roman" w:hAnsi="Times New Roman" w:cs="Times New Roman"/>
          <w:i w:val="0"/>
          <w:iCs w:val="0"/>
          <w:color w:val="auto"/>
          <w:sz w:val="20"/>
          <w:szCs w:val="20"/>
          <w:lang w:val="en-US"/>
        </w:rPr>
        <w:t>-Regression results for the impact of leverage on governance pillar (H3c)</w:t>
      </w:r>
      <w:bookmarkEnd w:id="355"/>
      <w:r w:rsidR="00275D7D" w:rsidRPr="005410B8">
        <w:rPr>
          <w:rFonts w:ascii="Times New Roman" w:hAnsi="Times New Roman" w:cs="Times New Roman"/>
          <w:i w:val="0"/>
          <w:iCs w:val="0"/>
          <w:color w:val="auto"/>
          <w:sz w:val="20"/>
          <w:szCs w:val="20"/>
          <w:lang w:val="en-US"/>
        </w:rPr>
        <w:t xml:space="preserve"> </w:t>
      </w:r>
    </w:p>
    <w:tbl>
      <w:tblPr>
        <w:tblpPr w:leftFromText="180" w:rightFromText="180" w:vertAnchor="page" w:horzAnchor="margin" w:tblpY="2365"/>
        <w:tblW w:w="15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966"/>
        <w:gridCol w:w="1083"/>
        <w:gridCol w:w="789"/>
        <w:gridCol w:w="739"/>
        <w:gridCol w:w="1658"/>
        <w:gridCol w:w="966"/>
        <w:gridCol w:w="1038"/>
        <w:gridCol w:w="761"/>
        <w:gridCol w:w="713"/>
        <w:gridCol w:w="1658"/>
        <w:gridCol w:w="1086"/>
        <w:gridCol w:w="1246"/>
        <w:gridCol w:w="766"/>
        <w:gridCol w:w="749"/>
      </w:tblGrid>
      <w:tr w:rsidR="00A23A53" w:rsidRPr="005410B8" w14:paraId="0C79A589" w14:textId="77777777" w:rsidTr="00437F4D">
        <w:trPr>
          <w:trHeight w:val="311"/>
        </w:trPr>
        <w:tc>
          <w:tcPr>
            <w:tcW w:w="4736" w:type="dxa"/>
            <w:gridSpan w:val="5"/>
            <w:shd w:val="clear" w:color="auto" w:fill="auto"/>
            <w:noWrap/>
            <w:vAlign w:val="bottom"/>
            <w:hideMark/>
          </w:tcPr>
          <w:p w14:paraId="75EFC53E" w14:textId="77777777" w:rsidR="00A23A53" w:rsidRPr="005410B8" w:rsidRDefault="00A23A5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A</w:t>
            </w:r>
          </w:p>
        </w:tc>
        <w:tc>
          <w:tcPr>
            <w:tcW w:w="5136" w:type="dxa"/>
            <w:gridSpan w:val="5"/>
            <w:shd w:val="clear" w:color="auto" w:fill="auto"/>
            <w:noWrap/>
            <w:vAlign w:val="bottom"/>
            <w:hideMark/>
          </w:tcPr>
          <w:p w14:paraId="0A6EDA88" w14:textId="77777777" w:rsidR="00A23A53" w:rsidRPr="005410B8" w:rsidRDefault="00A23A5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B</w:t>
            </w:r>
          </w:p>
        </w:tc>
        <w:tc>
          <w:tcPr>
            <w:tcW w:w="5505" w:type="dxa"/>
            <w:gridSpan w:val="5"/>
            <w:shd w:val="clear" w:color="auto" w:fill="auto"/>
            <w:noWrap/>
            <w:vAlign w:val="bottom"/>
            <w:hideMark/>
          </w:tcPr>
          <w:p w14:paraId="59C24263" w14:textId="77777777" w:rsidR="00A23A53" w:rsidRPr="005410B8" w:rsidRDefault="00A23A5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PANEL C</w:t>
            </w:r>
          </w:p>
        </w:tc>
      </w:tr>
      <w:tr w:rsidR="00A23A53" w:rsidRPr="005410B8" w14:paraId="39E9DDD8" w14:textId="77777777" w:rsidTr="00437F4D">
        <w:trPr>
          <w:trHeight w:val="311"/>
        </w:trPr>
        <w:tc>
          <w:tcPr>
            <w:tcW w:w="4736" w:type="dxa"/>
            <w:gridSpan w:val="5"/>
            <w:shd w:val="clear" w:color="auto" w:fill="auto"/>
            <w:noWrap/>
            <w:vAlign w:val="bottom"/>
            <w:hideMark/>
          </w:tcPr>
          <w:p w14:paraId="31D03CE1" w14:textId="77777777" w:rsidR="00A23A53" w:rsidRPr="005410B8" w:rsidRDefault="00A23A5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GMM</w:t>
            </w:r>
          </w:p>
        </w:tc>
        <w:tc>
          <w:tcPr>
            <w:tcW w:w="5136" w:type="dxa"/>
            <w:gridSpan w:val="5"/>
            <w:shd w:val="clear" w:color="auto" w:fill="auto"/>
            <w:noWrap/>
            <w:vAlign w:val="bottom"/>
            <w:hideMark/>
          </w:tcPr>
          <w:p w14:paraId="1CBC61DA" w14:textId="77777777" w:rsidR="00A23A53" w:rsidRPr="005410B8" w:rsidRDefault="00A23A5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2SLS</w:t>
            </w:r>
          </w:p>
        </w:tc>
        <w:tc>
          <w:tcPr>
            <w:tcW w:w="5505" w:type="dxa"/>
            <w:gridSpan w:val="5"/>
            <w:shd w:val="clear" w:color="auto" w:fill="auto"/>
            <w:noWrap/>
            <w:vAlign w:val="bottom"/>
            <w:hideMark/>
          </w:tcPr>
          <w:p w14:paraId="0202A112" w14:textId="77777777" w:rsidR="00A23A53" w:rsidRPr="005410B8" w:rsidRDefault="00A23A5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OLS</w:t>
            </w:r>
          </w:p>
        </w:tc>
      </w:tr>
      <w:tr w:rsidR="00A23A53" w:rsidRPr="005410B8" w14:paraId="0528A9B0" w14:textId="77777777" w:rsidTr="00437F4D">
        <w:trPr>
          <w:trHeight w:val="311"/>
        </w:trPr>
        <w:tc>
          <w:tcPr>
            <w:tcW w:w="1204" w:type="dxa"/>
            <w:shd w:val="clear" w:color="auto" w:fill="auto"/>
            <w:noWrap/>
            <w:vAlign w:val="bottom"/>
            <w:hideMark/>
          </w:tcPr>
          <w:p w14:paraId="5BF08B0D" w14:textId="77777777" w:rsidR="00A23A53" w:rsidRPr="005410B8" w:rsidRDefault="00A23A5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21" w:type="dxa"/>
            <w:shd w:val="clear" w:color="auto" w:fill="auto"/>
            <w:noWrap/>
            <w:vAlign w:val="bottom"/>
            <w:hideMark/>
          </w:tcPr>
          <w:p w14:paraId="36134B90" w14:textId="77777777" w:rsidR="00A23A53" w:rsidRPr="005410B8" w:rsidRDefault="00A23A53" w:rsidP="00CE53B3">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Coeff</w:t>
            </w:r>
            <w:r w:rsidRPr="005410B8">
              <w:rPr>
                <w:rFonts w:ascii="Times New Roman" w:eastAsia="Times New Roman" w:hAnsi="Times New Roman" w:cs="Times New Roman"/>
                <w:b/>
                <w:bCs/>
                <w:sz w:val="20"/>
                <w:szCs w:val="20"/>
                <w:lang w:val="en-US" w:eastAsia="ru-RU"/>
              </w:rPr>
              <w:t>.</w:t>
            </w:r>
          </w:p>
        </w:tc>
        <w:tc>
          <w:tcPr>
            <w:tcW w:w="1083" w:type="dxa"/>
            <w:shd w:val="clear" w:color="auto" w:fill="auto"/>
            <w:noWrap/>
            <w:vAlign w:val="bottom"/>
            <w:hideMark/>
          </w:tcPr>
          <w:p w14:paraId="1D46A4FD" w14:textId="77777777" w:rsidR="00A23A53" w:rsidRPr="005410B8" w:rsidRDefault="00A23A5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789" w:type="dxa"/>
            <w:shd w:val="clear" w:color="auto" w:fill="auto"/>
            <w:noWrap/>
            <w:vAlign w:val="bottom"/>
            <w:hideMark/>
          </w:tcPr>
          <w:p w14:paraId="3A3430F0" w14:textId="77777777" w:rsidR="00A23A53" w:rsidRPr="005410B8" w:rsidRDefault="00A23A53" w:rsidP="00CE53B3">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t-</w:t>
            </w:r>
            <w:r w:rsidRPr="005410B8">
              <w:rPr>
                <w:rFonts w:ascii="Times New Roman" w:eastAsia="Times New Roman" w:hAnsi="Times New Roman" w:cs="Times New Roman"/>
                <w:b/>
                <w:bCs/>
                <w:sz w:val="20"/>
                <w:szCs w:val="20"/>
                <w:lang w:val="en-US" w:eastAsia="ru-RU"/>
              </w:rPr>
              <w:t>stat.</w:t>
            </w:r>
          </w:p>
        </w:tc>
        <w:tc>
          <w:tcPr>
            <w:tcW w:w="739" w:type="dxa"/>
            <w:shd w:val="clear" w:color="auto" w:fill="auto"/>
            <w:noWrap/>
            <w:vAlign w:val="bottom"/>
            <w:hideMark/>
          </w:tcPr>
          <w:p w14:paraId="7F463569" w14:textId="77777777" w:rsidR="00A23A53" w:rsidRPr="005410B8" w:rsidRDefault="00A23A5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c>
          <w:tcPr>
            <w:tcW w:w="1658" w:type="dxa"/>
            <w:shd w:val="clear" w:color="auto" w:fill="auto"/>
            <w:noWrap/>
            <w:vAlign w:val="bottom"/>
            <w:hideMark/>
          </w:tcPr>
          <w:p w14:paraId="437BEF43" w14:textId="77777777" w:rsidR="00A23A53" w:rsidRPr="005410B8" w:rsidRDefault="00A23A5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966" w:type="dxa"/>
            <w:shd w:val="clear" w:color="auto" w:fill="auto"/>
            <w:noWrap/>
            <w:vAlign w:val="bottom"/>
            <w:hideMark/>
          </w:tcPr>
          <w:p w14:paraId="0496A965" w14:textId="77777777" w:rsidR="00A23A53" w:rsidRPr="005410B8" w:rsidRDefault="00A23A53" w:rsidP="00CE53B3">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Coeff</w:t>
            </w:r>
            <w:r w:rsidRPr="005410B8">
              <w:rPr>
                <w:rFonts w:ascii="Times New Roman" w:eastAsia="Times New Roman" w:hAnsi="Times New Roman" w:cs="Times New Roman"/>
                <w:b/>
                <w:bCs/>
                <w:sz w:val="20"/>
                <w:szCs w:val="20"/>
                <w:lang w:val="en-US" w:eastAsia="ru-RU"/>
              </w:rPr>
              <w:t>.</w:t>
            </w:r>
          </w:p>
        </w:tc>
        <w:tc>
          <w:tcPr>
            <w:tcW w:w="1038" w:type="dxa"/>
            <w:shd w:val="clear" w:color="auto" w:fill="auto"/>
            <w:noWrap/>
            <w:vAlign w:val="bottom"/>
            <w:hideMark/>
          </w:tcPr>
          <w:p w14:paraId="22ED492E" w14:textId="77777777" w:rsidR="00A23A53" w:rsidRPr="005410B8" w:rsidRDefault="00A23A5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761" w:type="dxa"/>
            <w:shd w:val="clear" w:color="auto" w:fill="auto"/>
            <w:noWrap/>
            <w:vAlign w:val="bottom"/>
            <w:hideMark/>
          </w:tcPr>
          <w:p w14:paraId="041D3A1D" w14:textId="77777777" w:rsidR="00A23A53" w:rsidRPr="005410B8" w:rsidRDefault="00A23A53" w:rsidP="00CE53B3">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t-</w:t>
            </w:r>
            <w:r w:rsidRPr="005410B8">
              <w:rPr>
                <w:rFonts w:ascii="Times New Roman" w:eastAsia="Times New Roman" w:hAnsi="Times New Roman" w:cs="Times New Roman"/>
                <w:b/>
                <w:bCs/>
                <w:sz w:val="20"/>
                <w:szCs w:val="20"/>
                <w:lang w:val="en-US" w:eastAsia="ru-RU"/>
              </w:rPr>
              <w:t>s</w:t>
            </w:r>
            <w:r w:rsidRPr="005410B8">
              <w:rPr>
                <w:rFonts w:ascii="Times New Roman" w:eastAsia="Times New Roman" w:hAnsi="Times New Roman" w:cs="Times New Roman"/>
                <w:b/>
                <w:bCs/>
                <w:sz w:val="20"/>
                <w:szCs w:val="20"/>
                <w:lang w:eastAsia="ru-RU"/>
              </w:rPr>
              <w:t>tat</w:t>
            </w:r>
            <w:r w:rsidRPr="005410B8">
              <w:rPr>
                <w:rFonts w:ascii="Times New Roman" w:eastAsia="Times New Roman" w:hAnsi="Times New Roman" w:cs="Times New Roman"/>
                <w:b/>
                <w:bCs/>
                <w:sz w:val="20"/>
                <w:szCs w:val="20"/>
                <w:lang w:val="en-US" w:eastAsia="ru-RU"/>
              </w:rPr>
              <w:t>.</w:t>
            </w:r>
          </w:p>
        </w:tc>
        <w:tc>
          <w:tcPr>
            <w:tcW w:w="713" w:type="dxa"/>
            <w:shd w:val="clear" w:color="auto" w:fill="auto"/>
            <w:noWrap/>
            <w:vAlign w:val="bottom"/>
            <w:hideMark/>
          </w:tcPr>
          <w:p w14:paraId="704B1A30" w14:textId="77777777" w:rsidR="00A23A53" w:rsidRPr="005410B8" w:rsidRDefault="00A23A5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c>
          <w:tcPr>
            <w:tcW w:w="1658" w:type="dxa"/>
            <w:shd w:val="clear" w:color="auto" w:fill="auto"/>
            <w:noWrap/>
            <w:vAlign w:val="bottom"/>
            <w:hideMark/>
          </w:tcPr>
          <w:p w14:paraId="0C38915C" w14:textId="77777777" w:rsidR="00A23A53" w:rsidRPr="005410B8" w:rsidRDefault="00A23A5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Variable</w:t>
            </w:r>
          </w:p>
        </w:tc>
        <w:tc>
          <w:tcPr>
            <w:tcW w:w="1086" w:type="dxa"/>
            <w:shd w:val="clear" w:color="auto" w:fill="auto"/>
            <w:noWrap/>
            <w:vAlign w:val="bottom"/>
            <w:hideMark/>
          </w:tcPr>
          <w:p w14:paraId="712D3BE1" w14:textId="77777777" w:rsidR="00A23A53" w:rsidRPr="005410B8" w:rsidRDefault="00A23A53" w:rsidP="00CE53B3">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Coeff</w:t>
            </w:r>
            <w:r w:rsidRPr="005410B8">
              <w:rPr>
                <w:rFonts w:ascii="Times New Roman" w:eastAsia="Times New Roman" w:hAnsi="Times New Roman" w:cs="Times New Roman"/>
                <w:b/>
                <w:bCs/>
                <w:sz w:val="20"/>
                <w:szCs w:val="20"/>
                <w:lang w:val="en-US" w:eastAsia="ru-RU"/>
              </w:rPr>
              <w:t>.</w:t>
            </w:r>
          </w:p>
        </w:tc>
        <w:tc>
          <w:tcPr>
            <w:tcW w:w="1246" w:type="dxa"/>
            <w:shd w:val="clear" w:color="auto" w:fill="auto"/>
            <w:noWrap/>
            <w:vAlign w:val="bottom"/>
            <w:hideMark/>
          </w:tcPr>
          <w:p w14:paraId="6F5F0F30" w14:textId="77777777" w:rsidR="00A23A53" w:rsidRPr="005410B8" w:rsidRDefault="00A23A5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Std. Error</w:t>
            </w:r>
          </w:p>
        </w:tc>
        <w:tc>
          <w:tcPr>
            <w:tcW w:w="766" w:type="dxa"/>
            <w:shd w:val="clear" w:color="auto" w:fill="auto"/>
            <w:noWrap/>
            <w:vAlign w:val="bottom"/>
            <w:hideMark/>
          </w:tcPr>
          <w:p w14:paraId="2CD6865F" w14:textId="77777777" w:rsidR="00A23A53" w:rsidRPr="005410B8" w:rsidRDefault="00A23A53" w:rsidP="00CE53B3">
            <w:pPr>
              <w:spacing w:after="0" w:line="240" w:lineRule="auto"/>
              <w:rPr>
                <w:rFonts w:ascii="Times New Roman" w:eastAsia="Times New Roman" w:hAnsi="Times New Roman" w:cs="Times New Roman"/>
                <w:b/>
                <w:bCs/>
                <w:sz w:val="20"/>
                <w:szCs w:val="20"/>
                <w:lang w:val="en-US" w:eastAsia="ru-RU"/>
              </w:rPr>
            </w:pPr>
            <w:r w:rsidRPr="005410B8">
              <w:rPr>
                <w:rFonts w:ascii="Times New Roman" w:eastAsia="Times New Roman" w:hAnsi="Times New Roman" w:cs="Times New Roman"/>
                <w:b/>
                <w:bCs/>
                <w:sz w:val="20"/>
                <w:szCs w:val="20"/>
                <w:lang w:eastAsia="ru-RU"/>
              </w:rPr>
              <w:t>t-</w:t>
            </w:r>
            <w:r w:rsidRPr="005410B8">
              <w:rPr>
                <w:rFonts w:ascii="Times New Roman" w:eastAsia="Times New Roman" w:hAnsi="Times New Roman" w:cs="Times New Roman"/>
                <w:b/>
                <w:bCs/>
                <w:sz w:val="20"/>
                <w:szCs w:val="20"/>
                <w:lang w:val="en-US" w:eastAsia="ru-RU"/>
              </w:rPr>
              <w:t>stat.</w:t>
            </w:r>
          </w:p>
        </w:tc>
        <w:tc>
          <w:tcPr>
            <w:tcW w:w="749" w:type="dxa"/>
            <w:shd w:val="clear" w:color="auto" w:fill="auto"/>
            <w:noWrap/>
            <w:vAlign w:val="bottom"/>
            <w:hideMark/>
          </w:tcPr>
          <w:p w14:paraId="3CEDAD93" w14:textId="77777777" w:rsidR="00A23A53" w:rsidRPr="005410B8" w:rsidRDefault="00A23A53" w:rsidP="00CE53B3">
            <w:pPr>
              <w:spacing w:after="0" w:line="240" w:lineRule="auto"/>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 xml:space="preserve">Prob.  </w:t>
            </w:r>
          </w:p>
        </w:tc>
      </w:tr>
      <w:tr w:rsidR="00A23A53" w:rsidRPr="005410B8" w14:paraId="19D2310A" w14:textId="77777777" w:rsidTr="00437F4D">
        <w:trPr>
          <w:trHeight w:val="311"/>
        </w:trPr>
        <w:tc>
          <w:tcPr>
            <w:tcW w:w="1204" w:type="dxa"/>
            <w:shd w:val="clear" w:color="auto" w:fill="auto"/>
            <w:noWrap/>
            <w:vAlign w:val="bottom"/>
            <w:hideMark/>
          </w:tcPr>
          <w:p w14:paraId="04026AC8"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GOV(-1)</w:t>
            </w:r>
          </w:p>
        </w:tc>
        <w:tc>
          <w:tcPr>
            <w:tcW w:w="921" w:type="dxa"/>
            <w:shd w:val="clear" w:color="auto" w:fill="auto"/>
            <w:noWrap/>
            <w:vAlign w:val="bottom"/>
            <w:hideMark/>
          </w:tcPr>
          <w:p w14:paraId="6BC723B7"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0,027</w:t>
            </w:r>
          </w:p>
        </w:tc>
        <w:tc>
          <w:tcPr>
            <w:tcW w:w="1083" w:type="dxa"/>
            <w:shd w:val="clear" w:color="auto" w:fill="auto"/>
            <w:noWrap/>
            <w:vAlign w:val="bottom"/>
            <w:hideMark/>
          </w:tcPr>
          <w:p w14:paraId="51B21200"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0,151</w:t>
            </w:r>
          </w:p>
        </w:tc>
        <w:tc>
          <w:tcPr>
            <w:tcW w:w="789" w:type="dxa"/>
            <w:shd w:val="clear" w:color="auto" w:fill="auto"/>
            <w:noWrap/>
            <w:vAlign w:val="bottom"/>
            <w:hideMark/>
          </w:tcPr>
          <w:p w14:paraId="376960D8"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0,181</w:t>
            </w:r>
          </w:p>
        </w:tc>
        <w:tc>
          <w:tcPr>
            <w:tcW w:w="739" w:type="dxa"/>
            <w:shd w:val="clear" w:color="auto" w:fill="auto"/>
            <w:noWrap/>
            <w:vAlign w:val="bottom"/>
            <w:hideMark/>
          </w:tcPr>
          <w:p w14:paraId="60B505F3"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0,857</w:t>
            </w:r>
          </w:p>
        </w:tc>
        <w:tc>
          <w:tcPr>
            <w:tcW w:w="1658" w:type="dxa"/>
            <w:shd w:val="clear" w:color="auto" w:fill="auto"/>
            <w:noWrap/>
            <w:vAlign w:val="bottom"/>
            <w:hideMark/>
          </w:tcPr>
          <w:p w14:paraId="1BB2200F"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966" w:type="dxa"/>
            <w:shd w:val="clear" w:color="auto" w:fill="auto"/>
            <w:noWrap/>
            <w:vAlign w:val="bottom"/>
            <w:hideMark/>
          </w:tcPr>
          <w:p w14:paraId="1B849EB1"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0,306</w:t>
            </w:r>
            <w:r w:rsidRPr="005410B8">
              <w:rPr>
                <w:rFonts w:ascii="Times New Roman" w:eastAsia="Times New Roman" w:hAnsi="Times New Roman" w:cs="Times New Roman"/>
                <w:sz w:val="20"/>
                <w:szCs w:val="20"/>
                <w:lang w:val="en-US" w:eastAsia="ru-RU"/>
              </w:rPr>
              <w:t>**</w:t>
            </w:r>
          </w:p>
        </w:tc>
        <w:tc>
          <w:tcPr>
            <w:tcW w:w="1038" w:type="dxa"/>
            <w:shd w:val="clear" w:color="auto" w:fill="auto"/>
            <w:noWrap/>
            <w:vAlign w:val="bottom"/>
            <w:hideMark/>
          </w:tcPr>
          <w:p w14:paraId="49C8AB77"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0,139</w:t>
            </w:r>
          </w:p>
        </w:tc>
        <w:tc>
          <w:tcPr>
            <w:tcW w:w="761" w:type="dxa"/>
            <w:shd w:val="clear" w:color="auto" w:fill="auto"/>
            <w:noWrap/>
            <w:vAlign w:val="bottom"/>
            <w:hideMark/>
          </w:tcPr>
          <w:p w14:paraId="3266D2CB"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2,207</w:t>
            </w:r>
          </w:p>
        </w:tc>
        <w:tc>
          <w:tcPr>
            <w:tcW w:w="713" w:type="dxa"/>
            <w:shd w:val="clear" w:color="auto" w:fill="auto"/>
            <w:noWrap/>
            <w:vAlign w:val="bottom"/>
            <w:hideMark/>
          </w:tcPr>
          <w:p w14:paraId="2DB17211"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0,030</w:t>
            </w:r>
          </w:p>
        </w:tc>
        <w:tc>
          <w:tcPr>
            <w:tcW w:w="1658" w:type="dxa"/>
            <w:shd w:val="clear" w:color="auto" w:fill="auto"/>
            <w:noWrap/>
            <w:vAlign w:val="bottom"/>
            <w:hideMark/>
          </w:tcPr>
          <w:p w14:paraId="0B71B21F"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C</w:t>
            </w:r>
          </w:p>
        </w:tc>
        <w:tc>
          <w:tcPr>
            <w:tcW w:w="1086" w:type="dxa"/>
            <w:shd w:val="clear" w:color="auto" w:fill="auto"/>
            <w:noWrap/>
            <w:vAlign w:val="bottom"/>
            <w:hideMark/>
          </w:tcPr>
          <w:p w14:paraId="23CB0EBA"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0,257</w:t>
            </w:r>
          </w:p>
        </w:tc>
        <w:tc>
          <w:tcPr>
            <w:tcW w:w="1246" w:type="dxa"/>
            <w:shd w:val="clear" w:color="auto" w:fill="auto"/>
            <w:noWrap/>
            <w:vAlign w:val="bottom"/>
            <w:hideMark/>
          </w:tcPr>
          <w:p w14:paraId="4000C9A4"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0,121</w:t>
            </w:r>
          </w:p>
        </w:tc>
        <w:tc>
          <w:tcPr>
            <w:tcW w:w="766" w:type="dxa"/>
            <w:shd w:val="clear" w:color="auto" w:fill="auto"/>
            <w:noWrap/>
            <w:vAlign w:val="bottom"/>
            <w:hideMark/>
          </w:tcPr>
          <w:p w14:paraId="79446AC5"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2,122</w:t>
            </w:r>
          </w:p>
        </w:tc>
        <w:tc>
          <w:tcPr>
            <w:tcW w:w="749" w:type="dxa"/>
            <w:shd w:val="clear" w:color="auto" w:fill="auto"/>
            <w:noWrap/>
            <w:vAlign w:val="bottom"/>
            <w:hideMark/>
          </w:tcPr>
          <w:p w14:paraId="50C111BC"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0,036</w:t>
            </w:r>
          </w:p>
        </w:tc>
      </w:tr>
      <w:tr w:rsidR="00A23A53" w:rsidRPr="005410B8" w14:paraId="66ECE291" w14:textId="77777777" w:rsidTr="00437F4D">
        <w:trPr>
          <w:trHeight w:val="311"/>
        </w:trPr>
        <w:tc>
          <w:tcPr>
            <w:tcW w:w="1204" w:type="dxa"/>
            <w:shd w:val="clear" w:color="auto" w:fill="auto"/>
            <w:noWrap/>
            <w:vAlign w:val="bottom"/>
            <w:hideMark/>
          </w:tcPr>
          <w:p w14:paraId="2FB01B02" w14:textId="77777777" w:rsidR="00A23A53" w:rsidRPr="005410B8" w:rsidRDefault="00A23A5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LEV</w:t>
            </w:r>
          </w:p>
        </w:tc>
        <w:tc>
          <w:tcPr>
            <w:tcW w:w="921" w:type="dxa"/>
            <w:shd w:val="clear" w:color="auto" w:fill="auto"/>
            <w:noWrap/>
            <w:vAlign w:val="bottom"/>
            <w:hideMark/>
          </w:tcPr>
          <w:p w14:paraId="1208F56B" w14:textId="77777777" w:rsidR="00A23A53" w:rsidRPr="005410B8" w:rsidRDefault="00A23A5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-0,003</w:t>
            </w:r>
          </w:p>
        </w:tc>
        <w:tc>
          <w:tcPr>
            <w:tcW w:w="1083" w:type="dxa"/>
            <w:shd w:val="clear" w:color="auto" w:fill="auto"/>
            <w:noWrap/>
            <w:vAlign w:val="bottom"/>
            <w:hideMark/>
          </w:tcPr>
          <w:p w14:paraId="7CBBCD9A" w14:textId="77777777" w:rsidR="00A23A53" w:rsidRPr="005410B8" w:rsidRDefault="00A23A5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0,002</w:t>
            </w:r>
          </w:p>
        </w:tc>
        <w:tc>
          <w:tcPr>
            <w:tcW w:w="789" w:type="dxa"/>
            <w:shd w:val="clear" w:color="auto" w:fill="auto"/>
            <w:noWrap/>
            <w:vAlign w:val="bottom"/>
            <w:hideMark/>
          </w:tcPr>
          <w:p w14:paraId="4BCB94F1" w14:textId="77777777" w:rsidR="00A23A53" w:rsidRPr="005410B8" w:rsidRDefault="00A23A5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-1,316</w:t>
            </w:r>
          </w:p>
        </w:tc>
        <w:tc>
          <w:tcPr>
            <w:tcW w:w="739" w:type="dxa"/>
            <w:shd w:val="clear" w:color="auto" w:fill="auto"/>
            <w:noWrap/>
            <w:vAlign w:val="bottom"/>
            <w:hideMark/>
          </w:tcPr>
          <w:p w14:paraId="5C1DAF1A" w14:textId="77777777" w:rsidR="00A23A53" w:rsidRPr="005410B8" w:rsidRDefault="00A23A5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0,191</w:t>
            </w:r>
          </w:p>
        </w:tc>
        <w:tc>
          <w:tcPr>
            <w:tcW w:w="1658" w:type="dxa"/>
            <w:shd w:val="clear" w:color="auto" w:fill="auto"/>
            <w:noWrap/>
            <w:vAlign w:val="bottom"/>
            <w:hideMark/>
          </w:tcPr>
          <w:p w14:paraId="79D35235" w14:textId="77777777" w:rsidR="00A23A53" w:rsidRPr="005410B8" w:rsidRDefault="00A23A5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LEV</w:t>
            </w:r>
          </w:p>
        </w:tc>
        <w:tc>
          <w:tcPr>
            <w:tcW w:w="966" w:type="dxa"/>
            <w:shd w:val="clear" w:color="auto" w:fill="auto"/>
            <w:noWrap/>
            <w:vAlign w:val="bottom"/>
            <w:hideMark/>
          </w:tcPr>
          <w:p w14:paraId="3B05AC52" w14:textId="77777777" w:rsidR="00A23A53" w:rsidRPr="005410B8" w:rsidRDefault="00A23A5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val="en-US" w:eastAsia="ru-RU"/>
              </w:rPr>
              <w:t>-</w:t>
            </w:r>
            <w:r w:rsidRPr="005410B8">
              <w:rPr>
                <w:rFonts w:ascii="Times New Roman" w:eastAsia="Times New Roman" w:hAnsi="Times New Roman" w:cs="Times New Roman"/>
                <w:i/>
                <w:iCs/>
                <w:sz w:val="20"/>
                <w:szCs w:val="20"/>
                <w:lang w:eastAsia="ru-RU"/>
              </w:rPr>
              <w:t>0,000</w:t>
            </w:r>
          </w:p>
        </w:tc>
        <w:tc>
          <w:tcPr>
            <w:tcW w:w="1038" w:type="dxa"/>
            <w:shd w:val="clear" w:color="auto" w:fill="auto"/>
            <w:noWrap/>
            <w:vAlign w:val="bottom"/>
            <w:hideMark/>
          </w:tcPr>
          <w:p w14:paraId="63B0A35F" w14:textId="77777777" w:rsidR="00A23A53" w:rsidRPr="005410B8" w:rsidRDefault="00A23A5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0,000</w:t>
            </w:r>
          </w:p>
        </w:tc>
        <w:tc>
          <w:tcPr>
            <w:tcW w:w="761" w:type="dxa"/>
            <w:shd w:val="clear" w:color="auto" w:fill="auto"/>
            <w:noWrap/>
            <w:vAlign w:val="bottom"/>
            <w:hideMark/>
          </w:tcPr>
          <w:p w14:paraId="0A786EB3" w14:textId="77777777" w:rsidR="00A23A53" w:rsidRPr="005410B8" w:rsidRDefault="00A23A5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val="en-US" w:eastAsia="ru-RU"/>
              </w:rPr>
              <w:t>-</w:t>
            </w:r>
            <w:r w:rsidRPr="005410B8">
              <w:rPr>
                <w:rFonts w:ascii="Times New Roman" w:eastAsia="Times New Roman" w:hAnsi="Times New Roman" w:cs="Times New Roman"/>
                <w:i/>
                <w:iCs/>
                <w:sz w:val="20"/>
                <w:szCs w:val="20"/>
                <w:lang w:eastAsia="ru-RU"/>
              </w:rPr>
              <w:t>0,402</w:t>
            </w:r>
          </w:p>
        </w:tc>
        <w:tc>
          <w:tcPr>
            <w:tcW w:w="713" w:type="dxa"/>
            <w:shd w:val="clear" w:color="auto" w:fill="auto"/>
            <w:noWrap/>
            <w:vAlign w:val="bottom"/>
            <w:hideMark/>
          </w:tcPr>
          <w:p w14:paraId="493B6DD1" w14:textId="77777777" w:rsidR="00A23A53" w:rsidRPr="005410B8" w:rsidRDefault="00A23A5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0,689</w:t>
            </w:r>
          </w:p>
        </w:tc>
        <w:tc>
          <w:tcPr>
            <w:tcW w:w="1658" w:type="dxa"/>
            <w:shd w:val="clear" w:color="auto" w:fill="auto"/>
            <w:noWrap/>
            <w:vAlign w:val="bottom"/>
            <w:hideMark/>
          </w:tcPr>
          <w:p w14:paraId="07F0CBE3" w14:textId="77777777" w:rsidR="00A23A53" w:rsidRPr="005410B8" w:rsidRDefault="00A23A5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LEV</w:t>
            </w:r>
          </w:p>
        </w:tc>
        <w:tc>
          <w:tcPr>
            <w:tcW w:w="1086" w:type="dxa"/>
            <w:shd w:val="clear" w:color="auto" w:fill="auto"/>
            <w:noWrap/>
            <w:vAlign w:val="bottom"/>
            <w:hideMark/>
          </w:tcPr>
          <w:p w14:paraId="3BCA7897" w14:textId="77777777" w:rsidR="00A23A53" w:rsidRPr="005410B8" w:rsidRDefault="00A23A5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val="en-US" w:eastAsia="ru-RU"/>
              </w:rPr>
              <w:t>-</w:t>
            </w:r>
            <w:r w:rsidRPr="005410B8">
              <w:rPr>
                <w:rFonts w:ascii="Times New Roman" w:eastAsia="Times New Roman" w:hAnsi="Times New Roman" w:cs="Times New Roman"/>
                <w:i/>
                <w:iCs/>
                <w:sz w:val="20"/>
                <w:szCs w:val="20"/>
                <w:lang w:eastAsia="ru-RU"/>
              </w:rPr>
              <w:t>0,000</w:t>
            </w:r>
          </w:p>
        </w:tc>
        <w:tc>
          <w:tcPr>
            <w:tcW w:w="1246" w:type="dxa"/>
            <w:shd w:val="clear" w:color="auto" w:fill="auto"/>
            <w:noWrap/>
            <w:vAlign w:val="bottom"/>
            <w:hideMark/>
          </w:tcPr>
          <w:p w14:paraId="61810A60" w14:textId="77777777" w:rsidR="00A23A53" w:rsidRPr="005410B8" w:rsidRDefault="00A23A5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0,000</w:t>
            </w:r>
          </w:p>
        </w:tc>
        <w:tc>
          <w:tcPr>
            <w:tcW w:w="766" w:type="dxa"/>
            <w:shd w:val="clear" w:color="auto" w:fill="auto"/>
            <w:noWrap/>
            <w:vAlign w:val="bottom"/>
            <w:hideMark/>
          </w:tcPr>
          <w:p w14:paraId="2E77F6B1" w14:textId="77777777" w:rsidR="00A23A53" w:rsidRPr="005410B8" w:rsidRDefault="00A23A5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val="en-US" w:eastAsia="ru-RU"/>
              </w:rPr>
              <w:t>-</w:t>
            </w:r>
            <w:r w:rsidRPr="005410B8">
              <w:rPr>
                <w:rFonts w:ascii="Times New Roman" w:eastAsia="Times New Roman" w:hAnsi="Times New Roman" w:cs="Times New Roman"/>
                <w:i/>
                <w:iCs/>
                <w:sz w:val="20"/>
                <w:szCs w:val="20"/>
                <w:lang w:eastAsia="ru-RU"/>
              </w:rPr>
              <w:t>0,141</w:t>
            </w:r>
          </w:p>
        </w:tc>
        <w:tc>
          <w:tcPr>
            <w:tcW w:w="749" w:type="dxa"/>
            <w:shd w:val="clear" w:color="auto" w:fill="auto"/>
            <w:noWrap/>
            <w:vAlign w:val="bottom"/>
            <w:hideMark/>
          </w:tcPr>
          <w:p w14:paraId="4B3FBAC5" w14:textId="77777777" w:rsidR="00A23A53" w:rsidRPr="005410B8" w:rsidRDefault="00A23A53" w:rsidP="00CE53B3">
            <w:pPr>
              <w:spacing w:after="0" w:line="240" w:lineRule="auto"/>
              <w:jc w:val="center"/>
              <w:rPr>
                <w:rFonts w:ascii="Times New Roman" w:eastAsia="Times New Roman" w:hAnsi="Times New Roman" w:cs="Times New Roman"/>
                <w:i/>
                <w:iCs/>
                <w:sz w:val="20"/>
                <w:szCs w:val="20"/>
                <w:lang w:eastAsia="ru-RU"/>
              </w:rPr>
            </w:pPr>
            <w:r w:rsidRPr="005410B8">
              <w:rPr>
                <w:rFonts w:ascii="Times New Roman" w:eastAsia="Times New Roman" w:hAnsi="Times New Roman" w:cs="Times New Roman"/>
                <w:i/>
                <w:iCs/>
                <w:sz w:val="20"/>
                <w:szCs w:val="20"/>
                <w:lang w:eastAsia="ru-RU"/>
              </w:rPr>
              <w:t>0,888</w:t>
            </w:r>
          </w:p>
        </w:tc>
      </w:tr>
      <w:tr w:rsidR="00A23A53" w:rsidRPr="005410B8" w14:paraId="70F30B5B" w14:textId="77777777" w:rsidTr="00437F4D">
        <w:trPr>
          <w:trHeight w:val="311"/>
        </w:trPr>
        <w:tc>
          <w:tcPr>
            <w:tcW w:w="1204" w:type="dxa"/>
            <w:shd w:val="clear" w:color="auto" w:fill="auto"/>
            <w:noWrap/>
            <w:vAlign w:val="bottom"/>
            <w:hideMark/>
          </w:tcPr>
          <w:p w14:paraId="28BCCE10"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21" w:type="dxa"/>
            <w:shd w:val="clear" w:color="auto" w:fill="auto"/>
            <w:noWrap/>
            <w:vAlign w:val="bottom"/>
            <w:hideMark/>
          </w:tcPr>
          <w:p w14:paraId="6E39F92D"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0,008</w:t>
            </w:r>
          </w:p>
        </w:tc>
        <w:tc>
          <w:tcPr>
            <w:tcW w:w="1083" w:type="dxa"/>
            <w:shd w:val="clear" w:color="auto" w:fill="auto"/>
            <w:noWrap/>
            <w:vAlign w:val="bottom"/>
            <w:hideMark/>
          </w:tcPr>
          <w:p w14:paraId="41192A7C"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0,010</w:t>
            </w:r>
          </w:p>
        </w:tc>
        <w:tc>
          <w:tcPr>
            <w:tcW w:w="789" w:type="dxa"/>
            <w:shd w:val="clear" w:color="auto" w:fill="auto"/>
            <w:noWrap/>
            <w:vAlign w:val="bottom"/>
            <w:hideMark/>
          </w:tcPr>
          <w:p w14:paraId="7D7FA9B0"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0,860</w:t>
            </w:r>
          </w:p>
        </w:tc>
        <w:tc>
          <w:tcPr>
            <w:tcW w:w="739" w:type="dxa"/>
            <w:shd w:val="clear" w:color="auto" w:fill="auto"/>
            <w:noWrap/>
            <w:vAlign w:val="bottom"/>
            <w:hideMark/>
          </w:tcPr>
          <w:p w14:paraId="259DD28E"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0,392</w:t>
            </w:r>
          </w:p>
        </w:tc>
        <w:tc>
          <w:tcPr>
            <w:tcW w:w="1658" w:type="dxa"/>
            <w:shd w:val="clear" w:color="auto" w:fill="auto"/>
            <w:noWrap/>
            <w:vAlign w:val="bottom"/>
            <w:hideMark/>
          </w:tcPr>
          <w:p w14:paraId="32A350C0"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966" w:type="dxa"/>
            <w:shd w:val="clear" w:color="auto" w:fill="auto"/>
            <w:noWrap/>
            <w:vAlign w:val="bottom"/>
            <w:hideMark/>
          </w:tcPr>
          <w:p w14:paraId="3E5DB44F"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38" w:type="dxa"/>
            <w:shd w:val="clear" w:color="auto" w:fill="auto"/>
            <w:noWrap/>
            <w:vAlign w:val="bottom"/>
            <w:hideMark/>
          </w:tcPr>
          <w:p w14:paraId="2BDB1D62"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761" w:type="dxa"/>
            <w:shd w:val="clear" w:color="auto" w:fill="auto"/>
            <w:noWrap/>
            <w:vAlign w:val="bottom"/>
            <w:hideMark/>
          </w:tcPr>
          <w:p w14:paraId="1002F48C"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0,593</w:t>
            </w:r>
          </w:p>
        </w:tc>
        <w:tc>
          <w:tcPr>
            <w:tcW w:w="713" w:type="dxa"/>
            <w:shd w:val="clear" w:color="auto" w:fill="auto"/>
            <w:noWrap/>
            <w:vAlign w:val="bottom"/>
            <w:hideMark/>
          </w:tcPr>
          <w:p w14:paraId="5C6C5E52"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0,555</w:t>
            </w:r>
          </w:p>
        </w:tc>
        <w:tc>
          <w:tcPr>
            <w:tcW w:w="1658" w:type="dxa"/>
            <w:shd w:val="clear" w:color="auto" w:fill="auto"/>
            <w:noWrap/>
            <w:vAlign w:val="bottom"/>
            <w:hideMark/>
          </w:tcPr>
          <w:p w14:paraId="446B6A39"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GOVEFF</w:t>
            </w:r>
          </w:p>
        </w:tc>
        <w:tc>
          <w:tcPr>
            <w:tcW w:w="1086" w:type="dxa"/>
            <w:shd w:val="clear" w:color="auto" w:fill="auto"/>
            <w:noWrap/>
            <w:vAlign w:val="bottom"/>
            <w:hideMark/>
          </w:tcPr>
          <w:p w14:paraId="67D6DEE7"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246" w:type="dxa"/>
            <w:shd w:val="clear" w:color="auto" w:fill="auto"/>
            <w:noWrap/>
            <w:vAlign w:val="bottom"/>
            <w:hideMark/>
          </w:tcPr>
          <w:p w14:paraId="393227B9"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766" w:type="dxa"/>
            <w:shd w:val="clear" w:color="auto" w:fill="auto"/>
            <w:noWrap/>
            <w:vAlign w:val="bottom"/>
            <w:hideMark/>
          </w:tcPr>
          <w:p w14:paraId="542ABBF2"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0,630</w:t>
            </w:r>
          </w:p>
        </w:tc>
        <w:tc>
          <w:tcPr>
            <w:tcW w:w="749" w:type="dxa"/>
            <w:shd w:val="clear" w:color="auto" w:fill="auto"/>
            <w:noWrap/>
            <w:vAlign w:val="bottom"/>
            <w:hideMark/>
          </w:tcPr>
          <w:p w14:paraId="067927A8"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0,530</w:t>
            </w:r>
          </w:p>
        </w:tc>
      </w:tr>
      <w:tr w:rsidR="00A23A53" w:rsidRPr="005410B8" w14:paraId="4C596A0B" w14:textId="77777777" w:rsidTr="00437F4D">
        <w:trPr>
          <w:trHeight w:val="311"/>
        </w:trPr>
        <w:tc>
          <w:tcPr>
            <w:tcW w:w="1204" w:type="dxa"/>
            <w:shd w:val="clear" w:color="auto" w:fill="auto"/>
            <w:noWrap/>
            <w:vAlign w:val="bottom"/>
            <w:hideMark/>
          </w:tcPr>
          <w:p w14:paraId="37078C28"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21" w:type="dxa"/>
            <w:shd w:val="clear" w:color="auto" w:fill="auto"/>
            <w:noWrap/>
            <w:vAlign w:val="bottom"/>
            <w:hideMark/>
          </w:tcPr>
          <w:p w14:paraId="3798BC2A"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83" w:type="dxa"/>
            <w:shd w:val="clear" w:color="auto" w:fill="auto"/>
            <w:noWrap/>
            <w:vAlign w:val="bottom"/>
            <w:hideMark/>
          </w:tcPr>
          <w:p w14:paraId="797764BB"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0,019</w:t>
            </w:r>
          </w:p>
        </w:tc>
        <w:tc>
          <w:tcPr>
            <w:tcW w:w="789" w:type="dxa"/>
            <w:shd w:val="clear" w:color="auto" w:fill="auto"/>
            <w:noWrap/>
            <w:vAlign w:val="bottom"/>
            <w:hideMark/>
          </w:tcPr>
          <w:p w14:paraId="74605317"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0,072</w:t>
            </w:r>
          </w:p>
        </w:tc>
        <w:tc>
          <w:tcPr>
            <w:tcW w:w="739" w:type="dxa"/>
            <w:shd w:val="clear" w:color="auto" w:fill="auto"/>
            <w:noWrap/>
            <w:vAlign w:val="bottom"/>
            <w:hideMark/>
          </w:tcPr>
          <w:p w14:paraId="2E608E9F"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0,943</w:t>
            </w:r>
          </w:p>
        </w:tc>
        <w:tc>
          <w:tcPr>
            <w:tcW w:w="1658" w:type="dxa"/>
            <w:shd w:val="clear" w:color="auto" w:fill="auto"/>
            <w:noWrap/>
            <w:vAlign w:val="bottom"/>
            <w:hideMark/>
          </w:tcPr>
          <w:p w14:paraId="494C2794"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966" w:type="dxa"/>
            <w:shd w:val="clear" w:color="auto" w:fill="auto"/>
            <w:noWrap/>
            <w:vAlign w:val="bottom"/>
            <w:hideMark/>
          </w:tcPr>
          <w:p w14:paraId="09972CFD"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38" w:type="dxa"/>
            <w:shd w:val="clear" w:color="auto" w:fill="auto"/>
            <w:noWrap/>
            <w:vAlign w:val="bottom"/>
            <w:hideMark/>
          </w:tcPr>
          <w:p w14:paraId="07A59FAF"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761" w:type="dxa"/>
            <w:shd w:val="clear" w:color="auto" w:fill="auto"/>
            <w:noWrap/>
            <w:vAlign w:val="bottom"/>
            <w:hideMark/>
          </w:tcPr>
          <w:p w14:paraId="77EBB1C5"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0,642</w:t>
            </w:r>
          </w:p>
        </w:tc>
        <w:tc>
          <w:tcPr>
            <w:tcW w:w="713" w:type="dxa"/>
            <w:shd w:val="clear" w:color="auto" w:fill="auto"/>
            <w:noWrap/>
            <w:vAlign w:val="bottom"/>
            <w:hideMark/>
          </w:tcPr>
          <w:p w14:paraId="280FD16C"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0,522</w:t>
            </w:r>
          </w:p>
        </w:tc>
        <w:tc>
          <w:tcPr>
            <w:tcW w:w="1658" w:type="dxa"/>
            <w:shd w:val="clear" w:color="auto" w:fill="auto"/>
            <w:noWrap/>
            <w:vAlign w:val="bottom"/>
            <w:hideMark/>
          </w:tcPr>
          <w:p w14:paraId="01E1E3A5"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VOI</w:t>
            </w:r>
          </w:p>
        </w:tc>
        <w:tc>
          <w:tcPr>
            <w:tcW w:w="1086" w:type="dxa"/>
            <w:shd w:val="clear" w:color="auto" w:fill="auto"/>
            <w:noWrap/>
            <w:vAlign w:val="bottom"/>
            <w:hideMark/>
          </w:tcPr>
          <w:p w14:paraId="51E6E863"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246" w:type="dxa"/>
            <w:shd w:val="clear" w:color="auto" w:fill="auto"/>
            <w:noWrap/>
            <w:vAlign w:val="bottom"/>
            <w:hideMark/>
          </w:tcPr>
          <w:p w14:paraId="226E07B1"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766" w:type="dxa"/>
            <w:shd w:val="clear" w:color="auto" w:fill="auto"/>
            <w:noWrap/>
            <w:vAlign w:val="bottom"/>
            <w:hideMark/>
          </w:tcPr>
          <w:p w14:paraId="7229E717"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1,253</w:t>
            </w:r>
          </w:p>
        </w:tc>
        <w:tc>
          <w:tcPr>
            <w:tcW w:w="749" w:type="dxa"/>
            <w:shd w:val="clear" w:color="auto" w:fill="auto"/>
            <w:noWrap/>
            <w:vAlign w:val="bottom"/>
            <w:hideMark/>
          </w:tcPr>
          <w:p w14:paraId="4C935CBC"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0,213</w:t>
            </w:r>
          </w:p>
        </w:tc>
      </w:tr>
      <w:tr w:rsidR="00A23A53" w:rsidRPr="005410B8" w14:paraId="34EDF3AC" w14:textId="77777777" w:rsidTr="00437F4D">
        <w:trPr>
          <w:trHeight w:val="311"/>
        </w:trPr>
        <w:tc>
          <w:tcPr>
            <w:tcW w:w="1204" w:type="dxa"/>
            <w:shd w:val="clear" w:color="auto" w:fill="auto"/>
            <w:noWrap/>
            <w:vAlign w:val="bottom"/>
            <w:hideMark/>
          </w:tcPr>
          <w:p w14:paraId="1D46085B"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21" w:type="dxa"/>
            <w:shd w:val="clear" w:color="auto" w:fill="auto"/>
            <w:noWrap/>
            <w:vAlign w:val="bottom"/>
            <w:hideMark/>
          </w:tcPr>
          <w:p w14:paraId="22BB552A" w14:textId="6A890EA8" w:rsidR="00A23A53" w:rsidRPr="005410B8" w:rsidRDefault="00A23A5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0,308</w:t>
            </w:r>
            <w:r w:rsidRPr="005410B8">
              <w:rPr>
                <w:rFonts w:ascii="Times New Roman" w:eastAsia="Times New Roman" w:hAnsi="Times New Roman" w:cs="Times New Roman"/>
                <w:sz w:val="20"/>
                <w:szCs w:val="20"/>
                <w:lang w:val="en-US" w:eastAsia="ru-RU"/>
              </w:rPr>
              <w:t>*</w:t>
            </w:r>
            <w:r w:rsidR="006E48C3">
              <w:rPr>
                <w:rFonts w:ascii="Times New Roman" w:eastAsia="Times New Roman" w:hAnsi="Times New Roman" w:cs="Times New Roman"/>
                <w:sz w:val="20"/>
                <w:szCs w:val="20"/>
                <w:lang w:val="en-US" w:eastAsia="ru-RU"/>
              </w:rPr>
              <w:t>**</w:t>
            </w:r>
          </w:p>
        </w:tc>
        <w:tc>
          <w:tcPr>
            <w:tcW w:w="1083" w:type="dxa"/>
            <w:shd w:val="clear" w:color="auto" w:fill="auto"/>
            <w:noWrap/>
            <w:vAlign w:val="bottom"/>
            <w:hideMark/>
          </w:tcPr>
          <w:p w14:paraId="07BEF864"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0,114</w:t>
            </w:r>
          </w:p>
        </w:tc>
        <w:tc>
          <w:tcPr>
            <w:tcW w:w="789" w:type="dxa"/>
            <w:shd w:val="clear" w:color="auto" w:fill="auto"/>
            <w:noWrap/>
            <w:vAlign w:val="bottom"/>
            <w:hideMark/>
          </w:tcPr>
          <w:p w14:paraId="444BB66C"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2,710</w:t>
            </w:r>
          </w:p>
        </w:tc>
        <w:tc>
          <w:tcPr>
            <w:tcW w:w="739" w:type="dxa"/>
            <w:shd w:val="clear" w:color="auto" w:fill="auto"/>
            <w:noWrap/>
            <w:vAlign w:val="bottom"/>
            <w:hideMark/>
          </w:tcPr>
          <w:p w14:paraId="27A21983"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0,008</w:t>
            </w:r>
          </w:p>
        </w:tc>
        <w:tc>
          <w:tcPr>
            <w:tcW w:w="1658" w:type="dxa"/>
            <w:shd w:val="clear" w:color="auto" w:fill="auto"/>
            <w:noWrap/>
            <w:vAlign w:val="bottom"/>
            <w:hideMark/>
          </w:tcPr>
          <w:p w14:paraId="10B98CFC"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966" w:type="dxa"/>
            <w:shd w:val="clear" w:color="auto" w:fill="auto"/>
            <w:noWrap/>
            <w:vAlign w:val="bottom"/>
            <w:hideMark/>
          </w:tcPr>
          <w:p w14:paraId="39626395" w14:textId="66162EB0" w:rsidR="00A23A53" w:rsidRPr="005410B8" w:rsidRDefault="00A23A5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0,022</w:t>
            </w:r>
            <w:r w:rsidRPr="005410B8">
              <w:rPr>
                <w:rFonts w:ascii="Times New Roman" w:eastAsia="Times New Roman" w:hAnsi="Times New Roman" w:cs="Times New Roman"/>
                <w:sz w:val="20"/>
                <w:szCs w:val="20"/>
                <w:lang w:val="en-US" w:eastAsia="ru-RU"/>
              </w:rPr>
              <w:t>*</w:t>
            </w:r>
          </w:p>
        </w:tc>
        <w:tc>
          <w:tcPr>
            <w:tcW w:w="1038" w:type="dxa"/>
            <w:shd w:val="clear" w:color="auto" w:fill="auto"/>
            <w:noWrap/>
            <w:vAlign w:val="bottom"/>
            <w:hideMark/>
          </w:tcPr>
          <w:p w14:paraId="0E932246"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0,013</w:t>
            </w:r>
          </w:p>
        </w:tc>
        <w:tc>
          <w:tcPr>
            <w:tcW w:w="761" w:type="dxa"/>
            <w:shd w:val="clear" w:color="auto" w:fill="auto"/>
            <w:noWrap/>
            <w:vAlign w:val="bottom"/>
            <w:hideMark/>
          </w:tcPr>
          <w:p w14:paraId="3D96946C"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1,668</w:t>
            </w:r>
          </w:p>
        </w:tc>
        <w:tc>
          <w:tcPr>
            <w:tcW w:w="713" w:type="dxa"/>
            <w:shd w:val="clear" w:color="auto" w:fill="auto"/>
            <w:noWrap/>
            <w:vAlign w:val="bottom"/>
            <w:hideMark/>
          </w:tcPr>
          <w:p w14:paraId="54C8C787"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0,098</w:t>
            </w:r>
          </w:p>
        </w:tc>
        <w:tc>
          <w:tcPr>
            <w:tcW w:w="1658" w:type="dxa"/>
            <w:shd w:val="clear" w:color="auto" w:fill="auto"/>
            <w:noWrap/>
            <w:vAlign w:val="bottom"/>
            <w:hideMark/>
          </w:tcPr>
          <w:p w14:paraId="359B6D25"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LNTA</w:t>
            </w:r>
          </w:p>
        </w:tc>
        <w:tc>
          <w:tcPr>
            <w:tcW w:w="1086" w:type="dxa"/>
            <w:shd w:val="clear" w:color="auto" w:fill="auto"/>
            <w:noWrap/>
            <w:vAlign w:val="bottom"/>
            <w:hideMark/>
          </w:tcPr>
          <w:p w14:paraId="26B6FBE2"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0,025</w:t>
            </w:r>
            <w:r w:rsidRPr="005410B8">
              <w:rPr>
                <w:rFonts w:ascii="Times New Roman" w:eastAsia="Times New Roman" w:hAnsi="Times New Roman" w:cs="Times New Roman"/>
                <w:sz w:val="20"/>
                <w:szCs w:val="20"/>
                <w:lang w:val="en-US" w:eastAsia="ru-RU"/>
              </w:rPr>
              <w:t>**</w:t>
            </w:r>
          </w:p>
        </w:tc>
        <w:tc>
          <w:tcPr>
            <w:tcW w:w="1246" w:type="dxa"/>
            <w:shd w:val="clear" w:color="auto" w:fill="auto"/>
            <w:noWrap/>
            <w:vAlign w:val="bottom"/>
            <w:hideMark/>
          </w:tcPr>
          <w:p w14:paraId="54E9E5F7"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0,011</w:t>
            </w:r>
          </w:p>
        </w:tc>
        <w:tc>
          <w:tcPr>
            <w:tcW w:w="766" w:type="dxa"/>
            <w:shd w:val="clear" w:color="auto" w:fill="auto"/>
            <w:noWrap/>
            <w:vAlign w:val="bottom"/>
            <w:hideMark/>
          </w:tcPr>
          <w:p w14:paraId="2C281EE8"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2,351</w:t>
            </w:r>
          </w:p>
        </w:tc>
        <w:tc>
          <w:tcPr>
            <w:tcW w:w="749" w:type="dxa"/>
            <w:shd w:val="clear" w:color="auto" w:fill="auto"/>
            <w:noWrap/>
            <w:vAlign w:val="bottom"/>
            <w:hideMark/>
          </w:tcPr>
          <w:p w14:paraId="1A366C85"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0,021</w:t>
            </w:r>
          </w:p>
        </w:tc>
      </w:tr>
      <w:tr w:rsidR="00A23A53" w:rsidRPr="005410B8" w14:paraId="3CA765B8" w14:textId="77777777" w:rsidTr="00437F4D">
        <w:trPr>
          <w:trHeight w:val="311"/>
        </w:trPr>
        <w:tc>
          <w:tcPr>
            <w:tcW w:w="1204" w:type="dxa"/>
            <w:shd w:val="clear" w:color="auto" w:fill="auto"/>
            <w:noWrap/>
            <w:vAlign w:val="bottom"/>
            <w:hideMark/>
          </w:tcPr>
          <w:p w14:paraId="27A9E0A8"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921" w:type="dxa"/>
            <w:shd w:val="clear" w:color="auto" w:fill="auto"/>
            <w:noWrap/>
            <w:vAlign w:val="bottom"/>
            <w:hideMark/>
          </w:tcPr>
          <w:p w14:paraId="3B1C5856"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0,001</w:t>
            </w:r>
          </w:p>
        </w:tc>
        <w:tc>
          <w:tcPr>
            <w:tcW w:w="1083" w:type="dxa"/>
            <w:shd w:val="clear" w:color="auto" w:fill="auto"/>
            <w:noWrap/>
            <w:vAlign w:val="bottom"/>
            <w:hideMark/>
          </w:tcPr>
          <w:p w14:paraId="4975A3C6"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0,006</w:t>
            </w:r>
          </w:p>
        </w:tc>
        <w:tc>
          <w:tcPr>
            <w:tcW w:w="789" w:type="dxa"/>
            <w:shd w:val="clear" w:color="auto" w:fill="auto"/>
            <w:noWrap/>
            <w:vAlign w:val="bottom"/>
            <w:hideMark/>
          </w:tcPr>
          <w:p w14:paraId="4118B62D"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0,105</w:t>
            </w:r>
          </w:p>
        </w:tc>
        <w:tc>
          <w:tcPr>
            <w:tcW w:w="739" w:type="dxa"/>
            <w:shd w:val="clear" w:color="auto" w:fill="auto"/>
            <w:noWrap/>
            <w:vAlign w:val="bottom"/>
            <w:hideMark/>
          </w:tcPr>
          <w:p w14:paraId="6C11AE9E"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0,917</w:t>
            </w:r>
          </w:p>
        </w:tc>
        <w:tc>
          <w:tcPr>
            <w:tcW w:w="1658" w:type="dxa"/>
            <w:shd w:val="clear" w:color="auto" w:fill="auto"/>
            <w:noWrap/>
            <w:vAlign w:val="bottom"/>
            <w:hideMark/>
          </w:tcPr>
          <w:p w14:paraId="7D64CE2B"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966" w:type="dxa"/>
            <w:shd w:val="clear" w:color="auto" w:fill="auto"/>
            <w:noWrap/>
            <w:vAlign w:val="bottom"/>
            <w:hideMark/>
          </w:tcPr>
          <w:p w14:paraId="1F4641AE"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0,004</w:t>
            </w:r>
          </w:p>
        </w:tc>
        <w:tc>
          <w:tcPr>
            <w:tcW w:w="1038" w:type="dxa"/>
            <w:shd w:val="clear" w:color="auto" w:fill="auto"/>
            <w:noWrap/>
            <w:vAlign w:val="bottom"/>
            <w:hideMark/>
          </w:tcPr>
          <w:p w14:paraId="65528600"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0,004</w:t>
            </w:r>
          </w:p>
        </w:tc>
        <w:tc>
          <w:tcPr>
            <w:tcW w:w="761" w:type="dxa"/>
            <w:shd w:val="clear" w:color="auto" w:fill="auto"/>
            <w:noWrap/>
            <w:vAlign w:val="bottom"/>
            <w:hideMark/>
          </w:tcPr>
          <w:p w14:paraId="29EBAD61"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0,946</w:t>
            </w:r>
          </w:p>
        </w:tc>
        <w:tc>
          <w:tcPr>
            <w:tcW w:w="713" w:type="dxa"/>
            <w:shd w:val="clear" w:color="auto" w:fill="auto"/>
            <w:noWrap/>
            <w:vAlign w:val="bottom"/>
            <w:hideMark/>
          </w:tcPr>
          <w:p w14:paraId="516733FC"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0,346</w:t>
            </w:r>
          </w:p>
        </w:tc>
        <w:tc>
          <w:tcPr>
            <w:tcW w:w="1658" w:type="dxa"/>
            <w:shd w:val="clear" w:color="auto" w:fill="auto"/>
            <w:noWrap/>
            <w:vAlign w:val="bottom"/>
            <w:hideMark/>
          </w:tcPr>
          <w:p w14:paraId="7F422AE7"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LNGDP</w:t>
            </w:r>
          </w:p>
        </w:tc>
        <w:tc>
          <w:tcPr>
            <w:tcW w:w="1086" w:type="dxa"/>
            <w:shd w:val="clear" w:color="auto" w:fill="auto"/>
            <w:noWrap/>
            <w:vAlign w:val="bottom"/>
            <w:hideMark/>
          </w:tcPr>
          <w:p w14:paraId="2874D063"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0,006</w:t>
            </w:r>
          </w:p>
        </w:tc>
        <w:tc>
          <w:tcPr>
            <w:tcW w:w="1246" w:type="dxa"/>
            <w:shd w:val="clear" w:color="auto" w:fill="auto"/>
            <w:noWrap/>
            <w:vAlign w:val="bottom"/>
            <w:hideMark/>
          </w:tcPr>
          <w:p w14:paraId="246B322B"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0,009</w:t>
            </w:r>
          </w:p>
        </w:tc>
        <w:tc>
          <w:tcPr>
            <w:tcW w:w="766" w:type="dxa"/>
            <w:shd w:val="clear" w:color="auto" w:fill="auto"/>
            <w:noWrap/>
            <w:vAlign w:val="bottom"/>
            <w:hideMark/>
          </w:tcPr>
          <w:p w14:paraId="3F706B0C"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0,679</w:t>
            </w:r>
          </w:p>
        </w:tc>
        <w:tc>
          <w:tcPr>
            <w:tcW w:w="749" w:type="dxa"/>
            <w:shd w:val="clear" w:color="auto" w:fill="auto"/>
            <w:noWrap/>
            <w:vAlign w:val="bottom"/>
            <w:hideMark/>
          </w:tcPr>
          <w:p w14:paraId="56C77384" w14:textId="77777777" w:rsidR="00A23A53" w:rsidRPr="005410B8" w:rsidRDefault="00A23A53" w:rsidP="00CE53B3">
            <w:pPr>
              <w:spacing w:after="0" w:line="240" w:lineRule="auto"/>
              <w:jc w:val="center"/>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0,499</w:t>
            </w:r>
          </w:p>
        </w:tc>
      </w:tr>
      <w:tr w:rsidR="00A23A53" w:rsidRPr="005410B8" w14:paraId="77480B4C" w14:textId="77777777" w:rsidTr="00437F4D">
        <w:trPr>
          <w:trHeight w:val="311"/>
        </w:trPr>
        <w:tc>
          <w:tcPr>
            <w:tcW w:w="4736" w:type="dxa"/>
            <w:gridSpan w:val="5"/>
            <w:shd w:val="clear" w:color="auto" w:fill="auto"/>
            <w:noWrap/>
            <w:vAlign w:val="bottom"/>
            <w:hideMark/>
          </w:tcPr>
          <w:p w14:paraId="7CF62AB8" w14:textId="77777777" w:rsidR="00A23A53" w:rsidRPr="005410B8" w:rsidRDefault="00A23A5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5136" w:type="dxa"/>
            <w:gridSpan w:val="5"/>
            <w:shd w:val="clear" w:color="auto" w:fill="auto"/>
            <w:noWrap/>
            <w:vAlign w:val="bottom"/>
            <w:hideMark/>
          </w:tcPr>
          <w:p w14:paraId="0AD1BDBF" w14:textId="77777777" w:rsidR="00A23A53" w:rsidRPr="005410B8" w:rsidRDefault="00A23A5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c>
          <w:tcPr>
            <w:tcW w:w="5505" w:type="dxa"/>
            <w:gridSpan w:val="5"/>
            <w:shd w:val="clear" w:color="auto" w:fill="auto"/>
            <w:noWrap/>
            <w:vAlign w:val="bottom"/>
            <w:hideMark/>
          </w:tcPr>
          <w:p w14:paraId="2B690741" w14:textId="77777777" w:rsidR="00A23A53" w:rsidRPr="005410B8" w:rsidRDefault="00A23A53" w:rsidP="00CE53B3">
            <w:pPr>
              <w:spacing w:after="0" w:line="240" w:lineRule="auto"/>
              <w:jc w:val="center"/>
              <w:rPr>
                <w:rFonts w:ascii="Times New Roman" w:eastAsia="Times New Roman" w:hAnsi="Times New Roman" w:cs="Times New Roman"/>
                <w:b/>
                <w:bCs/>
                <w:sz w:val="20"/>
                <w:szCs w:val="20"/>
                <w:lang w:eastAsia="ru-RU"/>
              </w:rPr>
            </w:pPr>
            <w:r w:rsidRPr="005410B8">
              <w:rPr>
                <w:rFonts w:ascii="Times New Roman" w:eastAsia="Times New Roman" w:hAnsi="Times New Roman" w:cs="Times New Roman"/>
                <w:b/>
                <w:bCs/>
                <w:sz w:val="20"/>
                <w:szCs w:val="20"/>
                <w:lang w:eastAsia="ru-RU"/>
              </w:rPr>
              <w:t>Effects Specification</w:t>
            </w:r>
          </w:p>
        </w:tc>
      </w:tr>
      <w:tr w:rsidR="00A23A53" w:rsidRPr="005410B8" w14:paraId="6A2FFF50" w14:textId="77777777" w:rsidTr="00437F4D">
        <w:trPr>
          <w:trHeight w:val="311"/>
        </w:trPr>
        <w:tc>
          <w:tcPr>
            <w:tcW w:w="3208" w:type="dxa"/>
            <w:gridSpan w:val="3"/>
            <w:shd w:val="clear" w:color="auto" w:fill="auto"/>
            <w:noWrap/>
            <w:vAlign w:val="bottom"/>
            <w:hideMark/>
          </w:tcPr>
          <w:p w14:paraId="21E655C7"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p w14:paraId="1C756DD1"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p>
        </w:tc>
        <w:tc>
          <w:tcPr>
            <w:tcW w:w="1528" w:type="dxa"/>
            <w:gridSpan w:val="2"/>
            <w:shd w:val="clear" w:color="auto" w:fill="auto"/>
            <w:noWrap/>
            <w:vAlign w:val="bottom"/>
          </w:tcPr>
          <w:p w14:paraId="60029914"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0,167 </w:t>
            </w:r>
          </w:p>
        </w:tc>
        <w:tc>
          <w:tcPr>
            <w:tcW w:w="3662" w:type="dxa"/>
            <w:gridSpan w:val="3"/>
            <w:shd w:val="clear" w:color="auto" w:fill="auto"/>
            <w:noWrap/>
            <w:vAlign w:val="bottom"/>
          </w:tcPr>
          <w:p w14:paraId="5EB79045"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p>
          <w:p w14:paraId="43269882" w14:textId="77777777" w:rsidR="00A23A53" w:rsidRPr="005410B8" w:rsidRDefault="00A23A53" w:rsidP="00CE53B3">
            <w:pPr>
              <w:spacing w:after="0" w:line="240" w:lineRule="auto"/>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eastAsia="ru-RU"/>
              </w:rPr>
              <w:t>S.E. of regression</w:t>
            </w:r>
          </w:p>
        </w:tc>
        <w:tc>
          <w:tcPr>
            <w:tcW w:w="1474" w:type="dxa"/>
            <w:gridSpan w:val="2"/>
            <w:shd w:val="clear" w:color="auto" w:fill="auto"/>
            <w:noWrap/>
            <w:vAlign w:val="bottom"/>
            <w:hideMark/>
          </w:tcPr>
          <w:p w14:paraId="3AB58D37"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0,102 </w:t>
            </w:r>
          </w:p>
        </w:tc>
        <w:tc>
          <w:tcPr>
            <w:tcW w:w="3990" w:type="dxa"/>
            <w:gridSpan w:val="3"/>
            <w:shd w:val="clear" w:color="auto" w:fill="auto"/>
            <w:noWrap/>
            <w:vAlign w:val="bottom"/>
            <w:hideMark/>
          </w:tcPr>
          <w:p w14:paraId="61F75696"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S.E. of regression</w:t>
            </w:r>
          </w:p>
          <w:p w14:paraId="68C1B000"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p>
        </w:tc>
        <w:tc>
          <w:tcPr>
            <w:tcW w:w="1515" w:type="dxa"/>
            <w:gridSpan w:val="2"/>
            <w:shd w:val="clear" w:color="auto" w:fill="auto"/>
            <w:noWrap/>
            <w:vAlign w:val="bottom"/>
            <w:hideMark/>
          </w:tcPr>
          <w:p w14:paraId="6989E556"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 xml:space="preserve">0,205 </w:t>
            </w:r>
          </w:p>
        </w:tc>
      </w:tr>
      <w:tr w:rsidR="00A23A53" w:rsidRPr="005410B8" w14:paraId="31EC8C72" w14:textId="77777777" w:rsidTr="00437F4D">
        <w:trPr>
          <w:trHeight w:val="311"/>
        </w:trPr>
        <w:tc>
          <w:tcPr>
            <w:tcW w:w="3208" w:type="dxa"/>
            <w:gridSpan w:val="3"/>
            <w:shd w:val="clear" w:color="auto" w:fill="auto"/>
            <w:noWrap/>
            <w:vAlign w:val="bottom"/>
          </w:tcPr>
          <w:p w14:paraId="4E628F8E"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p>
        </w:tc>
        <w:tc>
          <w:tcPr>
            <w:tcW w:w="1528" w:type="dxa"/>
            <w:gridSpan w:val="2"/>
            <w:shd w:val="clear" w:color="auto" w:fill="auto"/>
            <w:noWrap/>
            <w:vAlign w:val="bottom"/>
          </w:tcPr>
          <w:p w14:paraId="362A1F37"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8,090</w:t>
            </w:r>
          </w:p>
        </w:tc>
        <w:tc>
          <w:tcPr>
            <w:tcW w:w="3662" w:type="dxa"/>
            <w:gridSpan w:val="3"/>
            <w:shd w:val="clear" w:color="auto" w:fill="auto"/>
            <w:noWrap/>
            <w:vAlign w:val="bottom"/>
          </w:tcPr>
          <w:p w14:paraId="08FC58A6"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p>
        </w:tc>
        <w:tc>
          <w:tcPr>
            <w:tcW w:w="1474" w:type="dxa"/>
            <w:gridSpan w:val="2"/>
            <w:shd w:val="clear" w:color="auto" w:fill="auto"/>
            <w:noWrap/>
            <w:vAlign w:val="bottom"/>
          </w:tcPr>
          <w:p w14:paraId="53E19FB6"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4,219</w:t>
            </w:r>
          </w:p>
        </w:tc>
        <w:tc>
          <w:tcPr>
            <w:tcW w:w="3990" w:type="dxa"/>
            <w:gridSpan w:val="3"/>
            <w:shd w:val="clear" w:color="auto" w:fill="auto"/>
            <w:noWrap/>
            <w:vAlign w:val="bottom"/>
          </w:tcPr>
          <w:p w14:paraId="11B8E6EE"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Sum squared resid</w:t>
            </w:r>
          </w:p>
        </w:tc>
        <w:tc>
          <w:tcPr>
            <w:tcW w:w="1515" w:type="dxa"/>
            <w:gridSpan w:val="2"/>
            <w:shd w:val="clear" w:color="auto" w:fill="auto"/>
            <w:noWrap/>
            <w:vAlign w:val="bottom"/>
          </w:tcPr>
          <w:p w14:paraId="7D7FFBD1"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21,550</w:t>
            </w:r>
          </w:p>
        </w:tc>
      </w:tr>
      <w:tr w:rsidR="00A23A53" w:rsidRPr="005410B8" w14:paraId="041873D0" w14:textId="77777777" w:rsidTr="00437F4D">
        <w:trPr>
          <w:trHeight w:val="311"/>
        </w:trPr>
        <w:tc>
          <w:tcPr>
            <w:tcW w:w="3208" w:type="dxa"/>
            <w:gridSpan w:val="3"/>
            <w:shd w:val="clear" w:color="auto" w:fill="auto"/>
            <w:noWrap/>
            <w:vAlign w:val="bottom"/>
          </w:tcPr>
          <w:p w14:paraId="5AD4AD48"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J-statistic</w:t>
            </w:r>
          </w:p>
        </w:tc>
        <w:tc>
          <w:tcPr>
            <w:tcW w:w="1528" w:type="dxa"/>
            <w:gridSpan w:val="2"/>
            <w:shd w:val="clear" w:color="auto" w:fill="auto"/>
            <w:noWrap/>
            <w:vAlign w:val="bottom"/>
          </w:tcPr>
          <w:p w14:paraId="2C088204"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2,567</w:t>
            </w:r>
          </w:p>
        </w:tc>
        <w:tc>
          <w:tcPr>
            <w:tcW w:w="3662" w:type="dxa"/>
            <w:gridSpan w:val="3"/>
            <w:shd w:val="clear" w:color="auto" w:fill="auto"/>
            <w:noWrap/>
            <w:vAlign w:val="bottom"/>
          </w:tcPr>
          <w:p w14:paraId="5D70ABA4"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p>
        </w:tc>
        <w:tc>
          <w:tcPr>
            <w:tcW w:w="1474" w:type="dxa"/>
            <w:gridSpan w:val="2"/>
            <w:shd w:val="clear" w:color="auto" w:fill="auto"/>
            <w:noWrap/>
            <w:vAlign w:val="bottom"/>
          </w:tcPr>
          <w:p w14:paraId="4675AAC3"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1,703</w:t>
            </w:r>
          </w:p>
        </w:tc>
        <w:tc>
          <w:tcPr>
            <w:tcW w:w="3990" w:type="dxa"/>
            <w:gridSpan w:val="3"/>
            <w:shd w:val="clear" w:color="auto" w:fill="auto"/>
            <w:noWrap/>
            <w:vAlign w:val="bottom"/>
          </w:tcPr>
          <w:p w14:paraId="2B24E22B"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Durbin-Watson stat</w:t>
            </w:r>
          </w:p>
        </w:tc>
        <w:tc>
          <w:tcPr>
            <w:tcW w:w="1515" w:type="dxa"/>
            <w:gridSpan w:val="2"/>
            <w:shd w:val="clear" w:color="auto" w:fill="auto"/>
            <w:noWrap/>
            <w:vAlign w:val="bottom"/>
          </w:tcPr>
          <w:p w14:paraId="4105519B"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0,439</w:t>
            </w:r>
          </w:p>
        </w:tc>
      </w:tr>
      <w:tr w:rsidR="00A23A53" w:rsidRPr="005410B8" w14:paraId="262DBB7D" w14:textId="77777777" w:rsidTr="00437F4D">
        <w:trPr>
          <w:trHeight w:val="311"/>
        </w:trPr>
        <w:tc>
          <w:tcPr>
            <w:tcW w:w="3208" w:type="dxa"/>
            <w:gridSpan w:val="3"/>
            <w:vMerge w:val="restart"/>
            <w:shd w:val="clear" w:color="auto" w:fill="auto"/>
            <w:noWrap/>
            <w:vAlign w:val="bottom"/>
          </w:tcPr>
          <w:p w14:paraId="391FB77F"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Prob(J-statistic)</w:t>
            </w:r>
          </w:p>
        </w:tc>
        <w:tc>
          <w:tcPr>
            <w:tcW w:w="1528" w:type="dxa"/>
            <w:gridSpan w:val="2"/>
            <w:vMerge w:val="restart"/>
            <w:shd w:val="clear" w:color="auto" w:fill="auto"/>
            <w:noWrap/>
            <w:vAlign w:val="bottom"/>
          </w:tcPr>
          <w:p w14:paraId="10CF612D"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0,766</w:t>
            </w:r>
          </w:p>
        </w:tc>
        <w:tc>
          <w:tcPr>
            <w:tcW w:w="3662" w:type="dxa"/>
            <w:gridSpan w:val="3"/>
            <w:shd w:val="clear" w:color="auto" w:fill="auto"/>
            <w:noWrap/>
            <w:vAlign w:val="bottom"/>
          </w:tcPr>
          <w:p w14:paraId="7ECFAD3F"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474" w:type="dxa"/>
            <w:gridSpan w:val="2"/>
            <w:shd w:val="clear" w:color="auto" w:fill="auto"/>
            <w:noWrap/>
            <w:vAlign w:val="bottom"/>
          </w:tcPr>
          <w:p w14:paraId="0036490B" w14:textId="2687FCB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1,248</w:t>
            </w:r>
            <w:r w:rsidRPr="005410B8">
              <w:rPr>
                <w:rFonts w:ascii="Times New Roman" w:eastAsia="Times New Roman" w:hAnsi="Times New Roman" w:cs="Times New Roman"/>
                <w:sz w:val="20"/>
                <w:szCs w:val="20"/>
                <w:lang w:val="en-US" w:eastAsia="ru-RU"/>
              </w:rPr>
              <w:t>*</w:t>
            </w:r>
            <w:r w:rsidR="006E48C3">
              <w:rPr>
                <w:rFonts w:ascii="Times New Roman" w:eastAsia="Times New Roman" w:hAnsi="Times New Roman" w:cs="Times New Roman"/>
                <w:sz w:val="20"/>
                <w:szCs w:val="20"/>
                <w:lang w:val="en-US" w:eastAsia="ru-RU"/>
              </w:rPr>
              <w:t>**</w:t>
            </w:r>
          </w:p>
        </w:tc>
        <w:tc>
          <w:tcPr>
            <w:tcW w:w="3990" w:type="dxa"/>
            <w:gridSpan w:val="3"/>
            <w:shd w:val="clear" w:color="auto" w:fill="auto"/>
            <w:noWrap/>
            <w:vAlign w:val="bottom"/>
          </w:tcPr>
          <w:p w14:paraId="3D9CE7EA"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F-statistic</w:t>
            </w:r>
          </w:p>
        </w:tc>
        <w:tc>
          <w:tcPr>
            <w:tcW w:w="1515" w:type="dxa"/>
            <w:gridSpan w:val="2"/>
            <w:shd w:val="clear" w:color="auto" w:fill="auto"/>
            <w:noWrap/>
            <w:vAlign w:val="bottom"/>
          </w:tcPr>
          <w:p w14:paraId="4779C956" w14:textId="183DDB86"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4,803</w:t>
            </w:r>
            <w:r w:rsidRPr="005410B8">
              <w:rPr>
                <w:rFonts w:ascii="Times New Roman" w:eastAsia="Times New Roman" w:hAnsi="Times New Roman" w:cs="Times New Roman"/>
                <w:sz w:val="20"/>
                <w:szCs w:val="20"/>
                <w:lang w:val="en-US" w:eastAsia="ru-RU"/>
              </w:rPr>
              <w:t>*</w:t>
            </w:r>
            <w:r w:rsidR="006E48C3">
              <w:rPr>
                <w:rFonts w:ascii="Times New Roman" w:eastAsia="Times New Roman" w:hAnsi="Times New Roman" w:cs="Times New Roman"/>
                <w:sz w:val="20"/>
                <w:szCs w:val="20"/>
                <w:lang w:val="en-US" w:eastAsia="ru-RU"/>
              </w:rPr>
              <w:t>**</w:t>
            </w:r>
          </w:p>
        </w:tc>
      </w:tr>
      <w:tr w:rsidR="00A23A53" w:rsidRPr="005410B8" w14:paraId="34B222E5" w14:textId="77777777" w:rsidTr="00437F4D">
        <w:trPr>
          <w:trHeight w:val="311"/>
        </w:trPr>
        <w:tc>
          <w:tcPr>
            <w:tcW w:w="3208" w:type="dxa"/>
            <w:gridSpan w:val="3"/>
            <w:vMerge/>
            <w:shd w:val="clear" w:color="auto" w:fill="auto"/>
            <w:noWrap/>
            <w:vAlign w:val="bottom"/>
          </w:tcPr>
          <w:p w14:paraId="437E7CAE"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p>
        </w:tc>
        <w:tc>
          <w:tcPr>
            <w:tcW w:w="1528" w:type="dxa"/>
            <w:gridSpan w:val="2"/>
            <w:vMerge/>
            <w:shd w:val="clear" w:color="auto" w:fill="auto"/>
            <w:noWrap/>
            <w:vAlign w:val="bottom"/>
          </w:tcPr>
          <w:p w14:paraId="668209FB"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p>
        </w:tc>
        <w:tc>
          <w:tcPr>
            <w:tcW w:w="3662" w:type="dxa"/>
            <w:gridSpan w:val="3"/>
            <w:shd w:val="clear" w:color="auto" w:fill="auto"/>
            <w:noWrap/>
            <w:vAlign w:val="bottom"/>
          </w:tcPr>
          <w:p w14:paraId="25C5DC2B"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474" w:type="dxa"/>
            <w:gridSpan w:val="2"/>
            <w:shd w:val="clear" w:color="auto" w:fill="auto"/>
            <w:noWrap/>
            <w:vAlign w:val="bottom"/>
          </w:tcPr>
          <w:p w14:paraId="329C2C5F"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0,015</w:t>
            </w:r>
          </w:p>
        </w:tc>
        <w:tc>
          <w:tcPr>
            <w:tcW w:w="3990" w:type="dxa"/>
            <w:gridSpan w:val="3"/>
            <w:shd w:val="clear" w:color="auto" w:fill="auto"/>
            <w:noWrap/>
            <w:vAlign w:val="bottom"/>
          </w:tcPr>
          <w:p w14:paraId="2C5F0EAE"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R-squared</w:t>
            </w:r>
          </w:p>
        </w:tc>
        <w:tc>
          <w:tcPr>
            <w:tcW w:w="1515" w:type="dxa"/>
            <w:gridSpan w:val="2"/>
            <w:shd w:val="clear" w:color="auto" w:fill="auto"/>
            <w:noWrap/>
            <w:vAlign w:val="bottom"/>
          </w:tcPr>
          <w:p w14:paraId="55C2FEB4" w14:textId="77777777" w:rsidR="00A23A53" w:rsidRPr="005410B8" w:rsidRDefault="00A23A53" w:rsidP="00CE53B3">
            <w:pPr>
              <w:spacing w:after="0" w:line="240" w:lineRule="auto"/>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eastAsia="ru-RU"/>
              </w:rPr>
              <w:t>0,045</w:t>
            </w:r>
          </w:p>
        </w:tc>
      </w:tr>
    </w:tbl>
    <w:p w14:paraId="1490A242" w14:textId="77777777" w:rsidR="00CE53B3" w:rsidRPr="005410B8" w:rsidRDefault="00CE53B3" w:rsidP="00A23A53">
      <w:pPr>
        <w:spacing w:after="0" w:line="20" w:lineRule="atLeast"/>
        <w:rPr>
          <w:rFonts w:ascii="Times New Roman" w:eastAsia="Times New Roman" w:hAnsi="Times New Roman" w:cs="Times New Roman"/>
          <w:i/>
          <w:iCs/>
          <w:lang w:val="en-US" w:eastAsia="ru-RU"/>
        </w:rPr>
      </w:pPr>
    </w:p>
    <w:p w14:paraId="41A8D061" w14:textId="66458873" w:rsidR="00A23A53" w:rsidRPr="005410B8" w:rsidRDefault="00A23A53" w:rsidP="00A23A53">
      <w:pPr>
        <w:spacing w:after="0" w:line="20" w:lineRule="atLeast"/>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Notes:</w:t>
      </w:r>
    </w:p>
    <w:p w14:paraId="044EE91E" w14:textId="77777777" w:rsidR="00A23A53" w:rsidRPr="005410B8" w:rsidRDefault="00A23A53">
      <w:pPr>
        <w:pStyle w:val="a9"/>
        <w:numPr>
          <w:ilvl w:val="0"/>
          <w:numId w:val="27"/>
        </w:numPr>
        <w:spacing w:line="20" w:lineRule="atLeast"/>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Signs *, **, *** indicate significance at 1%, 5% and 10% levels, respectively.</w:t>
      </w:r>
    </w:p>
    <w:p w14:paraId="6251C923" w14:textId="77777777" w:rsidR="00A23A53" w:rsidRPr="005410B8" w:rsidRDefault="00A23A53">
      <w:pPr>
        <w:pStyle w:val="a9"/>
        <w:numPr>
          <w:ilvl w:val="0"/>
          <w:numId w:val="27"/>
        </w:numPr>
        <w:jc w:val="both"/>
        <w:rPr>
          <w:rFonts w:ascii="Times New Roman" w:eastAsia="Times New Roman" w:hAnsi="Times New Roman" w:cs="Times New Roman"/>
          <w:i/>
          <w:iCs/>
          <w:lang w:val="en-US" w:eastAsia="ru-RU"/>
        </w:rPr>
      </w:pPr>
      <w:r w:rsidRPr="005410B8">
        <w:rPr>
          <w:rFonts w:ascii="Times New Roman" w:hAnsi="Times New Roman" w:cs="Times New Roman"/>
          <w:i/>
          <w:iCs/>
          <w:lang w:val="en-US"/>
        </w:rPr>
        <w:t>Abbreviations used in the table indicate the following: Hij – hypothesis number i type j, CSR - Corporate Social Responsibility, ENV – environmental responsibility, SOC – social responsibility, GOV – corporate governance, ROA – return on assets, TQ – Tobin’s Q, CR – current ratio, LEV – leverage, GOVEFF – government effectiveness, VOI – public voice, LnTA – natural logarithm of total assets, lnGDP – natural logarithm of GDP per capita.</w:t>
      </w:r>
    </w:p>
    <w:p w14:paraId="67113E1A" w14:textId="77777777" w:rsidR="0017282E" w:rsidRPr="005410B8" w:rsidRDefault="00A23A53">
      <w:pPr>
        <w:pStyle w:val="a9"/>
        <w:numPr>
          <w:ilvl w:val="0"/>
          <w:numId w:val="27"/>
        </w:numPr>
        <w:jc w:val="both"/>
        <w:rPr>
          <w:rFonts w:ascii="Times New Roman" w:hAnsi="Times New Roman" w:cs="Times New Roman"/>
          <w:lang w:val="en-US"/>
        </w:rPr>
      </w:pPr>
      <w:r w:rsidRPr="005410B8">
        <w:rPr>
          <w:rFonts w:ascii="Times New Roman" w:hAnsi="Times New Roman" w:cs="Times New Roman"/>
          <w:lang w:val="en-US"/>
        </w:rPr>
        <w:t>Compiled by the autho</w:t>
      </w:r>
      <w:r w:rsidR="00590AD7" w:rsidRPr="005410B8">
        <w:rPr>
          <w:rFonts w:ascii="Times New Roman" w:hAnsi="Times New Roman" w:cs="Times New Roman"/>
          <w:lang w:val="en-US"/>
        </w:rPr>
        <w:t xml:space="preserve">r. </w:t>
      </w:r>
    </w:p>
    <w:p w14:paraId="5FF30D13" w14:textId="77777777" w:rsidR="005F0682" w:rsidRPr="005410B8" w:rsidRDefault="005F0682" w:rsidP="009538C3">
      <w:pPr>
        <w:pStyle w:val="a9"/>
        <w:jc w:val="both"/>
        <w:rPr>
          <w:rFonts w:ascii="Times New Roman" w:hAnsi="Times New Roman" w:cs="Times New Roman"/>
          <w:lang w:val="en-US"/>
        </w:rPr>
        <w:sectPr w:rsidR="005F0682" w:rsidRPr="005410B8" w:rsidSect="00437F4D">
          <w:pgSz w:w="16838" w:h="11906" w:orient="landscape"/>
          <w:pgMar w:top="1701" w:right="1134" w:bottom="567" w:left="1134" w:header="709" w:footer="709" w:gutter="0"/>
          <w:cols w:space="708"/>
          <w:docGrid w:linePitch="360"/>
        </w:sectPr>
      </w:pPr>
    </w:p>
    <w:p w14:paraId="7037A88B" w14:textId="0C7DE3B6" w:rsidR="009538C3" w:rsidRPr="005410B8" w:rsidRDefault="009538C3" w:rsidP="009538C3">
      <w:pPr>
        <w:pStyle w:val="a9"/>
        <w:jc w:val="both"/>
        <w:rPr>
          <w:rFonts w:ascii="Times New Roman" w:hAnsi="Times New Roman" w:cs="Times New Roman"/>
          <w:lang w:val="en-US"/>
        </w:rPr>
      </w:pPr>
    </w:p>
    <w:p w14:paraId="57DF99CF" w14:textId="77777777" w:rsidR="005F0682" w:rsidRPr="005410B8" w:rsidRDefault="005F0682" w:rsidP="009538C3">
      <w:pPr>
        <w:pStyle w:val="a9"/>
        <w:jc w:val="both"/>
        <w:rPr>
          <w:rFonts w:ascii="Times New Roman" w:hAnsi="Times New Roman" w:cs="Times New Roman"/>
          <w:lang w:val="en-US"/>
        </w:rPr>
      </w:pPr>
    </w:p>
    <w:p w14:paraId="3D784C8E" w14:textId="15704220" w:rsidR="001A5CAD" w:rsidRPr="0028695B" w:rsidRDefault="00FA7BD0" w:rsidP="009538C3">
      <w:pPr>
        <w:spacing w:after="0" w:line="240" w:lineRule="auto"/>
        <w:ind w:firstLine="567"/>
        <w:jc w:val="both"/>
        <w:rPr>
          <w:rFonts w:ascii="Times New Roman" w:eastAsia="Times New Roman" w:hAnsi="Times New Roman" w:cs="Times New Roman"/>
          <w:sz w:val="28"/>
          <w:szCs w:val="28"/>
          <w:lang w:val="en-US" w:eastAsia="ru-RU"/>
        </w:rPr>
      </w:pPr>
      <w:r w:rsidRPr="005410B8">
        <w:rPr>
          <w:rFonts w:ascii="Times New Roman" w:eastAsia="Times New Roman" w:hAnsi="Times New Roman" w:cs="Times New Roman"/>
          <w:sz w:val="28"/>
          <w:szCs w:val="28"/>
          <w:lang w:val="en-US" w:eastAsia="ru-RU"/>
        </w:rPr>
        <w:t xml:space="preserve">The results of </w:t>
      </w:r>
      <w:r w:rsidR="00000E9E" w:rsidRPr="005410B8">
        <w:rPr>
          <w:rFonts w:ascii="Times New Roman" w:eastAsia="Times New Roman" w:hAnsi="Times New Roman" w:cs="Times New Roman"/>
          <w:sz w:val="28"/>
          <w:szCs w:val="28"/>
          <w:lang w:val="en-US" w:eastAsia="ru-RU"/>
        </w:rPr>
        <w:t xml:space="preserve">the </w:t>
      </w:r>
      <w:r w:rsidRPr="005410B8">
        <w:rPr>
          <w:rFonts w:ascii="Times New Roman" w:eastAsia="Times New Roman" w:hAnsi="Times New Roman" w:cs="Times New Roman"/>
          <w:sz w:val="28"/>
          <w:szCs w:val="28"/>
          <w:lang w:val="en-US" w:eastAsia="ru-RU"/>
        </w:rPr>
        <w:t xml:space="preserve">GMM test of serial correlation are presented in Table </w:t>
      </w:r>
      <w:r w:rsidR="00A60C65" w:rsidRPr="005410B8">
        <w:rPr>
          <w:rFonts w:ascii="Times New Roman" w:eastAsia="Times New Roman" w:hAnsi="Times New Roman" w:cs="Times New Roman"/>
          <w:sz w:val="28"/>
          <w:szCs w:val="28"/>
          <w:lang w:val="en-US" w:eastAsia="ru-RU"/>
        </w:rPr>
        <w:t>2</w:t>
      </w:r>
      <w:r w:rsidR="00F523CD" w:rsidRPr="005410B8">
        <w:rPr>
          <w:rFonts w:ascii="Times New Roman" w:eastAsia="Times New Roman" w:hAnsi="Times New Roman" w:cs="Times New Roman"/>
          <w:sz w:val="28"/>
          <w:szCs w:val="28"/>
          <w:lang w:val="en-US" w:eastAsia="ru-RU"/>
        </w:rPr>
        <w:t>8-30</w:t>
      </w:r>
      <w:r w:rsidRPr="005410B8">
        <w:rPr>
          <w:rFonts w:ascii="Times New Roman" w:eastAsia="Times New Roman" w:hAnsi="Times New Roman" w:cs="Times New Roman"/>
          <w:sz w:val="28"/>
          <w:szCs w:val="28"/>
          <w:lang w:val="en-US" w:eastAsia="ru-RU"/>
        </w:rPr>
        <w:t xml:space="preserve">.  </w:t>
      </w:r>
      <w:r w:rsidR="00A60C65" w:rsidRPr="005410B8">
        <w:rPr>
          <w:rFonts w:ascii="Times New Roman" w:eastAsia="Times New Roman" w:hAnsi="Times New Roman" w:cs="Times New Roman"/>
          <w:sz w:val="28"/>
          <w:szCs w:val="28"/>
          <w:lang w:val="en-US" w:eastAsia="ru-RU"/>
        </w:rPr>
        <w:t xml:space="preserve"> For all the hypotheses under examination, </w:t>
      </w:r>
      <w:r w:rsidR="007C3490" w:rsidRPr="005410B8">
        <w:rPr>
          <w:rFonts w:ascii="Times New Roman" w:eastAsia="Times New Roman" w:hAnsi="Times New Roman" w:cs="Times New Roman"/>
          <w:sz w:val="28"/>
          <w:szCs w:val="28"/>
          <w:lang w:val="en-US" w:eastAsia="ru-RU"/>
        </w:rPr>
        <w:t>first-order correlation (</w:t>
      </w:r>
      <w:r w:rsidR="00A60C65" w:rsidRPr="005410B8">
        <w:rPr>
          <w:rFonts w:ascii="Times New Roman" w:eastAsia="Times New Roman" w:hAnsi="Times New Roman" w:cs="Times New Roman"/>
          <w:sz w:val="28"/>
          <w:szCs w:val="28"/>
          <w:lang w:val="en-US" w:eastAsia="ru-RU"/>
        </w:rPr>
        <w:t>AR1</w:t>
      </w:r>
      <w:r w:rsidR="007C3490" w:rsidRPr="005410B8">
        <w:rPr>
          <w:rFonts w:ascii="Times New Roman" w:eastAsia="Times New Roman" w:hAnsi="Times New Roman" w:cs="Times New Roman"/>
          <w:sz w:val="28"/>
          <w:szCs w:val="28"/>
          <w:lang w:val="en-US" w:eastAsia="ru-RU"/>
        </w:rPr>
        <w:t>)</w:t>
      </w:r>
      <w:r w:rsidR="00A60C65" w:rsidRPr="005410B8">
        <w:rPr>
          <w:rFonts w:ascii="Times New Roman" w:eastAsia="Times New Roman" w:hAnsi="Times New Roman" w:cs="Times New Roman"/>
          <w:sz w:val="28"/>
          <w:szCs w:val="28"/>
          <w:lang w:val="en-US" w:eastAsia="ru-RU"/>
        </w:rPr>
        <w:t xml:space="preserve"> is significant, while </w:t>
      </w:r>
      <w:r w:rsidR="007C3490" w:rsidRPr="005410B8">
        <w:rPr>
          <w:rFonts w:ascii="Times New Roman" w:eastAsia="Times New Roman" w:hAnsi="Times New Roman" w:cs="Times New Roman"/>
          <w:sz w:val="28"/>
          <w:szCs w:val="28"/>
          <w:lang w:val="en-US" w:eastAsia="ru-RU"/>
        </w:rPr>
        <w:t>second-order correlation (</w:t>
      </w:r>
      <w:r w:rsidR="00A60C65" w:rsidRPr="005410B8">
        <w:rPr>
          <w:rFonts w:ascii="Times New Roman" w:eastAsia="Times New Roman" w:hAnsi="Times New Roman" w:cs="Times New Roman"/>
          <w:sz w:val="28"/>
          <w:szCs w:val="28"/>
          <w:lang w:val="en-US" w:eastAsia="ru-RU"/>
        </w:rPr>
        <w:t>AR2</w:t>
      </w:r>
      <w:r w:rsidR="007C3490" w:rsidRPr="005410B8">
        <w:rPr>
          <w:rFonts w:ascii="Times New Roman" w:eastAsia="Times New Roman" w:hAnsi="Times New Roman" w:cs="Times New Roman"/>
          <w:sz w:val="28"/>
          <w:szCs w:val="28"/>
          <w:lang w:val="en-US" w:eastAsia="ru-RU"/>
        </w:rPr>
        <w:t>)</w:t>
      </w:r>
      <w:r w:rsidR="00A60C65" w:rsidRPr="005410B8">
        <w:rPr>
          <w:rFonts w:ascii="Times New Roman" w:eastAsia="Times New Roman" w:hAnsi="Times New Roman" w:cs="Times New Roman"/>
          <w:sz w:val="28"/>
          <w:szCs w:val="28"/>
          <w:lang w:val="en-US" w:eastAsia="ru-RU"/>
        </w:rPr>
        <w:t xml:space="preserve"> is not statistically </w:t>
      </w:r>
      <w:r w:rsidR="00A60C65" w:rsidRPr="0028695B">
        <w:rPr>
          <w:rFonts w:ascii="Times New Roman" w:eastAsia="Times New Roman" w:hAnsi="Times New Roman" w:cs="Times New Roman"/>
          <w:sz w:val="28"/>
          <w:szCs w:val="28"/>
          <w:lang w:val="en-US" w:eastAsia="ru-RU"/>
        </w:rPr>
        <w:t>significant, indicating a robust estimator</w:t>
      </w:r>
      <w:r w:rsidR="0028695B" w:rsidRPr="0028695B">
        <w:rPr>
          <w:rFonts w:ascii="Times New Roman" w:eastAsia="Times New Roman" w:hAnsi="Times New Roman" w:cs="Times New Roman"/>
          <w:sz w:val="28"/>
          <w:szCs w:val="28"/>
          <w:lang w:val="en-US" w:eastAsia="ru-RU"/>
        </w:rPr>
        <w:t>.</w:t>
      </w:r>
    </w:p>
    <w:p w14:paraId="3870CFAC" w14:textId="77777777" w:rsidR="001A5CAD" w:rsidRPr="005410B8" w:rsidRDefault="001A5CAD" w:rsidP="00804D35">
      <w:pPr>
        <w:spacing w:after="0" w:line="240" w:lineRule="auto"/>
        <w:ind w:firstLine="567"/>
        <w:jc w:val="both"/>
        <w:rPr>
          <w:rFonts w:ascii="Times New Roman" w:hAnsi="Times New Roman" w:cs="Times New Roman"/>
          <w:sz w:val="24"/>
          <w:szCs w:val="24"/>
          <w:lang w:val="en-US"/>
        </w:rPr>
      </w:pPr>
    </w:p>
    <w:tbl>
      <w:tblPr>
        <w:tblpPr w:leftFromText="180" w:rightFromText="180" w:vertAnchor="page" w:horzAnchor="margin" w:tblpY="3577"/>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1208"/>
        <w:gridCol w:w="1073"/>
        <w:gridCol w:w="1207"/>
        <w:gridCol w:w="940"/>
        <w:gridCol w:w="1207"/>
        <w:gridCol w:w="1089"/>
      </w:tblGrid>
      <w:tr w:rsidR="00672203" w:rsidRPr="005410B8" w14:paraId="64EA2955" w14:textId="77777777" w:rsidTr="00672203">
        <w:trPr>
          <w:trHeight w:val="393"/>
        </w:trPr>
        <w:tc>
          <w:tcPr>
            <w:tcW w:w="2950" w:type="dxa"/>
            <w:vAlign w:val="bottom"/>
          </w:tcPr>
          <w:p w14:paraId="7043501D" w14:textId="77777777" w:rsidR="00672203" w:rsidRPr="005410B8" w:rsidRDefault="00672203" w:rsidP="00672203">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Description</w:t>
            </w:r>
          </w:p>
        </w:tc>
        <w:tc>
          <w:tcPr>
            <w:tcW w:w="1208" w:type="dxa"/>
            <w:vAlign w:val="bottom"/>
          </w:tcPr>
          <w:p w14:paraId="61655375" w14:textId="77777777" w:rsidR="00672203" w:rsidRPr="005410B8" w:rsidRDefault="00672203" w:rsidP="00672203">
            <w:pPr>
              <w:spacing w:after="0" w:line="240" w:lineRule="auto"/>
              <w:rPr>
                <w:rFonts w:ascii="Times New Roman" w:eastAsia="Times New Roman" w:hAnsi="Times New Roman" w:cs="Times New Roman"/>
                <w:b/>
                <w:bCs/>
                <w:color w:val="000000"/>
                <w:sz w:val="20"/>
                <w:szCs w:val="20"/>
                <w:lang w:val="en-US" w:eastAsia="ru-RU"/>
              </w:rPr>
            </w:pPr>
            <w:r w:rsidRPr="005410B8">
              <w:rPr>
                <w:rFonts w:ascii="Times New Roman" w:eastAsia="Times New Roman" w:hAnsi="Times New Roman" w:cs="Times New Roman"/>
                <w:b/>
                <w:bCs/>
                <w:color w:val="000000"/>
                <w:sz w:val="20"/>
                <w:szCs w:val="20"/>
                <w:lang w:val="en-US" w:eastAsia="ru-RU"/>
              </w:rPr>
              <w:t>Hypothesis</w:t>
            </w:r>
          </w:p>
        </w:tc>
        <w:tc>
          <w:tcPr>
            <w:tcW w:w="1073" w:type="dxa"/>
            <w:shd w:val="clear" w:color="auto" w:fill="auto"/>
            <w:noWrap/>
            <w:vAlign w:val="bottom"/>
            <w:hideMark/>
          </w:tcPr>
          <w:p w14:paraId="073F9CAE" w14:textId="77777777" w:rsidR="00672203" w:rsidRPr="005410B8" w:rsidRDefault="00672203" w:rsidP="00672203">
            <w:pPr>
              <w:spacing w:after="0" w:line="240" w:lineRule="auto"/>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val="en-US" w:eastAsia="ru-RU"/>
              </w:rPr>
              <w:t>AR</w:t>
            </w:r>
          </w:p>
        </w:tc>
        <w:tc>
          <w:tcPr>
            <w:tcW w:w="1207" w:type="dxa"/>
            <w:shd w:val="clear" w:color="auto" w:fill="auto"/>
            <w:noWrap/>
            <w:vAlign w:val="bottom"/>
            <w:hideMark/>
          </w:tcPr>
          <w:p w14:paraId="2E6A6547" w14:textId="77777777" w:rsidR="00672203" w:rsidRPr="005410B8" w:rsidRDefault="00672203" w:rsidP="00672203">
            <w:pPr>
              <w:spacing w:after="0" w:line="240" w:lineRule="auto"/>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eastAsia="ru-RU"/>
              </w:rPr>
              <w:t xml:space="preserve"> m-Statistic  </w:t>
            </w:r>
          </w:p>
        </w:tc>
        <w:tc>
          <w:tcPr>
            <w:tcW w:w="940" w:type="dxa"/>
            <w:shd w:val="clear" w:color="auto" w:fill="auto"/>
            <w:noWrap/>
            <w:vAlign w:val="bottom"/>
            <w:hideMark/>
          </w:tcPr>
          <w:p w14:paraId="42BC12C2" w14:textId="77777777" w:rsidR="00672203" w:rsidRPr="005410B8" w:rsidRDefault="00672203" w:rsidP="00672203">
            <w:pPr>
              <w:spacing w:after="0" w:line="240" w:lineRule="auto"/>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eastAsia="ru-RU"/>
              </w:rPr>
              <w:t xml:space="preserve"> rho  </w:t>
            </w:r>
          </w:p>
        </w:tc>
        <w:tc>
          <w:tcPr>
            <w:tcW w:w="1207" w:type="dxa"/>
            <w:shd w:val="clear" w:color="auto" w:fill="auto"/>
            <w:noWrap/>
            <w:vAlign w:val="bottom"/>
            <w:hideMark/>
          </w:tcPr>
          <w:p w14:paraId="44287EA2" w14:textId="77777777" w:rsidR="00672203" w:rsidRPr="005410B8" w:rsidRDefault="00672203" w:rsidP="00672203">
            <w:pPr>
              <w:spacing w:after="0" w:line="240" w:lineRule="auto"/>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eastAsia="ru-RU"/>
              </w:rPr>
              <w:t xml:space="preserve"> SE(rho) </w:t>
            </w:r>
          </w:p>
        </w:tc>
        <w:tc>
          <w:tcPr>
            <w:tcW w:w="1089" w:type="dxa"/>
            <w:shd w:val="clear" w:color="auto" w:fill="auto"/>
            <w:noWrap/>
            <w:vAlign w:val="bottom"/>
            <w:hideMark/>
          </w:tcPr>
          <w:p w14:paraId="608EE4BE" w14:textId="77777777" w:rsidR="00672203" w:rsidRPr="005410B8" w:rsidRDefault="00672203" w:rsidP="00672203">
            <w:pPr>
              <w:spacing w:after="0" w:line="240" w:lineRule="auto"/>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eastAsia="ru-RU"/>
              </w:rPr>
              <w:t xml:space="preserve"> Prob.  </w:t>
            </w:r>
          </w:p>
        </w:tc>
      </w:tr>
      <w:tr w:rsidR="00672203" w:rsidRPr="005410B8" w14:paraId="6687241C" w14:textId="77777777" w:rsidTr="00672203">
        <w:trPr>
          <w:trHeight w:val="139"/>
        </w:trPr>
        <w:tc>
          <w:tcPr>
            <w:tcW w:w="2950" w:type="dxa"/>
            <w:vMerge w:val="restart"/>
            <w:vAlign w:val="center"/>
          </w:tcPr>
          <w:p w14:paraId="064099B1"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val="en-US" w:eastAsia="ru-RU"/>
              </w:rPr>
              <w:t>Impact of ROA on CSR</w:t>
            </w:r>
          </w:p>
        </w:tc>
        <w:tc>
          <w:tcPr>
            <w:tcW w:w="1208" w:type="dxa"/>
            <w:vMerge w:val="restart"/>
            <w:vAlign w:val="center"/>
          </w:tcPr>
          <w:p w14:paraId="7754DFC8"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b/>
                <w:bCs/>
                <w:color w:val="000000"/>
                <w:sz w:val="20"/>
                <w:szCs w:val="20"/>
                <w:lang w:eastAsia="ru-RU"/>
              </w:rPr>
              <w:t>H1a1</w:t>
            </w:r>
          </w:p>
        </w:tc>
        <w:tc>
          <w:tcPr>
            <w:tcW w:w="1073" w:type="dxa"/>
            <w:shd w:val="clear" w:color="auto" w:fill="auto"/>
            <w:noWrap/>
            <w:vAlign w:val="bottom"/>
            <w:hideMark/>
          </w:tcPr>
          <w:p w14:paraId="0E19FC9C"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AR(1) </w:t>
            </w:r>
          </w:p>
        </w:tc>
        <w:tc>
          <w:tcPr>
            <w:tcW w:w="1207" w:type="dxa"/>
            <w:shd w:val="clear" w:color="auto" w:fill="auto"/>
            <w:noWrap/>
            <w:vAlign w:val="bottom"/>
            <w:hideMark/>
          </w:tcPr>
          <w:p w14:paraId="15FCB761" w14:textId="6B4A7271" w:rsidR="00672203" w:rsidRPr="005410B8" w:rsidRDefault="00672203" w:rsidP="00672203">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eastAsia="ru-RU"/>
              </w:rPr>
              <w:t>-1,653</w:t>
            </w:r>
            <w:r w:rsidRPr="005410B8">
              <w:rPr>
                <w:rFonts w:ascii="Times New Roman" w:eastAsia="Times New Roman" w:hAnsi="Times New Roman" w:cs="Times New Roman"/>
                <w:color w:val="000000"/>
                <w:sz w:val="20"/>
                <w:szCs w:val="20"/>
                <w:lang w:val="en-US" w:eastAsia="ru-RU"/>
              </w:rPr>
              <w:t>*</w:t>
            </w:r>
          </w:p>
        </w:tc>
        <w:tc>
          <w:tcPr>
            <w:tcW w:w="940" w:type="dxa"/>
            <w:shd w:val="clear" w:color="auto" w:fill="auto"/>
            <w:noWrap/>
            <w:vAlign w:val="bottom"/>
            <w:hideMark/>
          </w:tcPr>
          <w:p w14:paraId="1B13BB63"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-0,759 </w:t>
            </w:r>
          </w:p>
        </w:tc>
        <w:tc>
          <w:tcPr>
            <w:tcW w:w="1207" w:type="dxa"/>
            <w:shd w:val="clear" w:color="auto" w:fill="auto"/>
            <w:noWrap/>
            <w:vAlign w:val="bottom"/>
            <w:hideMark/>
          </w:tcPr>
          <w:p w14:paraId="5F0892D0"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0,459 </w:t>
            </w:r>
          </w:p>
        </w:tc>
        <w:tc>
          <w:tcPr>
            <w:tcW w:w="1089" w:type="dxa"/>
            <w:shd w:val="clear" w:color="auto" w:fill="auto"/>
            <w:noWrap/>
            <w:vAlign w:val="bottom"/>
            <w:hideMark/>
          </w:tcPr>
          <w:p w14:paraId="66F52B33"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0,098 </w:t>
            </w:r>
          </w:p>
        </w:tc>
      </w:tr>
      <w:tr w:rsidR="00672203" w:rsidRPr="005410B8" w14:paraId="12225659" w14:textId="77777777" w:rsidTr="00672203">
        <w:trPr>
          <w:trHeight w:val="393"/>
        </w:trPr>
        <w:tc>
          <w:tcPr>
            <w:tcW w:w="2950" w:type="dxa"/>
            <w:vMerge/>
            <w:vAlign w:val="center"/>
          </w:tcPr>
          <w:p w14:paraId="6981252E"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p>
        </w:tc>
        <w:tc>
          <w:tcPr>
            <w:tcW w:w="1208" w:type="dxa"/>
            <w:vMerge/>
            <w:vAlign w:val="center"/>
          </w:tcPr>
          <w:p w14:paraId="1A7C3BD7"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p>
        </w:tc>
        <w:tc>
          <w:tcPr>
            <w:tcW w:w="1073" w:type="dxa"/>
            <w:shd w:val="clear" w:color="auto" w:fill="auto"/>
            <w:noWrap/>
            <w:vAlign w:val="bottom"/>
            <w:hideMark/>
          </w:tcPr>
          <w:p w14:paraId="2B1070B0"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AR(2) </w:t>
            </w:r>
          </w:p>
        </w:tc>
        <w:tc>
          <w:tcPr>
            <w:tcW w:w="1207" w:type="dxa"/>
            <w:shd w:val="clear" w:color="auto" w:fill="auto"/>
            <w:noWrap/>
            <w:vAlign w:val="bottom"/>
            <w:hideMark/>
          </w:tcPr>
          <w:p w14:paraId="30BFD1A7"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-0,062 </w:t>
            </w:r>
          </w:p>
        </w:tc>
        <w:tc>
          <w:tcPr>
            <w:tcW w:w="940" w:type="dxa"/>
            <w:shd w:val="clear" w:color="auto" w:fill="auto"/>
            <w:noWrap/>
            <w:vAlign w:val="bottom"/>
            <w:hideMark/>
          </w:tcPr>
          <w:p w14:paraId="49DAB29C"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-0,008 </w:t>
            </w:r>
          </w:p>
        </w:tc>
        <w:tc>
          <w:tcPr>
            <w:tcW w:w="1207" w:type="dxa"/>
            <w:shd w:val="clear" w:color="auto" w:fill="auto"/>
            <w:noWrap/>
            <w:vAlign w:val="bottom"/>
            <w:hideMark/>
          </w:tcPr>
          <w:p w14:paraId="6602D453"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0,126 </w:t>
            </w:r>
          </w:p>
        </w:tc>
        <w:tc>
          <w:tcPr>
            <w:tcW w:w="1089" w:type="dxa"/>
            <w:shd w:val="clear" w:color="auto" w:fill="auto"/>
            <w:noWrap/>
            <w:vAlign w:val="bottom"/>
            <w:hideMark/>
          </w:tcPr>
          <w:p w14:paraId="15986333"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0,950 </w:t>
            </w:r>
          </w:p>
        </w:tc>
      </w:tr>
      <w:tr w:rsidR="00672203" w:rsidRPr="005410B8" w14:paraId="357C9472" w14:textId="77777777" w:rsidTr="00672203">
        <w:trPr>
          <w:trHeight w:val="393"/>
        </w:trPr>
        <w:tc>
          <w:tcPr>
            <w:tcW w:w="2950" w:type="dxa"/>
            <w:vMerge w:val="restart"/>
            <w:vAlign w:val="center"/>
          </w:tcPr>
          <w:p w14:paraId="4A575E5C"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val="en-US" w:eastAsia="ru-RU"/>
              </w:rPr>
              <w:t>Impact of Tobin’s Q on CSR</w:t>
            </w:r>
          </w:p>
        </w:tc>
        <w:tc>
          <w:tcPr>
            <w:tcW w:w="1208" w:type="dxa"/>
            <w:vMerge w:val="restart"/>
            <w:vAlign w:val="center"/>
          </w:tcPr>
          <w:p w14:paraId="14CBDAF2"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b/>
                <w:bCs/>
                <w:color w:val="000000"/>
                <w:sz w:val="20"/>
                <w:szCs w:val="20"/>
                <w:lang w:eastAsia="ru-RU"/>
              </w:rPr>
              <w:t>H1a2</w:t>
            </w:r>
          </w:p>
        </w:tc>
        <w:tc>
          <w:tcPr>
            <w:tcW w:w="1073" w:type="dxa"/>
            <w:shd w:val="clear" w:color="auto" w:fill="auto"/>
            <w:noWrap/>
            <w:vAlign w:val="bottom"/>
            <w:hideMark/>
          </w:tcPr>
          <w:p w14:paraId="6B9B427D"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AR(1) </w:t>
            </w:r>
          </w:p>
        </w:tc>
        <w:tc>
          <w:tcPr>
            <w:tcW w:w="1207" w:type="dxa"/>
            <w:shd w:val="clear" w:color="auto" w:fill="auto"/>
            <w:noWrap/>
            <w:vAlign w:val="bottom"/>
            <w:hideMark/>
          </w:tcPr>
          <w:p w14:paraId="3E52A7AD" w14:textId="2813A41A" w:rsidR="00672203" w:rsidRPr="005410B8" w:rsidRDefault="00672203" w:rsidP="00672203">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eastAsia="ru-RU"/>
              </w:rPr>
              <w:t>-1,773</w:t>
            </w:r>
            <w:r w:rsidRPr="005410B8">
              <w:rPr>
                <w:rFonts w:ascii="Times New Roman" w:eastAsia="Times New Roman" w:hAnsi="Times New Roman" w:cs="Times New Roman"/>
                <w:color w:val="000000"/>
                <w:sz w:val="20"/>
                <w:szCs w:val="20"/>
                <w:lang w:val="en-US" w:eastAsia="ru-RU"/>
              </w:rPr>
              <w:t>*</w:t>
            </w:r>
          </w:p>
        </w:tc>
        <w:tc>
          <w:tcPr>
            <w:tcW w:w="940" w:type="dxa"/>
            <w:shd w:val="clear" w:color="auto" w:fill="auto"/>
            <w:noWrap/>
            <w:vAlign w:val="bottom"/>
            <w:hideMark/>
          </w:tcPr>
          <w:p w14:paraId="03F771D7"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-0,805 </w:t>
            </w:r>
          </w:p>
        </w:tc>
        <w:tc>
          <w:tcPr>
            <w:tcW w:w="1207" w:type="dxa"/>
            <w:shd w:val="clear" w:color="auto" w:fill="auto"/>
            <w:noWrap/>
            <w:vAlign w:val="bottom"/>
            <w:hideMark/>
          </w:tcPr>
          <w:p w14:paraId="46D6FE5A"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0,454 </w:t>
            </w:r>
          </w:p>
        </w:tc>
        <w:tc>
          <w:tcPr>
            <w:tcW w:w="1089" w:type="dxa"/>
            <w:shd w:val="clear" w:color="auto" w:fill="auto"/>
            <w:noWrap/>
            <w:vAlign w:val="bottom"/>
            <w:hideMark/>
          </w:tcPr>
          <w:p w14:paraId="40E893D8"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0,076 </w:t>
            </w:r>
          </w:p>
        </w:tc>
      </w:tr>
      <w:tr w:rsidR="00672203" w:rsidRPr="005410B8" w14:paraId="5EAE746C" w14:textId="77777777" w:rsidTr="00672203">
        <w:trPr>
          <w:trHeight w:val="393"/>
        </w:trPr>
        <w:tc>
          <w:tcPr>
            <w:tcW w:w="2950" w:type="dxa"/>
            <w:vMerge/>
            <w:vAlign w:val="center"/>
          </w:tcPr>
          <w:p w14:paraId="07579E21"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p>
        </w:tc>
        <w:tc>
          <w:tcPr>
            <w:tcW w:w="1208" w:type="dxa"/>
            <w:vMerge/>
            <w:vAlign w:val="center"/>
          </w:tcPr>
          <w:p w14:paraId="4759FAC1"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p>
        </w:tc>
        <w:tc>
          <w:tcPr>
            <w:tcW w:w="1073" w:type="dxa"/>
            <w:shd w:val="clear" w:color="auto" w:fill="auto"/>
            <w:noWrap/>
            <w:vAlign w:val="bottom"/>
            <w:hideMark/>
          </w:tcPr>
          <w:p w14:paraId="61F5A2BD"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AR(2) </w:t>
            </w:r>
          </w:p>
        </w:tc>
        <w:tc>
          <w:tcPr>
            <w:tcW w:w="1207" w:type="dxa"/>
            <w:shd w:val="clear" w:color="auto" w:fill="auto"/>
            <w:noWrap/>
            <w:vAlign w:val="bottom"/>
            <w:hideMark/>
          </w:tcPr>
          <w:p w14:paraId="27712AB1"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0,051 </w:t>
            </w:r>
          </w:p>
        </w:tc>
        <w:tc>
          <w:tcPr>
            <w:tcW w:w="940" w:type="dxa"/>
            <w:shd w:val="clear" w:color="auto" w:fill="auto"/>
            <w:noWrap/>
            <w:vAlign w:val="bottom"/>
            <w:hideMark/>
          </w:tcPr>
          <w:p w14:paraId="3B7F8FB5"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0,008 </w:t>
            </w:r>
          </w:p>
        </w:tc>
        <w:tc>
          <w:tcPr>
            <w:tcW w:w="1207" w:type="dxa"/>
            <w:shd w:val="clear" w:color="auto" w:fill="auto"/>
            <w:noWrap/>
            <w:vAlign w:val="bottom"/>
            <w:hideMark/>
          </w:tcPr>
          <w:p w14:paraId="27B8F091"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0,161 </w:t>
            </w:r>
          </w:p>
        </w:tc>
        <w:tc>
          <w:tcPr>
            <w:tcW w:w="1089" w:type="dxa"/>
            <w:shd w:val="clear" w:color="auto" w:fill="auto"/>
            <w:noWrap/>
            <w:vAlign w:val="bottom"/>
            <w:hideMark/>
          </w:tcPr>
          <w:p w14:paraId="7CF1AE08"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0,960 </w:t>
            </w:r>
          </w:p>
        </w:tc>
      </w:tr>
      <w:tr w:rsidR="00672203" w:rsidRPr="005410B8" w14:paraId="0CB23BB9" w14:textId="77777777" w:rsidTr="00672203">
        <w:trPr>
          <w:trHeight w:val="393"/>
        </w:trPr>
        <w:tc>
          <w:tcPr>
            <w:tcW w:w="2950" w:type="dxa"/>
            <w:vMerge w:val="restart"/>
            <w:vAlign w:val="center"/>
          </w:tcPr>
          <w:p w14:paraId="65B53577"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val="en-US" w:eastAsia="ru-RU"/>
              </w:rPr>
              <w:t>Impact of ROA on ENV</w:t>
            </w:r>
          </w:p>
        </w:tc>
        <w:tc>
          <w:tcPr>
            <w:tcW w:w="1208" w:type="dxa"/>
            <w:vMerge w:val="restart"/>
            <w:vAlign w:val="center"/>
          </w:tcPr>
          <w:p w14:paraId="73D0F516"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b/>
                <w:bCs/>
                <w:color w:val="000000"/>
                <w:sz w:val="20"/>
                <w:szCs w:val="20"/>
                <w:lang w:eastAsia="ru-RU"/>
              </w:rPr>
              <w:t>H1b1</w:t>
            </w:r>
          </w:p>
        </w:tc>
        <w:tc>
          <w:tcPr>
            <w:tcW w:w="1073" w:type="dxa"/>
            <w:shd w:val="clear" w:color="auto" w:fill="auto"/>
            <w:noWrap/>
            <w:vAlign w:val="bottom"/>
            <w:hideMark/>
          </w:tcPr>
          <w:p w14:paraId="32574B8C"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AR(1) </w:t>
            </w:r>
          </w:p>
        </w:tc>
        <w:tc>
          <w:tcPr>
            <w:tcW w:w="1207" w:type="dxa"/>
            <w:shd w:val="clear" w:color="auto" w:fill="auto"/>
            <w:noWrap/>
            <w:vAlign w:val="bottom"/>
            <w:hideMark/>
          </w:tcPr>
          <w:p w14:paraId="59FA0BC1"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eastAsia="ru-RU"/>
              </w:rPr>
              <w:t>-2,274</w:t>
            </w:r>
            <w:r w:rsidRPr="005410B8">
              <w:rPr>
                <w:rFonts w:ascii="Times New Roman" w:eastAsia="Times New Roman" w:hAnsi="Times New Roman" w:cs="Times New Roman"/>
                <w:color w:val="000000"/>
                <w:sz w:val="20"/>
                <w:szCs w:val="20"/>
                <w:lang w:val="en-US" w:eastAsia="ru-RU"/>
              </w:rPr>
              <w:t>**</w:t>
            </w:r>
          </w:p>
        </w:tc>
        <w:tc>
          <w:tcPr>
            <w:tcW w:w="940" w:type="dxa"/>
            <w:shd w:val="clear" w:color="auto" w:fill="auto"/>
            <w:noWrap/>
            <w:vAlign w:val="bottom"/>
            <w:hideMark/>
          </w:tcPr>
          <w:p w14:paraId="68A1D968"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-1,791 </w:t>
            </w:r>
          </w:p>
        </w:tc>
        <w:tc>
          <w:tcPr>
            <w:tcW w:w="1207" w:type="dxa"/>
            <w:shd w:val="clear" w:color="auto" w:fill="auto"/>
            <w:noWrap/>
            <w:vAlign w:val="bottom"/>
            <w:hideMark/>
          </w:tcPr>
          <w:p w14:paraId="241E5302"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0,788 </w:t>
            </w:r>
          </w:p>
        </w:tc>
        <w:tc>
          <w:tcPr>
            <w:tcW w:w="1089" w:type="dxa"/>
            <w:shd w:val="clear" w:color="auto" w:fill="auto"/>
            <w:noWrap/>
            <w:vAlign w:val="bottom"/>
            <w:hideMark/>
          </w:tcPr>
          <w:p w14:paraId="3A63409B"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0,023 </w:t>
            </w:r>
          </w:p>
        </w:tc>
      </w:tr>
      <w:tr w:rsidR="00672203" w:rsidRPr="005410B8" w14:paraId="361B1E3B" w14:textId="77777777" w:rsidTr="00672203">
        <w:trPr>
          <w:trHeight w:val="393"/>
        </w:trPr>
        <w:tc>
          <w:tcPr>
            <w:tcW w:w="2950" w:type="dxa"/>
            <w:vMerge/>
            <w:vAlign w:val="center"/>
          </w:tcPr>
          <w:p w14:paraId="2CA9F1A3"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p>
        </w:tc>
        <w:tc>
          <w:tcPr>
            <w:tcW w:w="1208" w:type="dxa"/>
            <w:vMerge/>
            <w:vAlign w:val="center"/>
          </w:tcPr>
          <w:p w14:paraId="0EA7D45B"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p>
        </w:tc>
        <w:tc>
          <w:tcPr>
            <w:tcW w:w="1073" w:type="dxa"/>
            <w:shd w:val="clear" w:color="auto" w:fill="auto"/>
            <w:noWrap/>
            <w:vAlign w:val="bottom"/>
            <w:hideMark/>
          </w:tcPr>
          <w:p w14:paraId="578A6E3D"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AR(2) </w:t>
            </w:r>
          </w:p>
        </w:tc>
        <w:tc>
          <w:tcPr>
            <w:tcW w:w="1207" w:type="dxa"/>
            <w:shd w:val="clear" w:color="auto" w:fill="auto"/>
            <w:noWrap/>
            <w:vAlign w:val="bottom"/>
            <w:hideMark/>
          </w:tcPr>
          <w:p w14:paraId="74B4096D"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1,094 </w:t>
            </w:r>
          </w:p>
        </w:tc>
        <w:tc>
          <w:tcPr>
            <w:tcW w:w="940" w:type="dxa"/>
            <w:shd w:val="clear" w:color="auto" w:fill="auto"/>
            <w:noWrap/>
            <w:vAlign w:val="bottom"/>
            <w:hideMark/>
          </w:tcPr>
          <w:p w14:paraId="39DA90AF"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0,330 </w:t>
            </w:r>
          </w:p>
        </w:tc>
        <w:tc>
          <w:tcPr>
            <w:tcW w:w="1207" w:type="dxa"/>
            <w:shd w:val="clear" w:color="auto" w:fill="auto"/>
            <w:noWrap/>
            <w:vAlign w:val="bottom"/>
            <w:hideMark/>
          </w:tcPr>
          <w:p w14:paraId="10ED6D9B"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0,301 </w:t>
            </w:r>
          </w:p>
        </w:tc>
        <w:tc>
          <w:tcPr>
            <w:tcW w:w="1089" w:type="dxa"/>
            <w:shd w:val="clear" w:color="auto" w:fill="auto"/>
            <w:noWrap/>
            <w:vAlign w:val="bottom"/>
            <w:hideMark/>
          </w:tcPr>
          <w:p w14:paraId="7F929996"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0,274 </w:t>
            </w:r>
          </w:p>
        </w:tc>
      </w:tr>
      <w:tr w:rsidR="00672203" w:rsidRPr="005410B8" w14:paraId="0EA5A526" w14:textId="77777777" w:rsidTr="00672203">
        <w:trPr>
          <w:trHeight w:val="393"/>
        </w:trPr>
        <w:tc>
          <w:tcPr>
            <w:tcW w:w="2950" w:type="dxa"/>
            <w:vMerge w:val="restart"/>
            <w:vAlign w:val="center"/>
          </w:tcPr>
          <w:p w14:paraId="49639852"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val="en-US" w:eastAsia="ru-RU"/>
              </w:rPr>
              <w:t>Impact of Tobin’s Q on ENV</w:t>
            </w:r>
          </w:p>
        </w:tc>
        <w:tc>
          <w:tcPr>
            <w:tcW w:w="1208" w:type="dxa"/>
            <w:vMerge w:val="restart"/>
            <w:vAlign w:val="center"/>
          </w:tcPr>
          <w:p w14:paraId="0CD7684B"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b/>
                <w:bCs/>
                <w:color w:val="000000"/>
                <w:sz w:val="20"/>
                <w:szCs w:val="20"/>
                <w:lang w:eastAsia="ru-RU"/>
              </w:rPr>
              <w:t>H1b2</w:t>
            </w:r>
          </w:p>
        </w:tc>
        <w:tc>
          <w:tcPr>
            <w:tcW w:w="1073" w:type="dxa"/>
            <w:shd w:val="clear" w:color="auto" w:fill="auto"/>
            <w:noWrap/>
            <w:vAlign w:val="bottom"/>
            <w:hideMark/>
          </w:tcPr>
          <w:p w14:paraId="3EC8CB4E"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AR(1) </w:t>
            </w:r>
          </w:p>
        </w:tc>
        <w:tc>
          <w:tcPr>
            <w:tcW w:w="1207" w:type="dxa"/>
            <w:shd w:val="clear" w:color="auto" w:fill="auto"/>
            <w:noWrap/>
            <w:vAlign w:val="bottom"/>
            <w:hideMark/>
          </w:tcPr>
          <w:p w14:paraId="382C42CF"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eastAsia="ru-RU"/>
              </w:rPr>
              <w:t>-2,733</w:t>
            </w:r>
            <w:r w:rsidRPr="005410B8">
              <w:rPr>
                <w:rFonts w:ascii="Times New Roman" w:eastAsia="Times New Roman" w:hAnsi="Times New Roman" w:cs="Times New Roman"/>
                <w:color w:val="000000"/>
                <w:sz w:val="20"/>
                <w:szCs w:val="20"/>
                <w:lang w:val="en-US" w:eastAsia="ru-RU"/>
              </w:rPr>
              <w:t>*</w:t>
            </w:r>
          </w:p>
        </w:tc>
        <w:tc>
          <w:tcPr>
            <w:tcW w:w="940" w:type="dxa"/>
            <w:shd w:val="clear" w:color="auto" w:fill="auto"/>
            <w:noWrap/>
            <w:vAlign w:val="bottom"/>
            <w:hideMark/>
          </w:tcPr>
          <w:p w14:paraId="150BC004"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-2,293 </w:t>
            </w:r>
          </w:p>
        </w:tc>
        <w:tc>
          <w:tcPr>
            <w:tcW w:w="1207" w:type="dxa"/>
            <w:shd w:val="clear" w:color="auto" w:fill="auto"/>
            <w:noWrap/>
            <w:vAlign w:val="bottom"/>
            <w:hideMark/>
          </w:tcPr>
          <w:p w14:paraId="7ED2117F"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0,839 </w:t>
            </w:r>
          </w:p>
        </w:tc>
        <w:tc>
          <w:tcPr>
            <w:tcW w:w="1089" w:type="dxa"/>
            <w:shd w:val="clear" w:color="auto" w:fill="auto"/>
            <w:noWrap/>
            <w:vAlign w:val="bottom"/>
            <w:hideMark/>
          </w:tcPr>
          <w:p w14:paraId="5BF6303E"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0,006 </w:t>
            </w:r>
          </w:p>
        </w:tc>
      </w:tr>
      <w:tr w:rsidR="00672203" w:rsidRPr="005410B8" w14:paraId="2EB103F4" w14:textId="77777777" w:rsidTr="00672203">
        <w:trPr>
          <w:trHeight w:val="393"/>
        </w:trPr>
        <w:tc>
          <w:tcPr>
            <w:tcW w:w="2950" w:type="dxa"/>
            <w:vMerge/>
            <w:vAlign w:val="center"/>
          </w:tcPr>
          <w:p w14:paraId="03BD687E"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p>
        </w:tc>
        <w:tc>
          <w:tcPr>
            <w:tcW w:w="1208" w:type="dxa"/>
            <w:vMerge/>
            <w:vAlign w:val="center"/>
          </w:tcPr>
          <w:p w14:paraId="145E5A68"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p>
        </w:tc>
        <w:tc>
          <w:tcPr>
            <w:tcW w:w="1073" w:type="dxa"/>
            <w:shd w:val="clear" w:color="auto" w:fill="auto"/>
            <w:noWrap/>
            <w:vAlign w:val="bottom"/>
            <w:hideMark/>
          </w:tcPr>
          <w:p w14:paraId="02BEF6D7"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AR(2) </w:t>
            </w:r>
          </w:p>
        </w:tc>
        <w:tc>
          <w:tcPr>
            <w:tcW w:w="1207" w:type="dxa"/>
            <w:shd w:val="clear" w:color="auto" w:fill="auto"/>
            <w:noWrap/>
            <w:vAlign w:val="bottom"/>
            <w:hideMark/>
          </w:tcPr>
          <w:p w14:paraId="73104C47"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0,866 </w:t>
            </w:r>
          </w:p>
        </w:tc>
        <w:tc>
          <w:tcPr>
            <w:tcW w:w="940" w:type="dxa"/>
            <w:shd w:val="clear" w:color="auto" w:fill="auto"/>
            <w:noWrap/>
            <w:vAlign w:val="bottom"/>
            <w:hideMark/>
          </w:tcPr>
          <w:p w14:paraId="534B2626"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0,302 </w:t>
            </w:r>
          </w:p>
        </w:tc>
        <w:tc>
          <w:tcPr>
            <w:tcW w:w="1207" w:type="dxa"/>
            <w:shd w:val="clear" w:color="auto" w:fill="auto"/>
            <w:noWrap/>
            <w:vAlign w:val="bottom"/>
            <w:hideMark/>
          </w:tcPr>
          <w:p w14:paraId="05034F02"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0,349 </w:t>
            </w:r>
          </w:p>
        </w:tc>
        <w:tc>
          <w:tcPr>
            <w:tcW w:w="1089" w:type="dxa"/>
            <w:shd w:val="clear" w:color="auto" w:fill="auto"/>
            <w:noWrap/>
            <w:vAlign w:val="bottom"/>
            <w:hideMark/>
          </w:tcPr>
          <w:p w14:paraId="6AFAB2FA"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0,387 </w:t>
            </w:r>
          </w:p>
        </w:tc>
      </w:tr>
      <w:tr w:rsidR="00672203" w:rsidRPr="005410B8" w14:paraId="52ACBC4E" w14:textId="77777777" w:rsidTr="00672203">
        <w:trPr>
          <w:trHeight w:val="393"/>
        </w:trPr>
        <w:tc>
          <w:tcPr>
            <w:tcW w:w="2950" w:type="dxa"/>
            <w:vMerge w:val="restart"/>
            <w:vAlign w:val="center"/>
          </w:tcPr>
          <w:p w14:paraId="57F1671B"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val="en-US" w:eastAsia="ru-RU"/>
              </w:rPr>
              <w:t>Impact of ROA on SOC</w:t>
            </w:r>
          </w:p>
        </w:tc>
        <w:tc>
          <w:tcPr>
            <w:tcW w:w="1208" w:type="dxa"/>
            <w:vMerge w:val="restart"/>
            <w:vAlign w:val="center"/>
          </w:tcPr>
          <w:p w14:paraId="630D4AE0"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b/>
                <w:bCs/>
                <w:color w:val="000000"/>
                <w:sz w:val="20"/>
                <w:szCs w:val="20"/>
                <w:lang w:eastAsia="ru-RU"/>
              </w:rPr>
              <w:t>H1c1</w:t>
            </w:r>
          </w:p>
        </w:tc>
        <w:tc>
          <w:tcPr>
            <w:tcW w:w="1073" w:type="dxa"/>
            <w:shd w:val="clear" w:color="auto" w:fill="auto"/>
            <w:noWrap/>
            <w:vAlign w:val="bottom"/>
            <w:hideMark/>
          </w:tcPr>
          <w:p w14:paraId="0FFE6BF0"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AR(1) </w:t>
            </w:r>
          </w:p>
        </w:tc>
        <w:tc>
          <w:tcPr>
            <w:tcW w:w="1207" w:type="dxa"/>
            <w:shd w:val="clear" w:color="auto" w:fill="auto"/>
            <w:noWrap/>
            <w:vAlign w:val="bottom"/>
            <w:hideMark/>
          </w:tcPr>
          <w:p w14:paraId="2E7F93A1" w14:textId="3FC4CC2B" w:rsidR="00672203" w:rsidRPr="005410B8" w:rsidRDefault="00672203" w:rsidP="00672203">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eastAsia="ru-RU"/>
              </w:rPr>
              <w:t>-3,002</w:t>
            </w:r>
            <w:r w:rsidRPr="005410B8">
              <w:rPr>
                <w:rFonts w:ascii="Times New Roman" w:eastAsia="Times New Roman" w:hAnsi="Times New Roman" w:cs="Times New Roman"/>
                <w:color w:val="000000"/>
                <w:sz w:val="20"/>
                <w:szCs w:val="20"/>
                <w:lang w:val="en-US" w:eastAsia="ru-RU"/>
              </w:rPr>
              <w:t>*</w:t>
            </w:r>
            <w:r w:rsidR="006E48C3">
              <w:rPr>
                <w:rFonts w:ascii="Times New Roman" w:eastAsia="Times New Roman" w:hAnsi="Times New Roman" w:cs="Times New Roman"/>
                <w:color w:val="000000"/>
                <w:sz w:val="20"/>
                <w:szCs w:val="20"/>
                <w:lang w:val="en-US" w:eastAsia="ru-RU"/>
              </w:rPr>
              <w:t>**</w:t>
            </w:r>
          </w:p>
        </w:tc>
        <w:tc>
          <w:tcPr>
            <w:tcW w:w="940" w:type="dxa"/>
            <w:shd w:val="clear" w:color="auto" w:fill="auto"/>
            <w:noWrap/>
            <w:vAlign w:val="bottom"/>
            <w:hideMark/>
          </w:tcPr>
          <w:p w14:paraId="6F4F5F3A"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-1,307 </w:t>
            </w:r>
          </w:p>
        </w:tc>
        <w:tc>
          <w:tcPr>
            <w:tcW w:w="1207" w:type="dxa"/>
            <w:shd w:val="clear" w:color="auto" w:fill="auto"/>
            <w:noWrap/>
            <w:vAlign w:val="bottom"/>
            <w:hideMark/>
          </w:tcPr>
          <w:p w14:paraId="530528CF"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0,435 </w:t>
            </w:r>
          </w:p>
        </w:tc>
        <w:tc>
          <w:tcPr>
            <w:tcW w:w="1089" w:type="dxa"/>
            <w:shd w:val="clear" w:color="auto" w:fill="auto"/>
            <w:noWrap/>
            <w:vAlign w:val="bottom"/>
            <w:hideMark/>
          </w:tcPr>
          <w:p w14:paraId="07FB670B"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0,003 </w:t>
            </w:r>
          </w:p>
        </w:tc>
      </w:tr>
      <w:tr w:rsidR="00672203" w:rsidRPr="005410B8" w14:paraId="3641FE73" w14:textId="77777777" w:rsidTr="00672203">
        <w:trPr>
          <w:trHeight w:val="393"/>
        </w:trPr>
        <w:tc>
          <w:tcPr>
            <w:tcW w:w="2950" w:type="dxa"/>
            <w:vMerge/>
            <w:vAlign w:val="center"/>
          </w:tcPr>
          <w:p w14:paraId="47C0D5BA"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p>
        </w:tc>
        <w:tc>
          <w:tcPr>
            <w:tcW w:w="1208" w:type="dxa"/>
            <w:vMerge/>
            <w:vAlign w:val="center"/>
          </w:tcPr>
          <w:p w14:paraId="4BD40ECC"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p>
        </w:tc>
        <w:tc>
          <w:tcPr>
            <w:tcW w:w="1073" w:type="dxa"/>
            <w:shd w:val="clear" w:color="auto" w:fill="auto"/>
            <w:noWrap/>
            <w:vAlign w:val="bottom"/>
            <w:hideMark/>
          </w:tcPr>
          <w:p w14:paraId="214873DD"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AR(2) </w:t>
            </w:r>
          </w:p>
        </w:tc>
        <w:tc>
          <w:tcPr>
            <w:tcW w:w="1207" w:type="dxa"/>
            <w:shd w:val="clear" w:color="auto" w:fill="auto"/>
            <w:noWrap/>
            <w:vAlign w:val="bottom"/>
            <w:hideMark/>
          </w:tcPr>
          <w:p w14:paraId="7391B142"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1,103 </w:t>
            </w:r>
          </w:p>
        </w:tc>
        <w:tc>
          <w:tcPr>
            <w:tcW w:w="940" w:type="dxa"/>
            <w:shd w:val="clear" w:color="auto" w:fill="auto"/>
            <w:noWrap/>
            <w:vAlign w:val="bottom"/>
            <w:hideMark/>
          </w:tcPr>
          <w:p w14:paraId="374A3839"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0,252 </w:t>
            </w:r>
          </w:p>
        </w:tc>
        <w:tc>
          <w:tcPr>
            <w:tcW w:w="1207" w:type="dxa"/>
            <w:shd w:val="clear" w:color="auto" w:fill="auto"/>
            <w:noWrap/>
            <w:vAlign w:val="bottom"/>
            <w:hideMark/>
          </w:tcPr>
          <w:p w14:paraId="355BB74D"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0,229 </w:t>
            </w:r>
          </w:p>
        </w:tc>
        <w:tc>
          <w:tcPr>
            <w:tcW w:w="1089" w:type="dxa"/>
            <w:shd w:val="clear" w:color="auto" w:fill="auto"/>
            <w:noWrap/>
            <w:vAlign w:val="bottom"/>
            <w:hideMark/>
          </w:tcPr>
          <w:p w14:paraId="1A93E196"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0,270 </w:t>
            </w:r>
          </w:p>
        </w:tc>
      </w:tr>
      <w:tr w:rsidR="00672203" w:rsidRPr="005410B8" w14:paraId="22522DD5" w14:textId="77777777" w:rsidTr="00672203">
        <w:trPr>
          <w:trHeight w:val="393"/>
        </w:trPr>
        <w:tc>
          <w:tcPr>
            <w:tcW w:w="2950" w:type="dxa"/>
            <w:vMerge w:val="restart"/>
            <w:vAlign w:val="center"/>
          </w:tcPr>
          <w:p w14:paraId="1CCB5C25"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val="en-US" w:eastAsia="ru-RU"/>
              </w:rPr>
              <w:t>Impact of Tobin’s Q on SOC</w:t>
            </w:r>
          </w:p>
        </w:tc>
        <w:tc>
          <w:tcPr>
            <w:tcW w:w="1208" w:type="dxa"/>
            <w:vMerge w:val="restart"/>
            <w:vAlign w:val="center"/>
          </w:tcPr>
          <w:p w14:paraId="409AAD2A"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b/>
                <w:bCs/>
                <w:color w:val="000000"/>
                <w:sz w:val="20"/>
                <w:szCs w:val="20"/>
                <w:lang w:eastAsia="ru-RU"/>
              </w:rPr>
              <w:t>H1c2</w:t>
            </w:r>
          </w:p>
        </w:tc>
        <w:tc>
          <w:tcPr>
            <w:tcW w:w="1073" w:type="dxa"/>
            <w:shd w:val="clear" w:color="auto" w:fill="auto"/>
            <w:noWrap/>
            <w:vAlign w:val="bottom"/>
            <w:hideMark/>
          </w:tcPr>
          <w:p w14:paraId="08F2072B"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AR(1) </w:t>
            </w:r>
          </w:p>
        </w:tc>
        <w:tc>
          <w:tcPr>
            <w:tcW w:w="1207" w:type="dxa"/>
            <w:shd w:val="clear" w:color="auto" w:fill="auto"/>
            <w:noWrap/>
            <w:vAlign w:val="bottom"/>
            <w:hideMark/>
          </w:tcPr>
          <w:p w14:paraId="4809A71B" w14:textId="5B46AF5C" w:rsidR="00672203" w:rsidRPr="005410B8" w:rsidRDefault="00672203" w:rsidP="00672203">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eastAsia="ru-RU"/>
              </w:rPr>
              <w:t>-3,028</w:t>
            </w:r>
            <w:r w:rsidRPr="005410B8">
              <w:rPr>
                <w:rFonts w:ascii="Times New Roman" w:eastAsia="Times New Roman" w:hAnsi="Times New Roman" w:cs="Times New Roman"/>
                <w:color w:val="000000"/>
                <w:sz w:val="20"/>
                <w:szCs w:val="20"/>
                <w:lang w:val="en-US" w:eastAsia="ru-RU"/>
              </w:rPr>
              <w:t>*</w:t>
            </w:r>
            <w:r w:rsidR="006E48C3">
              <w:rPr>
                <w:rFonts w:ascii="Times New Roman" w:eastAsia="Times New Roman" w:hAnsi="Times New Roman" w:cs="Times New Roman"/>
                <w:color w:val="000000"/>
                <w:sz w:val="20"/>
                <w:szCs w:val="20"/>
                <w:lang w:val="en-US" w:eastAsia="ru-RU"/>
              </w:rPr>
              <w:t>**</w:t>
            </w:r>
          </w:p>
        </w:tc>
        <w:tc>
          <w:tcPr>
            <w:tcW w:w="940" w:type="dxa"/>
            <w:shd w:val="clear" w:color="auto" w:fill="auto"/>
            <w:noWrap/>
            <w:vAlign w:val="bottom"/>
            <w:hideMark/>
          </w:tcPr>
          <w:p w14:paraId="355C9046"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-1,848 </w:t>
            </w:r>
          </w:p>
        </w:tc>
        <w:tc>
          <w:tcPr>
            <w:tcW w:w="1207" w:type="dxa"/>
            <w:shd w:val="clear" w:color="auto" w:fill="auto"/>
            <w:noWrap/>
            <w:vAlign w:val="bottom"/>
            <w:hideMark/>
          </w:tcPr>
          <w:p w14:paraId="3B17A2A0"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0,610 </w:t>
            </w:r>
          </w:p>
        </w:tc>
        <w:tc>
          <w:tcPr>
            <w:tcW w:w="1089" w:type="dxa"/>
            <w:shd w:val="clear" w:color="auto" w:fill="auto"/>
            <w:noWrap/>
            <w:vAlign w:val="bottom"/>
            <w:hideMark/>
          </w:tcPr>
          <w:p w14:paraId="14C69BC2"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0,003 </w:t>
            </w:r>
          </w:p>
        </w:tc>
      </w:tr>
      <w:tr w:rsidR="00672203" w:rsidRPr="005410B8" w14:paraId="32A5E242" w14:textId="77777777" w:rsidTr="00672203">
        <w:trPr>
          <w:trHeight w:val="393"/>
        </w:trPr>
        <w:tc>
          <w:tcPr>
            <w:tcW w:w="2950" w:type="dxa"/>
            <w:vMerge/>
            <w:vAlign w:val="center"/>
          </w:tcPr>
          <w:p w14:paraId="45B4FB60"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p>
        </w:tc>
        <w:tc>
          <w:tcPr>
            <w:tcW w:w="1208" w:type="dxa"/>
            <w:vMerge/>
            <w:vAlign w:val="center"/>
          </w:tcPr>
          <w:p w14:paraId="4B1C7827"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p>
        </w:tc>
        <w:tc>
          <w:tcPr>
            <w:tcW w:w="1073" w:type="dxa"/>
            <w:shd w:val="clear" w:color="auto" w:fill="auto"/>
            <w:noWrap/>
            <w:vAlign w:val="bottom"/>
            <w:hideMark/>
          </w:tcPr>
          <w:p w14:paraId="1E3A47B0"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AR(2) </w:t>
            </w:r>
          </w:p>
        </w:tc>
        <w:tc>
          <w:tcPr>
            <w:tcW w:w="1207" w:type="dxa"/>
            <w:shd w:val="clear" w:color="auto" w:fill="auto"/>
            <w:noWrap/>
            <w:vAlign w:val="bottom"/>
            <w:hideMark/>
          </w:tcPr>
          <w:p w14:paraId="3CDCE468"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0,348 </w:t>
            </w:r>
          </w:p>
        </w:tc>
        <w:tc>
          <w:tcPr>
            <w:tcW w:w="940" w:type="dxa"/>
            <w:shd w:val="clear" w:color="auto" w:fill="auto"/>
            <w:noWrap/>
            <w:vAlign w:val="bottom"/>
            <w:hideMark/>
          </w:tcPr>
          <w:p w14:paraId="01334FD6"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0,147 </w:t>
            </w:r>
          </w:p>
        </w:tc>
        <w:tc>
          <w:tcPr>
            <w:tcW w:w="1207" w:type="dxa"/>
            <w:shd w:val="clear" w:color="auto" w:fill="auto"/>
            <w:noWrap/>
            <w:vAlign w:val="bottom"/>
            <w:hideMark/>
          </w:tcPr>
          <w:p w14:paraId="288A875B"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0,422 </w:t>
            </w:r>
          </w:p>
        </w:tc>
        <w:tc>
          <w:tcPr>
            <w:tcW w:w="1089" w:type="dxa"/>
            <w:shd w:val="clear" w:color="auto" w:fill="auto"/>
            <w:noWrap/>
            <w:vAlign w:val="bottom"/>
            <w:hideMark/>
          </w:tcPr>
          <w:p w14:paraId="657773E4"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0,728 </w:t>
            </w:r>
          </w:p>
        </w:tc>
      </w:tr>
      <w:tr w:rsidR="00672203" w:rsidRPr="005410B8" w14:paraId="468B9D7A" w14:textId="77777777" w:rsidTr="00672203">
        <w:trPr>
          <w:trHeight w:val="393"/>
        </w:trPr>
        <w:tc>
          <w:tcPr>
            <w:tcW w:w="2950" w:type="dxa"/>
            <w:vMerge w:val="restart"/>
            <w:vAlign w:val="center"/>
          </w:tcPr>
          <w:p w14:paraId="20E5D9D7"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val="en-US" w:eastAsia="ru-RU"/>
              </w:rPr>
              <w:t>Impact of ROA on GOV</w:t>
            </w:r>
          </w:p>
        </w:tc>
        <w:tc>
          <w:tcPr>
            <w:tcW w:w="1208" w:type="dxa"/>
            <w:vMerge w:val="restart"/>
            <w:vAlign w:val="center"/>
          </w:tcPr>
          <w:p w14:paraId="2CE2DB1B"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b/>
                <w:bCs/>
                <w:color w:val="000000"/>
                <w:sz w:val="20"/>
                <w:szCs w:val="20"/>
                <w:lang w:eastAsia="ru-RU"/>
              </w:rPr>
              <w:t>H1d1</w:t>
            </w:r>
          </w:p>
        </w:tc>
        <w:tc>
          <w:tcPr>
            <w:tcW w:w="1073" w:type="dxa"/>
            <w:shd w:val="clear" w:color="auto" w:fill="auto"/>
            <w:noWrap/>
            <w:vAlign w:val="bottom"/>
            <w:hideMark/>
          </w:tcPr>
          <w:p w14:paraId="15FC7806"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AR(1) </w:t>
            </w:r>
          </w:p>
        </w:tc>
        <w:tc>
          <w:tcPr>
            <w:tcW w:w="1207" w:type="dxa"/>
            <w:shd w:val="clear" w:color="auto" w:fill="auto"/>
            <w:noWrap/>
            <w:vAlign w:val="bottom"/>
            <w:hideMark/>
          </w:tcPr>
          <w:p w14:paraId="11953029" w14:textId="56F2889C" w:rsidR="00672203" w:rsidRPr="005410B8" w:rsidRDefault="00672203" w:rsidP="00672203">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eastAsia="ru-RU"/>
              </w:rPr>
              <w:t>-1,437</w:t>
            </w:r>
            <w:r w:rsidRPr="005410B8">
              <w:rPr>
                <w:rFonts w:ascii="Times New Roman" w:eastAsia="Times New Roman" w:hAnsi="Times New Roman" w:cs="Times New Roman"/>
                <w:color w:val="000000"/>
                <w:sz w:val="20"/>
                <w:szCs w:val="20"/>
                <w:lang w:val="en-US" w:eastAsia="ru-RU"/>
              </w:rPr>
              <w:t>*</w:t>
            </w:r>
          </w:p>
        </w:tc>
        <w:tc>
          <w:tcPr>
            <w:tcW w:w="940" w:type="dxa"/>
            <w:shd w:val="clear" w:color="auto" w:fill="auto"/>
            <w:noWrap/>
            <w:vAlign w:val="bottom"/>
            <w:hideMark/>
          </w:tcPr>
          <w:p w14:paraId="23654E4B"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-0,704 </w:t>
            </w:r>
          </w:p>
        </w:tc>
        <w:tc>
          <w:tcPr>
            <w:tcW w:w="1207" w:type="dxa"/>
            <w:shd w:val="clear" w:color="auto" w:fill="auto"/>
            <w:noWrap/>
            <w:vAlign w:val="bottom"/>
            <w:hideMark/>
          </w:tcPr>
          <w:p w14:paraId="00794BF9"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0,490 </w:t>
            </w:r>
          </w:p>
        </w:tc>
        <w:tc>
          <w:tcPr>
            <w:tcW w:w="1089" w:type="dxa"/>
            <w:shd w:val="clear" w:color="auto" w:fill="auto"/>
            <w:noWrap/>
            <w:vAlign w:val="bottom"/>
            <w:hideMark/>
          </w:tcPr>
          <w:p w14:paraId="48642FD3"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0,</w:t>
            </w:r>
            <w:r w:rsidRPr="005410B8">
              <w:rPr>
                <w:rFonts w:ascii="Times New Roman" w:eastAsia="Times New Roman" w:hAnsi="Times New Roman" w:cs="Times New Roman"/>
                <w:color w:val="000000"/>
                <w:sz w:val="20"/>
                <w:szCs w:val="20"/>
                <w:lang w:val="en-US" w:eastAsia="ru-RU"/>
              </w:rPr>
              <w:t>098</w:t>
            </w:r>
            <w:r w:rsidRPr="005410B8">
              <w:rPr>
                <w:rFonts w:ascii="Times New Roman" w:eastAsia="Times New Roman" w:hAnsi="Times New Roman" w:cs="Times New Roman"/>
                <w:color w:val="000000"/>
                <w:sz w:val="20"/>
                <w:szCs w:val="20"/>
                <w:lang w:eastAsia="ru-RU"/>
              </w:rPr>
              <w:t xml:space="preserve"> </w:t>
            </w:r>
          </w:p>
        </w:tc>
      </w:tr>
      <w:tr w:rsidR="00672203" w:rsidRPr="005410B8" w14:paraId="0E901D33" w14:textId="77777777" w:rsidTr="00672203">
        <w:trPr>
          <w:trHeight w:val="393"/>
        </w:trPr>
        <w:tc>
          <w:tcPr>
            <w:tcW w:w="2950" w:type="dxa"/>
            <w:vMerge/>
            <w:vAlign w:val="center"/>
          </w:tcPr>
          <w:p w14:paraId="75251EDE"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p>
        </w:tc>
        <w:tc>
          <w:tcPr>
            <w:tcW w:w="1208" w:type="dxa"/>
            <w:vMerge/>
            <w:vAlign w:val="center"/>
          </w:tcPr>
          <w:p w14:paraId="2C1E2AC7"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p>
        </w:tc>
        <w:tc>
          <w:tcPr>
            <w:tcW w:w="1073" w:type="dxa"/>
            <w:shd w:val="clear" w:color="auto" w:fill="auto"/>
            <w:noWrap/>
            <w:vAlign w:val="bottom"/>
            <w:hideMark/>
          </w:tcPr>
          <w:p w14:paraId="1C5BDF26"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AR(2) </w:t>
            </w:r>
          </w:p>
        </w:tc>
        <w:tc>
          <w:tcPr>
            <w:tcW w:w="1207" w:type="dxa"/>
            <w:shd w:val="clear" w:color="auto" w:fill="auto"/>
            <w:noWrap/>
            <w:vAlign w:val="bottom"/>
            <w:hideMark/>
          </w:tcPr>
          <w:p w14:paraId="0B8C79E4"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0,048 </w:t>
            </w:r>
          </w:p>
        </w:tc>
        <w:tc>
          <w:tcPr>
            <w:tcW w:w="940" w:type="dxa"/>
            <w:shd w:val="clear" w:color="auto" w:fill="auto"/>
            <w:noWrap/>
            <w:vAlign w:val="bottom"/>
            <w:hideMark/>
          </w:tcPr>
          <w:p w14:paraId="272CE570"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0,007 </w:t>
            </w:r>
          </w:p>
        </w:tc>
        <w:tc>
          <w:tcPr>
            <w:tcW w:w="1207" w:type="dxa"/>
            <w:shd w:val="clear" w:color="auto" w:fill="auto"/>
            <w:noWrap/>
            <w:vAlign w:val="bottom"/>
            <w:hideMark/>
          </w:tcPr>
          <w:p w14:paraId="006AC9B7"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0,154 </w:t>
            </w:r>
          </w:p>
        </w:tc>
        <w:tc>
          <w:tcPr>
            <w:tcW w:w="1089" w:type="dxa"/>
            <w:shd w:val="clear" w:color="auto" w:fill="auto"/>
            <w:noWrap/>
            <w:vAlign w:val="bottom"/>
            <w:hideMark/>
          </w:tcPr>
          <w:p w14:paraId="1BC924A9"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0,962 </w:t>
            </w:r>
          </w:p>
        </w:tc>
      </w:tr>
      <w:tr w:rsidR="00672203" w:rsidRPr="005410B8" w14:paraId="16D1B4A6" w14:textId="77777777" w:rsidTr="00672203">
        <w:trPr>
          <w:trHeight w:val="393"/>
        </w:trPr>
        <w:tc>
          <w:tcPr>
            <w:tcW w:w="2950" w:type="dxa"/>
            <w:vMerge w:val="restart"/>
            <w:vAlign w:val="center"/>
          </w:tcPr>
          <w:p w14:paraId="49BCD62D"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val="en-US" w:eastAsia="ru-RU"/>
              </w:rPr>
              <w:t>Impact of Tobin’s Q on GOV</w:t>
            </w:r>
          </w:p>
        </w:tc>
        <w:tc>
          <w:tcPr>
            <w:tcW w:w="1208" w:type="dxa"/>
            <w:vMerge w:val="restart"/>
            <w:vAlign w:val="center"/>
          </w:tcPr>
          <w:p w14:paraId="6C7157B8"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b/>
                <w:bCs/>
                <w:color w:val="000000"/>
                <w:sz w:val="20"/>
                <w:szCs w:val="20"/>
                <w:lang w:eastAsia="ru-RU"/>
              </w:rPr>
              <w:t>H1d2</w:t>
            </w:r>
          </w:p>
        </w:tc>
        <w:tc>
          <w:tcPr>
            <w:tcW w:w="1073" w:type="dxa"/>
            <w:shd w:val="clear" w:color="auto" w:fill="auto"/>
            <w:noWrap/>
            <w:vAlign w:val="bottom"/>
            <w:hideMark/>
          </w:tcPr>
          <w:p w14:paraId="533F2E6B"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AR(1) </w:t>
            </w:r>
          </w:p>
        </w:tc>
        <w:tc>
          <w:tcPr>
            <w:tcW w:w="1207" w:type="dxa"/>
            <w:shd w:val="clear" w:color="auto" w:fill="auto"/>
            <w:noWrap/>
            <w:vAlign w:val="bottom"/>
            <w:hideMark/>
          </w:tcPr>
          <w:p w14:paraId="39E4B363" w14:textId="2275505E" w:rsidR="00672203" w:rsidRPr="005410B8" w:rsidRDefault="00672203" w:rsidP="00672203">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eastAsia="ru-RU"/>
              </w:rPr>
              <w:t>-2,985</w:t>
            </w:r>
            <w:r w:rsidRPr="005410B8">
              <w:rPr>
                <w:rFonts w:ascii="Times New Roman" w:eastAsia="Times New Roman" w:hAnsi="Times New Roman" w:cs="Times New Roman"/>
                <w:color w:val="000000"/>
                <w:sz w:val="20"/>
                <w:szCs w:val="20"/>
                <w:lang w:val="en-US" w:eastAsia="ru-RU"/>
              </w:rPr>
              <w:t>*</w:t>
            </w:r>
            <w:r w:rsidR="006E48C3">
              <w:rPr>
                <w:rFonts w:ascii="Times New Roman" w:eastAsia="Times New Roman" w:hAnsi="Times New Roman" w:cs="Times New Roman"/>
                <w:color w:val="000000"/>
                <w:sz w:val="20"/>
                <w:szCs w:val="20"/>
                <w:lang w:val="en-US" w:eastAsia="ru-RU"/>
              </w:rPr>
              <w:t>**</w:t>
            </w:r>
          </w:p>
        </w:tc>
        <w:tc>
          <w:tcPr>
            <w:tcW w:w="940" w:type="dxa"/>
            <w:shd w:val="clear" w:color="auto" w:fill="auto"/>
            <w:noWrap/>
            <w:vAlign w:val="bottom"/>
            <w:hideMark/>
          </w:tcPr>
          <w:p w14:paraId="15C2A1C0"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-1,135 </w:t>
            </w:r>
          </w:p>
        </w:tc>
        <w:tc>
          <w:tcPr>
            <w:tcW w:w="1207" w:type="dxa"/>
            <w:shd w:val="clear" w:color="auto" w:fill="auto"/>
            <w:noWrap/>
            <w:vAlign w:val="bottom"/>
            <w:hideMark/>
          </w:tcPr>
          <w:p w14:paraId="66C412D9"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0,380 </w:t>
            </w:r>
          </w:p>
        </w:tc>
        <w:tc>
          <w:tcPr>
            <w:tcW w:w="1089" w:type="dxa"/>
            <w:shd w:val="clear" w:color="auto" w:fill="auto"/>
            <w:noWrap/>
            <w:vAlign w:val="bottom"/>
            <w:hideMark/>
          </w:tcPr>
          <w:p w14:paraId="0B13EF58"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0,003 </w:t>
            </w:r>
          </w:p>
        </w:tc>
      </w:tr>
      <w:tr w:rsidR="00672203" w:rsidRPr="005410B8" w14:paraId="2CCB26F9" w14:textId="77777777" w:rsidTr="00672203">
        <w:trPr>
          <w:trHeight w:val="393"/>
        </w:trPr>
        <w:tc>
          <w:tcPr>
            <w:tcW w:w="2950" w:type="dxa"/>
            <w:vMerge/>
          </w:tcPr>
          <w:p w14:paraId="060C0832"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p>
        </w:tc>
        <w:tc>
          <w:tcPr>
            <w:tcW w:w="1208" w:type="dxa"/>
            <w:vMerge/>
          </w:tcPr>
          <w:p w14:paraId="16A30902"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p>
        </w:tc>
        <w:tc>
          <w:tcPr>
            <w:tcW w:w="1073" w:type="dxa"/>
            <w:shd w:val="clear" w:color="auto" w:fill="auto"/>
            <w:noWrap/>
            <w:vAlign w:val="bottom"/>
            <w:hideMark/>
          </w:tcPr>
          <w:p w14:paraId="079D56F7"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AR(2) </w:t>
            </w:r>
          </w:p>
        </w:tc>
        <w:tc>
          <w:tcPr>
            <w:tcW w:w="1207" w:type="dxa"/>
            <w:shd w:val="clear" w:color="auto" w:fill="auto"/>
            <w:noWrap/>
            <w:vAlign w:val="bottom"/>
            <w:hideMark/>
          </w:tcPr>
          <w:p w14:paraId="3A1DEEEA"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0,823 </w:t>
            </w:r>
          </w:p>
        </w:tc>
        <w:tc>
          <w:tcPr>
            <w:tcW w:w="940" w:type="dxa"/>
            <w:shd w:val="clear" w:color="auto" w:fill="auto"/>
            <w:noWrap/>
            <w:vAlign w:val="bottom"/>
            <w:hideMark/>
          </w:tcPr>
          <w:p w14:paraId="29634ECA"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0,152 </w:t>
            </w:r>
          </w:p>
        </w:tc>
        <w:tc>
          <w:tcPr>
            <w:tcW w:w="1207" w:type="dxa"/>
            <w:shd w:val="clear" w:color="auto" w:fill="auto"/>
            <w:noWrap/>
            <w:vAlign w:val="bottom"/>
            <w:hideMark/>
          </w:tcPr>
          <w:p w14:paraId="61D275AB"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0,184 </w:t>
            </w:r>
          </w:p>
        </w:tc>
        <w:tc>
          <w:tcPr>
            <w:tcW w:w="1089" w:type="dxa"/>
            <w:shd w:val="clear" w:color="auto" w:fill="auto"/>
            <w:noWrap/>
            <w:vAlign w:val="bottom"/>
            <w:hideMark/>
          </w:tcPr>
          <w:p w14:paraId="61F91C9A" w14:textId="77777777" w:rsidR="00672203" w:rsidRPr="005410B8" w:rsidRDefault="00672203" w:rsidP="00672203">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0,410 </w:t>
            </w:r>
          </w:p>
        </w:tc>
      </w:tr>
    </w:tbl>
    <w:p w14:paraId="53CD6448" w14:textId="3638E38B" w:rsidR="00FA7BD0" w:rsidRPr="005410B8" w:rsidRDefault="00F523CD" w:rsidP="00437F4D">
      <w:pPr>
        <w:pStyle w:val="af6"/>
        <w:keepNext/>
        <w:jc w:val="both"/>
        <w:rPr>
          <w:rFonts w:ascii="Times New Roman" w:hAnsi="Times New Roman" w:cs="Times New Roman"/>
          <w:sz w:val="24"/>
          <w:szCs w:val="24"/>
          <w:lang w:val="en-US"/>
        </w:rPr>
      </w:pPr>
      <w:r w:rsidRPr="005410B8">
        <w:rPr>
          <w:rFonts w:ascii="Times New Roman" w:hAnsi="Times New Roman" w:cs="Times New Roman"/>
          <w:i w:val="0"/>
          <w:iCs w:val="0"/>
          <w:color w:val="auto"/>
          <w:sz w:val="24"/>
          <w:szCs w:val="24"/>
          <w:lang w:val="en-US"/>
        </w:rPr>
        <w:t xml:space="preserve"> </w:t>
      </w:r>
      <w:bookmarkStart w:id="356" w:name="_Toc124811100"/>
      <w:r w:rsidR="00CE53B3" w:rsidRPr="005410B8">
        <w:rPr>
          <w:rFonts w:ascii="Times New Roman" w:hAnsi="Times New Roman" w:cs="Times New Roman"/>
          <w:i w:val="0"/>
          <w:iCs w:val="0"/>
          <w:color w:val="auto"/>
          <w:sz w:val="24"/>
          <w:szCs w:val="24"/>
          <w:lang w:val="en-US"/>
        </w:rPr>
        <w:t xml:space="preserve">Table </w:t>
      </w:r>
      <w:r w:rsidR="00CE53B3" w:rsidRPr="005410B8">
        <w:rPr>
          <w:rFonts w:ascii="Times New Roman" w:hAnsi="Times New Roman" w:cs="Times New Roman"/>
          <w:i w:val="0"/>
          <w:iCs w:val="0"/>
          <w:color w:val="auto"/>
          <w:sz w:val="24"/>
          <w:szCs w:val="24"/>
        </w:rPr>
        <w:fldChar w:fldCharType="begin"/>
      </w:r>
      <w:r w:rsidR="00CE53B3" w:rsidRPr="005410B8">
        <w:rPr>
          <w:rFonts w:ascii="Times New Roman" w:hAnsi="Times New Roman" w:cs="Times New Roman"/>
          <w:i w:val="0"/>
          <w:iCs w:val="0"/>
          <w:color w:val="auto"/>
          <w:sz w:val="24"/>
          <w:szCs w:val="24"/>
          <w:lang w:val="en-US"/>
        </w:rPr>
        <w:instrText xml:space="preserve"> SEQ Table \* ARABIC </w:instrText>
      </w:r>
      <w:r w:rsidR="00CE53B3" w:rsidRPr="005410B8">
        <w:rPr>
          <w:rFonts w:ascii="Times New Roman" w:hAnsi="Times New Roman" w:cs="Times New Roman"/>
          <w:i w:val="0"/>
          <w:iCs w:val="0"/>
          <w:color w:val="auto"/>
          <w:sz w:val="24"/>
          <w:szCs w:val="24"/>
        </w:rPr>
        <w:fldChar w:fldCharType="separate"/>
      </w:r>
      <w:r w:rsidR="00BE40C4">
        <w:rPr>
          <w:rFonts w:ascii="Times New Roman" w:hAnsi="Times New Roman" w:cs="Times New Roman"/>
          <w:i w:val="0"/>
          <w:iCs w:val="0"/>
          <w:noProof/>
          <w:color w:val="auto"/>
          <w:sz w:val="24"/>
          <w:szCs w:val="24"/>
          <w:lang w:val="en-US"/>
        </w:rPr>
        <w:t>28</w:t>
      </w:r>
      <w:r w:rsidR="00CE53B3" w:rsidRPr="005410B8">
        <w:rPr>
          <w:rFonts w:ascii="Times New Roman" w:hAnsi="Times New Roman" w:cs="Times New Roman"/>
          <w:i w:val="0"/>
          <w:iCs w:val="0"/>
          <w:color w:val="auto"/>
          <w:sz w:val="24"/>
          <w:szCs w:val="24"/>
        </w:rPr>
        <w:fldChar w:fldCharType="end"/>
      </w:r>
      <w:r w:rsidR="00CE53B3" w:rsidRPr="005410B8">
        <w:rPr>
          <w:rFonts w:ascii="Times New Roman" w:hAnsi="Times New Roman" w:cs="Times New Roman"/>
          <w:i w:val="0"/>
          <w:iCs w:val="0"/>
          <w:color w:val="auto"/>
          <w:sz w:val="24"/>
          <w:szCs w:val="24"/>
          <w:lang w:val="en-US"/>
        </w:rPr>
        <w:t>– Arellano-Bond Serial Correlation Test for profitability hypotheses</w:t>
      </w:r>
      <w:bookmarkEnd w:id="356"/>
    </w:p>
    <w:p w14:paraId="5CB231B3" w14:textId="06727295" w:rsidR="00804D35" w:rsidRPr="005410B8" w:rsidRDefault="00804D35" w:rsidP="00804D35">
      <w:pPr>
        <w:pStyle w:val="a9"/>
        <w:tabs>
          <w:tab w:val="left" w:pos="7834"/>
        </w:tabs>
        <w:jc w:val="both"/>
        <w:rPr>
          <w:rFonts w:ascii="Times New Roman" w:hAnsi="Times New Roman" w:cs="Times New Roman"/>
          <w:sz w:val="28"/>
          <w:szCs w:val="28"/>
          <w:lang w:val="en-US"/>
        </w:rPr>
      </w:pPr>
    </w:p>
    <w:p w14:paraId="1AB5AB3B" w14:textId="264A15A4" w:rsidR="001732CD" w:rsidRPr="005410B8" w:rsidRDefault="001732CD" w:rsidP="001732CD">
      <w:pPr>
        <w:spacing w:after="0" w:line="20" w:lineRule="atLeast"/>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Notes:</w:t>
      </w:r>
    </w:p>
    <w:p w14:paraId="4676A3EA" w14:textId="4B233B4B" w:rsidR="001732CD" w:rsidRPr="005410B8" w:rsidRDefault="001732CD">
      <w:pPr>
        <w:pStyle w:val="a9"/>
        <w:numPr>
          <w:ilvl w:val="0"/>
          <w:numId w:val="28"/>
        </w:numPr>
        <w:spacing w:line="20" w:lineRule="atLeast"/>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Signs *, **, *** indicate significance at 1</w:t>
      </w:r>
      <w:r w:rsidR="006E48C3">
        <w:rPr>
          <w:rFonts w:ascii="Times New Roman" w:eastAsia="Times New Roman" w:hAnsi="Times New Roman" w:cs="Times New Roman"/>
          <w:i/>
          <w:iCs/>
          <w:lang w:val="en-US" w:eastAsia="ru-RU"/>
        </w:rPr>
        <w:t>0</w:t>
      </w:r>
      <w:r w:rsidRPr="005410B8">
        <w:rPr>
          <w:rFonts w:ascii="Times New Roman" w:eastAsia="Times New Roman" w:hAnsi="Times New Roman" w:cs="Times New Roman"/>
          <w:i/>
          <w:iCs/>
          <w:lang w:val="en-US" w:eastAsia="ru-RU"/>
        </w:rPr>
        <w:t>%, 5% and 1% levels, respectively.</w:t>
      </w:r>
    </w:p>
    <w:p w14:paraId="507B2BA9" w14:textId="77777777" w:rsidR="001732CD" w:rsidRPr="005410B8" w:rsidRDefault="001732CD">
      <w:pPr>
        <w:pStyle w:val="a9"/>
        <w:numPr>
          <w:ilvl w:val="0"/>
          <w:numId w:val="28"/>
        </w:numPr>
        <w:jc w:val="both"/>
        <w:rPr>
          <w:rFonts w:ascii="Times New Roman" w:eastAsia="Times New Roman" w:hAnsi="Times New Roman" w:cs="Times New Roman"/>
          <w:i/>
          <w:iCs/>
          <w:lang w:val="en-US" w:eastAsia="ru-RU"/>
        </w:rPr>
      </w:pPr>
      <w:r w:rsidRPr="005410B8">
        <w:rPr>
          <w:rFonts w:ascii="Times New Roman" w:hAnsi="Times New Roman" w:cs="Times New Roman"/>
          <w:i/>
          <w:iCs/>
          <w:lang w:val="en-US"/>
        </w:rPr>
        <w:t>Abbreviations used in the table indicate the following: Hij – hypothesis number i type j, CSR - Corporate Social Responsibility, ENV – environmental responsibility, SOC – social responsibility, GOV – corporate governance, ROA – return on assets, TQ – Tobin’s Q, CR – current ratio, LEV – leverage, GOVEFF – government effectiveness, VOI – public voice, LnTA – natural logarithm of total assets, lnGDP – natural logarithm of GDP per capita.</w:t>
      </w:r>
    </w:p>
    <w:p w14:paraId="2046E290" w14:textId="7A013D87" w:rsidR="001732CD" w:rsidRPr="005410B8" w:rsidRDefault="001732CD">
      <w:pPr>
        <w:pStyle w:val="a9"/>
        <w:numPr>
          <w:ilvl w:val="0"/>
          <w:numId w:val="28"/>
        </w:numPr>
        <w:jc w:val="both"/>
        <w:rPr>
          <w:rFonts w:ascii="Times New Roman" w:hAnsi="Times New Roman" w:cs="Times New Roman"/>
          <w:lang w:val="en-US"/>
        </w:rPr>
      </w:pPr>
      <w:r w:rsidRPr="005410B8">
        <w:rPr>
          <w:rFonts w:ascii="Times New Roman" w:hAnsi="Times New Roman" w:cs="Times New Roman"/>
          <w:lang w:val="en-US"/>
        </w:rPr>
        <w:t>Compiled by the author.</w:t>
      </w:r>
    </w:p>
    <w:p w14:paraId="11D6F5A3" w14:textId="69A31B22" w:rsidR="001732CD" w:rsidRPr="005410B8" w:rsidRDefault="001732CD" w:rsidP="001732CD">
      <w:pPr>
        <w:rPr>
          <w:rFonts w:ascii="Times New Roman" w:eastAsia="Times New Roman" w:hAnsi="Times New Roman" w:cs="Times New Roman"/>
          <w:sz w:val="28"/>
          <w:szCs w:val="28"/>
          <w:lang w:val="en-US" w:eastAsia="ru-RU"/>
        </w:rPr>
      </w:pPr>
      <w:r w:rsidRPr="005410B8">
        <w:rPr>
          <w:rFonts w:ascii="Times New Roman" w:hAnsi="Times New Roman" w:cs="Times New Roman"/>
          <w:lang w:val="en-US"/>
        </w:rPr>
        <w:br w:type="page"/>
      </w:r>
    </w:p>
    <w:p w14:paraId="6EF8D357" w14:textId="77777777" w:rsidR="00804D35" w:rsidRPr="005410B8" w:rsidRDefault="00804D35" w:rsidP="00C63DF6">
      <w:pPr>
        <w:spacing w:after="0" w:line="240" w:lineRule="auto"/>
        <w:jc w:val="both"/>
        <w:rPr>
          <w:rFonts w:ascii="Times New Roman" w:eastAsia="Times New Roman" w:hAnsi="Times New Roman" w:cs="Times New Roman"/>
          <w:sz w:val="28"/>
          <w:szCs w:val="28"/>
          <w:lang w:val="en-US" w:eastAsia="ru-RU"/>
        </w:rPr>
        <w:sectPr w:rsidR="00804D35" w:rsidRPr="005410B8" w:rsidSect="00C63DF6">
          <w:pgSz w:w="11906" w:h="16838"/>
          <w:pgMar w:top="1134" w:right="567" w:bottom="1134" w:left="1701" w:header="709" w:footer="709" w:gutter="0"/>
          <w:cols w:space="708"/>
          <w:docGrid w:linePitch="360"/>
        </w:sectPr>
      </w:pPr>
    </w:p>
    <w:p w14:paraId="1B30DFCA" w14:textId="2756E86A" w:rsidR="00F523CD" w:rsidRPr="005410B8" w:rsidRDefault="00F523CD" w:rsidP="00437F4D">
      <w:pPr>
        <w:pStyle w:val="af6"/>
        <w:keepNext/>
        <w:jc w:val="both"/>
        <w:rPr>
          <w:rFonts w:ascii="Times New Roman" w:hAnsi="Times New Roman" w:cs="Times New Roman"/>
          <w:i w:val="0"/>
          <w:iCs w:val="0"/>
          <w:color w:val="auto"/>
          <w:sz w:val="24"/>
          <w:szCs w:val="24"/>
          <w:lang w:val="en-US"/>
        </w:rPr>
      </w:pPr>
      <w:bookmarkStart w:id="357" w:name="_Toc124811101"/>
      <w:r w:rsidRPr="005410B8">
        <w:rPr>
          <w:rFonts w:ascii="Times New Roman" w:hAnsi="Times New Roman" w:cs="Times New Roman"/>
          <w:i w:val="0"/>
          <w:iCs w:val="0"/>
          <w:color w:val="auto"/>
          <w:sz w:val="24"/>
          <w:szCs w:val="24"/>
          <w:lang w:val="en-US"/>
        </w:rPr>
        <w:lastRenderedPageBreak/>
        <w:t xml:space="preserve">Table </w:t>
      </w:r>
      <w:r w:rsidRPr="005410B8">
        <w:rPr>
          <w:rFonts w:ascii="Times New Roman" w:hAnsi="Times New Roman" w:cs="Times New Roman"/>
          <w:i w:val="0"/>
          <w:iCs w:val="0"/>
          <w:color w:val="auto"/>
          <w:sz w:val="24"/>
          <w:szCs w:val="24"/>
        </w:rPr>
        <w:fldChar w:fldCharType="begin"/>
      </w:r>
      <w:r w:rsidRPr="005410B8">
        <w:rPr>
          <w:rFonts w:ascii="Times New Roman" w:hAnsi="Times New Roman" w:cs="Times New Roman"/>
          <w:i w:val="0"/>
          <w:iCs w:val="0"/>
          <w:color w:val="auto"/>
          <w:sz w:val="24"/>
          <w:szCs w:val="24"/>
          <w:lang w:val="en-US"/>
        </w:rPr>
        <w:instrText xml:space="preserve"> SEQ Table \* ARABIC </w:instrText>
      </w:r>
      <w:r w:rsidRPr="005410B8">
        <w:rPr>
          <w:rFonts w:ascii="Times New Roman" w:hAnsi="Times New Roman" w:cs="Times New Roman"/>
          <w:i w:val="0"/>
          <w:iCs w:val="0"/>
          <w:color w:val="auto"/>
          <w:sz w:val="24"/>
          <w:szCs w:val="24"/>
        </w:rPr>
        <w:fldChar w:fldCharType="separate"/>
      </w:r>
      <w:r w:rsidR="00BE40C4">
        <w:rPr>
          <w:rFonts w:ascii="Times New Roman" w:hAnsi="Times New Roman" w:cs="Times New Roman"/>
          <w:i w:val="0"/>
          <w:iCs w:val="0"/>
          <w:noProof/>
          <w:color w:val="auto"/>
          <w:sz w:val="24"/>
          <w:szCs w:val="24"/>
          <w:lang w:val="en-US"/>
        </w:rPr>
        <w:t>29</w:t>
      </w:r>
      <w:r w:rsidRPr="005410B8">
        <w:rPr>
          <w:rFonts w:ascii="Times New Roman" w:hAnsi="Times New Roman" w:cs="Times New Roman"/>
          <w:i w:val="0"/>
          <w:iCs w:val="0"/>
          <w:color w:val="auto"/>
          <w:sz w:val="24"/>
          <w:szCs w:val="24"/>
        </w:rPr>
        <w:fldChar w:fldCharType="end"/>
      </w:r>
      <w:r w:rsidRPr="005410B8">
        <w:rPr>
          <w:rFonts w:ascii="Times New Roman" w:hAnsi="Times New Roman" w:cs="Times New Roman"/>
          <w:i w:val="0"/>
          <w:iCs w:val="0"/>
          <w:color w:val="auto"/>
          <w:sz w:val="24"/>
          <w:szCs w:val="24"/>
          <w:lang w:val="en-US"/>
        </w:rPr>
        <w:t>-Arellano-Bond Serial Correlation Test for slack resources hypotheses</w:t>
      </w:r>
      <w:bookmarkEnd w:id="357"/>
    </w:p>
    <w:tbl>
      <w:tblPr>
        <w:tblpPr w:leftFromText="180" w:rightFromText="180" w:vertAnchor="text" w:horzAnchor="margin" w:tblpYSpec="outside"/>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2"/>
        <w:gridCol w:w="1161"/>
        <w:gridCol w:w="851"/>
        <w:gridCol w:w="1417"/>
        <w:gridCol w:w="851"/>
        <w:gridCol w:w="992"/>
        <w:gridCol w:w="964"/>
      </w:tblGrid>
      <w:tr w:rsidR="00F523CD" w:rsidRPr="005410B8" w14:paraId="680FD969" w14:textId="77777777" w:rsidTr="00F523CD">
        <w:trPr>
          <w:trHeight w:val="278"/>
        </w:trPr>
        <w:tc>
          <w:tcPr>
            <w:tcW w:w="3512" w:type="dxa"/>
            <w:vAlign w:val="bottom"/>
          </w:tcPr>
          <w:p w14:paraId="0126E817" w14:textId="77777777" w:rsidR="00F523CD" w:rsidRPr="005410B8" w:rsidRDefault="00F523CD" w:rsidP="00F523CD">
            <w:pPr>
              <w:spacing w:after="0" w:line="240" w:lineRule="auto"/>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val="en-US" w:eastAsia="ru-RU"/>
              </w:rPr>
              <w:t>Description</w:t>
            </w:r>
          </w:p>
        </w:tc>
        <w:tc>
          <w:tcPr>
            <w:tcW w:w="1161" w:type="dxa"/>
            <w:vAlign w:val="bottom"/>
          </w:tcPr>
          <w:p w14:paraId="4CA2758C" w14:textId="77777777" w:rsidR="00F523CD" w:rsidRPr="005410B8" w:rsidRDefault="00F523CD" w:rsidP="00F523CD">
            <w:pPr>
              <w:spacing w:after="0" w:line="240" w:lineRule="auto"/>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val="en-US" w:eastAsia="ru-RU"/>
              </w:rPr>
              <w:t>Hypothesis</w:t>
            </w:r>
          </w:p>
        </w:tc>
        <w:tc>
          <w:tcPr>
            <w:tcW w:w="851" w:type="dxa"/>
            <w:shd w:val="clear" w:color="auto" w:fill="auto"/>
            <w:noWrap/>
            <w:vAlign w:val="bottom"/>
            <w:hideMark/>
          </w:tcPr>
          <w:p w14:paraId="0F8468BC" w14:textId="77777777" w:rsidR="00F523CD" w:rsidRPr="005410B8" w:rsidRDefault="00F523CD" w:rsidP="00F523CD">
            <w:pPr>
              <w:spacing w:after="0" w:line="240" w:lineRule="auto"/>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val="en-US" w:eastAsia="ru-RU"/>
              </w:rPr>
              <w:t>AR</w:t>
            </w:r>
          </w:p>
        </w:tc>
        <w:tc>
          <w:tcPr>
            <w:tcW w:w="1417" w:type="dxa"/>
            <w:shd w:val="clear" w:color="auto" w:fill="auto"/>
            <w:noWrap/>
            <w:vAlign w:val="bottom"/>
            <w:hideMark/>
          </w:tcPr>
          <w:p w14:paraId="65B2B050" w14:textId="77777777" w:rsidR="00F523CD" w:rsidRPr="005410B8" w:rsidRDefault="00F523CD" w:rsidP="00F523CD">
            <w:pPr>
              <w:spacing w:after="0" w:line="240" w:lineRule="auto"/>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eastAsia="ru-RU"/>
              </w:rPr>
              <w:t xml:space="preserve"> m-Statistic</w:t>
            </w:r>
          </w:p>
        </w:tc>
        <w:tc>
          <w:tcPr>
            <w:tcW w:w="851" w:type="dxa"/>
            <w:shd w:val="clear" w:color="auto" w:fill="auto"/>
            <w:noWrap/>
            <w:vAlign w:val="bottom"/>
            <w:hideMark/>
          </w:tcPr>
          <w:p w14:paraId="1322D9DD" w14:textId="77777777" w:rsidR="00F523CD" w:rsidRPr="005410B8" w:rsidRDefault="00F523CD" w:rsidP="00F523CD">
            <w:pPr>
              <w:spacing w:after="0" w:line="240" w:lineRule="auto"/>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eastAsia="ru-RU"/>
              </w:rPr>
              <w:t xml:space="preserve"> rho</w:t>
            </w:r>
          </w:p>
        </w:tc>
        <w:tc>
          <w:tcPr>
            <w:tcW w:w="992" w:type="dxa"/>
            <w:shd w:val="clear" w:color="auto" w:fill="auto"/>
            <w:noWrap/>
            <w:vAlign w:val="bottom"/>
            <w:hideMark/>
          </w:tcPr>
          <w:p w14:paraId="3B0C9CDF" w14:textId="77777777" w:rsidR="00F523CD" w:rsidRPr="005410B8" w:rsidRDefault="00F523CD" w:rsidP="00F523CD">
            <w:pPr>
              <w:spacing w:after="0" w:line="240" w:lineRule="auto"/>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eastAsia="ru-RU"/>
              </w:rPr>
              <w:t xml:space="preserve"> SE(rho) </w:t>
            </w:r>
          </w:p>
        </w:tc>
        <w:tc>
          <w:tcPr>
            <w:tcW w:w="964" w:type="dxa"/>
            <w:shd w:val="clear" w:color="auto" w:fill="auto"/>
            <w:noWrap/>
            <w:vAlign w:val="bottom"/>
            <w:hideMark/>
          </w:tcPr>
          <w:p w14:paraId="6DEAE995" w14:textId="77777777" w:rsidR="00F523CD" w:rsidRPr="005410B8" w:rsidRDefault="00F523CD" w:rsidP="00F523CD">
            <w:pPr>
              <w:spacing w:after="0" w:line="240" w:lineRule="auto"/>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eastAsia="ru-RU"/>
              </w:rPr>
              <w:t xml:space="preserve"> Prob.</w:t>
            </w:r>
          </w:p>
        </w:tc>
      </w:tr>
      <w:tr w:rsidR="00F523CD" w:rsidRPr="005410B8" w14:paraId="147C91EF" w14:textId="77777777" w:rsidTr="00F523CD">
        <w:trPr>
          <w:trHeight w:val="278"/>
        </w:trPr>
        <w:tc>
          <w:tcPr>
            <w:tcW w:w="3512" w:type="dxa"/>
            <w:vMerge w:val="restart"/>
            <w:vAlign w:val="center"/>
          </w:tcPr>
          <w:p w14:paraId="43147AB8"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val="en-US" w:eastAsia="ru-RU"/>
              </w:rPr>
              <w:t>Impact of organizational slack on CSR</w:t>
            </w:r>
          </w:p>
        </w:tc>
        <w:tc>
          <w:tcPr>
            <w:tcW w:w="1161" w:type="dxa"/>
            <w:vMerge w:val="restart"/>
            <w:vAlign w:val="center"/>
          </w:tcPr>
          <w:p w14:paraId="03B4BC10"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b/>
                <w:bCs/>
                <w:color w:val="000000"/>
                <w:sz w:val="20"/>
                <w:szCs w:val="20"/>
                <w:lang w:eastAsia="ru-RU"/>
              </w:rPr>
              <w:t>H2</w:t>
            </w:r>
          </w:p>
        </w:tc>
        <w:tc>
          <w:tcPr>
            <w:tcW w:w="851" w:type="dxa"/>
            <w:shd w:val="clear" w:color="auto" w:fill="auto"/>
            <w:noWrap/>
            <w:vAlign w:val="bottom"/>
            <w:hideMark/>
          </w:tcPr>
          <w:p w14:paraId="479F75C6"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AR(1) </w:t>
            </w:r>
          </w:p>
        </w:tc>
        <w:tc>
          <w:tcPr>
            <w:tcW w:w="1417" w:type="dxa"/>
            <w:shd w:val="clear" w:color="auto" w:fill="auto"/>
            <w:noWrap/>
            <w:vAlign w:val="bottom"/>
            <w:hideMark/>
          </w:tcPr>
          <w:p w14:paraId="4B75FD1A" w14:textId="0B815688" w:rsidR="00F523CD" w:rsidRPr="005410B8" w:rsidRDefault="00F523CD" w:rsidP="00F523CD">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eastAsia="ru-RU"/>
              </w:rPr>
              <w:t>-1,719</w:t>
            </w:r>
            <w:r w:rsidRPr="005410B8">
              <w:rPr>
                <w:rFonts w:ascii="Times New Roman" w:eastAsia="Times New Roman" w:hAnsi="Times New Roman" w:cs="Times New Roman"/>
                <w:color w:val="000000"/>
                <w:sz w:val="20"/>
                <w:szCs w:val="20"/>
                <w:lang w:val="en-US" w:eastAsia="ru-RU"/>
              </w:rPr>
              <w:t>*</w:t>
            </w:r>
          </w:p>
        </w:tc>
        <w:tc>
          <w:tcPr>
            <w:tcW w:w="851" w:type="dxa"/>
            <w:shd w:val="clear" w:color="auto" w:fill="auto"/>
            <w:noWrap/>
            <w:vAlign w:val="bottom"/>
            <w:hideMark/>
          </w:tcPr>
          <w:p w14:paraId="087BB5ED"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-0,741 </w:t>
            </w:r>
          </w:p>
        </w:tc>
        <w:tc>
          <w:tcPr>
            <w:tcW w:w="992" w:type="dxa"/>
            <w:shd w:val="clear" w:color="auto" w:fill="auto"/>
            <w:noWrap/>
            <w:vAlign w:val="bottom"/>
            <w:hideMark/>
          </w:tcPr>
          <w:p w14:paraId="0CFEF2A8"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0,431 </w:t>
            </w:r>
          </w:p>
        </w:tc>
        <w:tc>
          <w:tcPr>
            <w:tcW w:w="964" w:type="dxa"/>
            <w:shd w:val="clear" w:color="auto" w:fill="auto"/>
            <w:noWrap/>
            <w:vAlign w:val="bottom"/>
            <w:hideMark/>
          </w:tcPr>
          <w:p w14:paraId="2BAFDB4B"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0,086 </w:t>
            </w:r>
          </w:p>
        </w:tc>
      </w:tr>
      <w:tr w:rsidR="00F523CD" w:rsidRPr="005410B8" w14:paraId="4A9A50B8" w14:textId="77777777" w:rsidTr="00F523CD">
        <w:trPr>
          <w:trHeight w:val="278"/>
        </w:trPr>
        <w:tc>
          <w:tcPr>
            <w:tcW w:w="3512" w:type="dxa"/>
            <w:vMerge/>
            <w:vAlign w:val="center"/>
          </w:tcPr>
          <w:p w14:paraId="09F72E75"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p>
        </w:tc>
        <w:tc>
          <w:tcPr>
            <w:tcW w:w="1161" w:type="dxa"/>
            <w:vMerge/>
            <w:vAlign w:val="center"/>
          </w:tcPr>
          <w:p w14:paraId="6ABDED8E"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p>
        </w:tc>
        <w:tc>
          <w:tcPr>
            <w:tcW w:w="851" w:type="dxa"/>
            <w:shd w:val="clear" w:color="auto" w:fill="auto"/>
            <w:noWrap/>
            <w:vAlign w:val="bottom"/>
            <w:hideMark/>
          </w:tcPr>
          <w:p w14:paraId="134F637D"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AR(2) </w:t>
            </w:r>
          </w:p>
        </w:tc>
        <w:tc>
          <w:tcPr>
            <w:tcW w:w="1417" w:type="dxa"/>
            <w:shd w:val="clear" w:color="auto" w:fill="auto"/>
            <w:noWrap/>
            <w:vAlign w:val="bottom"/>
            <w:hideMark/>
          </w:tcPr>
          <w:p w14:paraId="67A87266"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-0,028 </w:t>
            </w:r>
          </w:p>
        </w:tc>
        <w:tc>
          <w:tcPr>
            <w:tcW w:w="851" w:type="dxa"/>
            <w:shd w:val="clear" w:color="auto" w:fill="auto"/>
            <w:noWrap/>
            <w:vAlign w:val="bottom"/>
            <w:hideMark/>
          </w:tcPr>
          <w:p w14:paraId="4439918A"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-0,003 </w:t>
            </w:r>
          </w:p>
        </w:tc>
        <w:tc>
          <w:tcPr>
            <w:tcW w:w="992" w:type="dxa"/>
            <w:shd w:val="clear" w:color="auto" w:fill="auto"/>
            <w:noWrap/>
            <w:vAlign w:val="bottom"/>
            <w:hideMark/>
          </w:tcPr>
          <w:p w14:paraId="6F9136D8"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0,106 </w:t>
            </w:r>
          </w:p>
        </w:tc>
        <w:tc>
          <w:tcPr>
            <w:tcW w:w="964" w:type="dxa"/>
            <w:shd w:val="clear" w:color="auto" w:fill="auto"/>
            <w:noWrap/>
            <w:vAlign w:val="bottom"/>
            <w:hideMark/>
          </w:tcPr>
          <w:p w14:paraId="30F1E2E6"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0,978 </w:t>
            </w:r>
          </w:p>
        </w:tc>
      </w:tr>
      <w:tr w:rsidR="00F523CD" w:rsidRPr="005410B8" w14:paraId="53B2F6EA" w14:textId="77777777" w:rsidTr="00F523CD">
        <w:trPr>
          <w:trHeight w:val="278"/>
        </w:trPr>
        <w:tc>
          <w:tcPr>
            <w:tcW w:w="3512" w:type="dxa"/>
            <w:vMerge w:val="restart"/>
            <w:vAlign w:val="center"/>
          </w:tcPr>
          <w:p w14:paraId="1D178168"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val="en-US" w:eastAsia="ru-RU"/>
              </w:rPr>
              <w:t>Impact of organizational slack on ENV</w:t>
            </w:r>
          </w:p>
        </w:tc>
        <w:tc>
          <w:tcPr>
            <w:tcW w:w="1161" w:type="dxa"/>
            <w:vMerge w:val="restart"/>
            <w:vAlign w:val="center"/>
          </w:tcPr>
          <w:p w14:paraId="29CC2F1A"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b/>
                <w:bCs/>
                <w:color w:val="000000"/>
                <w:sz w:val="20"/>
                <w:szCs w:val="20"/>
                <w:lang w:eastAsia="ru-RU"/>
              </w:rPr>
              <w:t>H2a</w:t>
            </w:r>
          </w:p>
        </w:tc>
        <w:tc>
          <w:tcPr>
            <w:tcW w:w="851" w:type="dxa"/>
            <w:shd w:val="clear" w:color="auto" w:fill="auto"/>
            <w:noWrap/>
            <w:vAlign w:val="bottom"/>
            <w:hideMark/>
          </w:tcPr>
          <w:p w14:paraId="1937B464"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AR(1) </w:t>
            </w:r>
          </w:p>
        </w:tc>
        <w:tc>
          <w:tcPr>
            <w:tcW w:w="1417" w:type="dxa"/>
            <w:shd w:val="clear" w:color="auto" w:fill="auto"/>
            <w:noWrap/>
            <w:vAlign w:val="bottom"/>
            <w:hideMark/>
          </w:tcPr>
          <w:p w14:paraId="09101FCC" w14:textId="0E46B900" w:rsidR="00F523CD" w:rsidRPr="005410B8" w:rsidRDefault="00F523CD" w:rsidP="00F523CD">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eastAsia="ru-RU"/>
              </w:rPr>
              <w:t>-2,668</w:t>
            </w:r>
            <w:r w:rsidRPr="005410B8">
              <w:rPr>
                <w:rFonts w:ascii="Times New Roman" w:eastAsia="Times New Roman" w:hAnsi="Times New Roman" w:cs="Times New Roman"/>
                <w:color w:val="000000"/>
                <w:sz w:val="20"/>
                <w:szCs w:val="20"/>
                <w:lang w:val="en-US" w:eastAsia="ru-RU"/>
              </w:rPr>
              <w:t>*</w:t>
            </w:r>
            <w:r w:rsidR="006E48C3">
              <w:rPr>
                <w:rFonts w:ascii="Times New Roman" w:eastAsia="Times New Roman" w:hAnsi="Times New Roman" w:cs="Times New Roman"/>
                <w:color w:val="000000"/>
                <w:sz w:val="20"/>
                <w:szCs w:val="20"/>
                <w:lang w:val="en-US" w:eastAsia="ru-RU"/>
              </w:rPr>
              <w:t>**</w:t>
            </w:r>
          </w:p>
        </w:tc>
        <w:tc>
          <w:tcPr>
            <w:tcW w:w="851" w:type="dxa"/>
            <w:shd w:val="clear" w:color="auto" w:fill="auto"/>
            <w:noWrap/>
            <w:vAlign w:val="bottom"/>
            <w:hideMark/>
          </w:tcPr>
          <w:p w14:paraId="4AA082D1"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-2,239 </w:t>
            </w:r>
          </w:p>
        </w:tc>
        <w:tc>
          <w:tcPr>
            <w:tcW w:w="992" w:type="dxa"/>
            <w:shd w:val="clear" w:color="auto" w:fill="auto"/>
            <w:noWrap/>
            <w:vAlign w:val="bottom"/>
            <w:hideMark/>
          </w:tcPr>
          <w:p w14:paraId="0AC75E20"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0,839 </w:t>
            </w:r>
          </w:p>
        </w:tc>
        <w:tc>
          <w:tcPr>
            <w:tcW w:w="964" w:type="dxa"/>
            <w:shd w:val="clear" w:color="auto" w:fill="auto"/>
            <w:noWrap/>
            <w:vAlign w:val="bottom"/>
            <w:hideMark/>
          </w:tcPr>
          <w:p w14:paraId="1D72AF12"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0,008 </w:t>
            </w:r>
          </w:p>
        </w:tc>
      </w:tr>
      <w:tr w:rsidR="00F523CD" w:rsidRPr="005410B8" w14:paraId="77EF9D99" w14:textId="77777777" w:rsidTr="00F523CD">
        <w:trPr>
          <w:trHeight w:val="278"/>
        </w:trPr>
        <w:tc>
          <w:tcPr>
            <w:tcW w:w="3512" w:type="dxa"/>
            <w:vMerge/>
            <w:vAlign w:val="center"/>
          </w:tcPr>
          <w:p w14:paraId="13B763C0"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p>
        </w:tc>
        <w:tc>
          <w:tcPr>
            <w:tcW w:w="1161" w:type="dxa"/>
            <w:vMerge/>
            <w:vAlign w:val="center"/>
          </w:tcPr>
          <w:p w14:paraId="7D7A7013"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p>
        </w:tc>
        <w:tc>
          <w:tcPr>
            <w:tcW w:w="851" w:type="dxa"/>
            <w:shd w:val="clear" w:color="auto" w:fill="auto"/>
            <w:noWrap/>
            <w:vAlign w:val="bottom"/>
            <w:hideMark/>
          </w:tcPr>
          <w:p w14:paraId="5D2A7300"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AR(2) </w:t>
            </w:r>
          </w:p>
        </w:tc>
        <w:tc>
          <w:tcPr>
            <w:tcW w:w="1417" w:type="dxa"/>
            <w:shd w:val="clear" w:color="auto" w:fill="auto"/>
            <w:noWrap/>
            <w:vAlign w:val="bottom"/>
            <w:hideMark/>
          </w:tcPr>
          <w:p w14:paraId="408AA8A2"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1,395 </w:t>
            </w:r>
          </w:p>
        </w:tc>
        <w:tc>
          <w:tcPr>
            <w:tcW w:w="851" w:type="dxa"/>
            <w:shd w:val="clear" w:color="auto" w:fill="auto"/>
            <w:noWrap/>
            <w:vAlign w:val="bottom"/>
            <w:hideMark/>
          </w:tcPr>
          <w:p w14:paraId="22741C54"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0,458 </w:t>
            </w:r>
          </w:p>
        </w:tc>
        <w:tc>
          <w:tcPr>
            <w:tcW w:w="992" w:type="dxa"/>
            <w:shd w:val="clear" w:color="auto" w:fill="auto"/>
            <w:noWrap/>
            <w:vAlign w:val="bottom"/>
            <w:hideMark/>
          </w:tcPr>
          <w:p w14:paraId="5B6F954F"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0,328 </w:t>
            </w:r>
          </w:p>
        </w:tc>
        <w:tc>
          <w:tcPr>
            <w:tcW w:w="964" w:type="dxa"/>
            <w:shd w:val="clear" w:color="auto" w:fill="auto"/>
            <w:noWrap/>
            <w:vAlign w:val="bottom"/>
            <w:hideMark/>
          </w:tcPr>
          <w:p w14:paraId="62BFECE3"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0,163 </w:t>
            </w:r>
          </w:p>
        </w:tc>
      </w:tr>
      <w:tr w:rsidR="00F523CD" w:rsidRPr="005410B8" w14:paraId="3C67DCD4" w14:textId="77777777" w:rsidTr="00F523CD">
        <w:trPr>
          <w:trHeight w:val="278"/>
        </w:trPr>
        <w:tc>
          <w:tcPr>
            <w:tcW w:w="3512" w:type="dxa"/>
            <w:vMerge w:val="restart"/>
            <w:vAlign w:val="center"/>
          </w:tcPr>
          <w:p w14:paraId="3E7DEE51"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val="en-US" w:eastAsia="ru-RU"/>
              </w:rPr>
              <w:t>Impact of organizational slack on SOC</w:t>
            </w:r>
          </w:p>
        </w:tc>
        <w:tc>
          <w:tcPr>
            <w:tcW w:w="1161" w:type="dxa"/>
            <w:vMerge w:val="restart"/>
            <w:vAlign w:val="center"/>
          </w:tcPr>
          <w:p w14:paraId="002C7D76"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b/>
                <w:bCs/>
                <w:color w:val="000000"/>
                <w:sz w:val="20"/>
                <w:szCs w:val="20"/>
                <w:lang w:eastAsia="ru-RU"/>
              </w:rPr>
              <w:t>H2b</w:t>
            </w:r>
          </w:p>
        </w:tc>
        <w:tc>
          <w:tcPr>
            <w:tcW w:w="851" w:type="dxa"/>
            <w:shd w:val="clear" w:color="auto" w:fill="auto"/>
            <w:noWrap/>
            <w:vAlign w:val="bottom"/>
            <w:hideMark/>
          </w:tcPr>
          <w:p w14:paraId="45D5B7C9"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AR(1) </w:t>
            </w:r>
          </w:p>
        </w:tc>
        <w:tc>
          <w:tcPr>
            <w:tcW w:w="1417" w:type="dxa"/>
            <w:shd w:val="clear" w:color="auto" w:fill="auto"/>
            <w:noWrap/>
            <w:vAlign w:val="bottom"/>
            <w:hideMark/>
          </w:tcPr>
          <w:p w14:paraId="32F88266" w14:textId="10A6F36C"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-2,636</w:t>
            </w:r>
            <w:r w:rsidRPr="005410B8">
              <w:rPr>
                <w:rFonts w:ascii="Times New Roman" w:eastAsia="Times New Roman" w:hAnsi="Times New Roman" w:cs="Times New Roman"/>
                <w:color w:val="000000"/>
                <w:sz w:val="20"/>
                <w:szCs w:val="20"/>
                <w:lang w:val="en-US" w:eastAsia="ru-RU"/>
              </w:rPr>
              <w:t>*</w:t>
            </w:r>
            <w:r w:rsidR="006E48C3">
              <w:rPr>
                <w:rFonts w:ascii="Times New Roman" w:eastAsia="Times New Roman" w:hAnsi="Times New Roman" w:cs="Times New Roman"/>
                <w:color w:val="000000"/>
                <w:sz w:val="20"/>
                <w:szCs w:val="20"/>
                <w:lang w:val="en-US" w:eastAsia="ru-RU"/>
              </w:rPr>
              <w:t>**</w:t>
            </w:r>
          </w:p>
        </w:tc>
        <w:tc>
          <w:tcPr>
            <w:tcW w:w="851" w:type="dxa"/>
            <w:shd w:val="clear" w:color="auto" w:fill="auto"/>
            <w:noWrap/>
            <w:vAlign w:val="bottom"/>
            <w:hideMark/>
          </w:tcPr>
          <w:p w14:paraId="02AF45E5"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-1,344 </w:t>
            </w:r>
          </w:p>
        </w:tc>
        <w:tc>
          <w:tcPr>
            <w:tcW w:w="992" w:type="dxa"/>
            <w:shd w:val="clear" w:color="auto" w:fill="auto"/>
            <w:noWrap/>
            <w:vAlign w:val="bottom"/>
            <w:hideMark/>
          </w:tcPr>
          <w:p w14:paraId="19191692"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0,510 </w:t>
            </w:r>
          </w:p>
        </w:tc>
        <w:tc>
          <w:tcPr>
            <w:tcW w:w="964" w:type="dxa"/>
            <w:shd w:val="clear" w:color="auto" w:fill="auto"/>
            <w:noWrap/>
            <w:vAlign w:val="bottom"/>
            <w:hideMark/>
          </w:tcPr>
          <w:p w14:paraId="7283913E"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0,008 </w:t>
            </w:r>
          </w:p>
        </w:tc>
      </w:tr>
      <w:tr w:rsidR="00F523CD" w:rsidRPr="005410B8" w14:paraId="30A2C4CB" w14:textId="77777777" w:rsidTr="00F523CD">
        <w:trPr>
          <w:trHeight w:val="278"/>
        </w:trPr>
        <w:tc>
          <w:tcPr>
            <w:tcW w:w="3512" w:type="dxa"/>
            <w:vMerge/>
            <w:vAlign w:val="center"/>
          </w:tcPr>
          <w:p w14:paraId="778F7AAB"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p>
        </w:tc>
        <w:tc>
          <w:tcPr>
            <w:tcW w:w="1161" w:type="dxa"/>
            <w:vMerge/>
            <w:vAlign w:val="center"/>
          </w:tcPr>
          <w:p w14:paraId="5661E12A"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p>
        </w:tc>
        <w:tc>
          <w:tcPr>
            <w:tcW w:w="851" w:type="dxa"/>
            <w:shd w:val="clear" w:color="auto" w:fill="auto"/>
            <w:noWrap/>
            <w:vAlign w:val="bottom"/>
            <w:hideMark/>
          </w:tcPr>
          <w:p w14:paraId="0407E998"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AR(2) </w:t>
            </w:r>
          </w:p>
        </w:tc>
        <w:tc>
          <w:tcPr>
            <w:tcW w:w="1417" w:type="dxa"/>
            <w:shd w:val="clear" w:color="auto" w:fill="auto"/>
            <w:noWrap/>
            <w:vAlign w:val="bottom"/>
            <w:hideMark/>
          </w:tcPr>
          <w:p w14:paraId="3E991DD2"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0,301 </w:t>
            </w:r>
          </w:p>
        </w:tc>
        <w:tc>
          <w:tcPr>
            <w:tcW w:w="851" w:type="dxa"/>
            <w:shd w:val="clear" w:color="auto" w:fill="auto"/>
            <w:noWrap/>
            <w:vAlign w:val="bottom"/>
            <w:hideMark/>
          </w:tcPr>
          <w:p w14:paraId="1319E492"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0,081 </w:t>
            </w:r>
          </w:p>
        </w:tc>
        <w:tc>
          <w:tcPr>
            <w:tcW w:w="992" w:type="dxa"/>
            <w:shd w:val="clear" w:color="auto" w:fill="auto"/>
            <w:noWrap/>
            <w:vAlign w:val="bottom"/>
            <w:hideMark/>
          </w:tcPr>
          <w:p w14:paraId="6362825D"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0,269 </w:t>
            </w:r>
          </w:p>
        </w:tc>
        <w:tc>
          <w:tcPr>
            <w:tcW w:w="964" w:type="dxa"/>
            <w:shd w:val="clear" w:color="auto" w:fill="auto"/>
            <w:noWrap/>
            <w:vAlign w:val="bottom"/>
            <w:hideMark/>
          </w:tcPr>
          <w:p w14:paraId="55301502"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0,763 </w:t>
            </w:r>
          </w:p>
        </w:tc>
      </w:tr>
      <w:tr w:rsidR="00F523CD" w:rsidRPr="005410B8" w14:paraId="4E6C1F56" w14:textId="77777777" w:rsidTr="00F523CD">
        <w:trPr>
          <w:trHeight w:val="278"/>
        </w:trPr>
        <w:tc>
          <w:tcPr>
            <w:tcW w:w="3512" w:type="dxa"/>
            <w:vMerge w:val="restart"/>
            <w:vAlign w:val="center"/>
          </w:tcPr>
          <w:p w14:paraId="6F647C21"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val="en-US" w:eastAsia="ru-RU"/>
              </w:rPr>
              <w:t>Impact of organizational slack on GOV</w:t>
            </w:r>
          </w:p>
        </w:tc>
        <w:tc>
          <w:tcPr>
            <w:tcW w:w="1161" w:type="dxa"/>
            <w:vMerge w:val="restart"/>
            <w:vAlign w:val="center"/>
          </w:tcPr>
          <w:p w14:paraId="7CFAFCC3"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b/>
                <w:bCs/>
                <w:color w:val="000000"/>
                <w:sz w:val="20"/>
                <w:szCs w:val="20"/>
                <w:lang w:eastAsia="ru-RU"/>
              </w:rPr>
              <w:t xml:space="preserve">H2c </w:t>
            </w:r>
          </w:p>
        </w:tc>
        <w:tc>
          <w:tcPr>
            <w:tcW w:w="851" w:type="dxa"/>
            <w:shd w:val="clear" w:color="auto" w:fill="auto"/>
            <w:noWrap/>
            <w:vAlign w:val="bottom"/>
            <w:hideMark/>
          </w:tcPr>
          <w:p w14:paraId="43BFD1EE"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AR(1) </w:t>
            </w:r>
          </w:p>
        </w:tc>
        <w:tc>
          <w:tcPr>
            <w:tcW w:w="1417" w:type="dxa"/>
            <w:shd w:val="clear" w:color="auto" w:fill="auto"/>
            <w:noWrap/>
            <w:vAlign w:val="bottom"/>
            <w:hideMark/>
          </w:tcPr>
          <w:p w14:paraId="30E57280" w14:textId="6212413E" w:rsidR="00F523CD" w:rsidRPr="005410B8" w:rsidRDefault="00F523CD" w:rsidP="00F523CD">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eastAsia="ru-RU"/>
              </w:rPr>
              <w:t>-3,235</w:t>
            </w:r>
            <w:r w:rsidRPr="005410B8">
              <w:rPr>
                <w:rFonts w:ascii="Times New Roman" w:eastAsia="Times New Roman" w:hAnsi="Times New Roman" w:cs="Times New Roman"/>
                <w:color w:val="000000"/>
                <w:sz w:val="20"/>
                <w:szCs w:val="20"/>
                <w:lang w:val="en-US" w:eastAsia="ru-RU"/>
              </w:rPr>
              <w:t>*</w:t>
            </w:r>
            <w:r w:rsidR="006E48C3">
              <w:rPr>
                <w:rFonts w:ascii="Times New Roman" w:eastAsia="Times New Roman" w:hAnsi="Times New Roman" w:cs="Times New Roman"/>
                <w:color w:val="000000"/>
                <w:sz w:val="20"/>
                <w:szCs w:val="20"/>
                <w:lang w:val="en-US" w:eastAsia="ru-RU"/>
              </w:rPr>
              <w:t>**</w:t>
            </w:r>
          </w:p>
        </w:tc>
        <w:tc>
          <w:tcPr>
            <w:tcW w:w="851" w:type="dxa"/>
            <w:shd w:val="clear" w:color="auto" w:fill="auto"/>
            <w:noWrap/>
            <w:vAlign w:val="bottom"/>
            <w:hideMark/>
          </w:tcPr>
          <w:p w14:paraId="6D666693"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-1,337 </w:t>
            </w:r>
          </w:p>
        </w:tc>
        <w:tc>
          <w:tcPr>
            <w:tcW w:w="992" w:type="dxa"/>
            <w:shd w:val="clear" w:color="auto" w:fill="auto"/>
            <w:noWrap/>
            <w:vAlign w:val="bottom"/>
            <w:hideMark/>
          </w:tcPr>
          <w:p w14:paraId="0C79F996"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0,413 </w:t>
            </w:r>
          </w:p>
        </w:tc>
        <w:tc>
          <w:tcPr>
            <w:tcW w:w="964" w:type="dxa"/>
            <w:shd w:val="clear" w:color="auto" w:fill="auto"/>
            <w:noWrap/>
            <w:vAlign w:val="bottom"/>
            <w:hideMark/>
          </w:tcPr>
          <w:p w14:paraId="3E689D6C"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0,001 </w:t>
            </w:r>
          </w:p>
        </w:tc>
      </w:tr>
      <w:tr w:rsidR="00F523CD" w:rsidRPr="005410B8" w14:paraId="5D1DCC54" w14:textId="77777777" w:rsidTr="00F523CD">
        <w:trPr>
          <w:trHeight w:val="278"/>
        </w:trPr>
        <w:tc>
          <w:tcPr>
            <w:tcW w:w="3512" w:type="dxa"/>
            <w:vMerge/>
          </w:tcPr>
          <w:p w14:paraId="24FAFDAF"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p>
        </w:tc>
        <w:tc>
          <w:tcPr>
            <w:tcW w:w="1161" w:type="dxa"/>
            <w:vMerge/>
          </w:tcPr>
          <w:p w14:paraId="4BE2FB70"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p>
        </w:tc>
        <w:tc>
          <w:tcPr>
            <w:tcW w:w="851" w:type="dxa"/>
            <w:shd w:val="clear" w:color="auto" w:fill="auto"/>
            <w:noWrap/>
            <w:vAlign w:val="bottom"/>
            <w:hideMark/>
          </w:tcPr>
          <w:p w14:paraId="5DD4E1DC"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AR(2) </w:t>
            </w:r>
          </w:p>
        </w:tc>
        <w:tc>
          <w:tcPr>
            <w:tcW w:w="1417" w:type="dxa"/>
            <w:shd w:val="clear" w:color="auto" w:fill="auto"/>
            <w:noWrap/>
            <w:vAlign w:val="bottom"/>
            <w:hideMark/>
          </w:tcPr>
          <w:p w14:paraId="4AE99D85"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0,544 </w:t>
            </w:r>
          </w:p>
        </w:tc>
        <w:tc>
          <w:tcPr>
            <w:tcW w:w="851" w:type="dxa"/>
            <w:shd w:val="clear" w:color="auto" w:fill="auto"/>
            <w:noWrap/>
            <w:vAlign w:val="bottom"/>
            <w:hideMark/>
          </w:tcPr>
          <w:p w14:paraId="7F4CE708"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0,076 </w:t>
            </w:r>
          </w:p>
        </w:tc>
        <w:tc>
          <w:tcPr>
            <w:tcW w:w="992" w:type="dxa"/>
            <w:shd w:val="clear" w:color="auto" w:fill="auto"/>
            <w:noWrap/>
            <w:vAlign w:val="bottom"/>
            <w:hideMark/>
          </w:tcPr>
          <w:p w14:paraId="44481771"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0,140 </w:t>
            </w:r>
          </w:p>
        </w:tc>
        <w:tc>
          <w:tcPr>
            <w:tcW w:w="964" w:type="dxa"/>
            <w:shd w:val="clear" w:color="auto" w:fill="auto"/>
            <w:noWrap/>
            <w:vAlign w:val="bottom"/>
            <w:hideMark/>
          </w:tcPr>
          <w:p w14:paraId="1CB81582"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0,587 </w:t>
            </w:r>
          </w:p>
        </w:tc>
      </w:tr>
    </w:tbl>
    <w:p w14:paraId="068AB66D" w14:textId="2AE9531D" w:rsidR="00BF1148" w:rsidRPr="005410B8" w:rsidRDefault="00BF1148" w:rsidP="00BF1148">
      <w:pPr>
        <w:pStyle w:val="a9"/>
        <w:tabs>
          <w:tab w:val="left" w:pos="7834"/>
        </w:tabs>
        <w:jc w:val="both"/>
        <w:rPr>
          <w:rFonts w:ascii="Times New Roman" w:hAnsi="Times New Roman" w:cs="Times New Roman"/>
          <w:sz w:val="28"/>
          <w:szCs w:val="28"/>
          <w:lang w:val="en-US"/>
        </w:rPr>
      </w:pPr>
    </w:p>
    <w:p w14:paraId="53A3FD69" w14:textId="77777777" w:rsidR="006F5205" w:rsidRPr="005410B8" w:rsidRDefault="006F5205" w:rsidP="006F5205">
      <w:pPr>
        <w:spacing w:after="0" w:line="20" w:lineRule="atLeast"/>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Notes:</w:t>
      </w:r>
    </w:p>
    <w:p w14:paraId="553D8A5F" w14:textId="3570D737" w:rsidR="006F5205" w:rsidRPr="005410B8" w:rsidRDefault="006F5205">
      <w:pPr>
        <w:pStyle w:val="a9"/>
        <w:numPr>
          <w:ilvl w:val="0"/>
          <w:numId w:val="29"/>
        </w:numPr>
        <w:spacing w:line="20" w:lineRule="atLeast"/>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Signs *, **, *** indicate significance at 1</w:t>
      </w:r>
      <w:r w:rsidR="006E48C3">
        <w:rPr>
          <w:rFonts w:ascii="Times New Roman" w:eastAsia="Times New Roman" w:hAnsi="Times New Roman" w:cs="Times New Roman"/>
          <w:i/>
          <w:iCs/>
          <w:lang w:val="en-US" w:eastAsia="ru-RU"/>
        </w:rPr>
        <w:t>0</w:t>
      </w:r>
      <w:r w:rsidRPr="005410B8">
        <w:rPr>
          <w:rFonts w:ascii="Times New Roman" w:eastAsia="Times New Roman" w:hAnsi="Times New Roman" w:cs="Times New Roman"/>
          <w:i/>
          <w:iCs/>
          <w:lang w:val="en-US" w:eastAsia="ru-RU"/>
        </w:rPr>
        <w:t>%, 5% and 1% levels, respectively.</w:t>
      </w:r>
    </w:p>
    <w:p w14:paraId="34F24790" w14:textId="77777777" w:rsidR="006F5205" w:rsidRPr="005410B8" w:rsidRDefault="006F5205">
      <w:pPr>
        <w:pStyle w:val="a9"/>
        <w:numPr>
          <w:ilvl w:val="0"/>
          <w:numId w:val="29"/>
        </w:numPr>
        <w:jc w:val="both"/>
        <w:rPr>
          <w:rFonts w:ascii="Times New Roman" w:eastAsia="Times New Roman" w:hAnsi="Times New Roman" w:cs="Times New Roman"/>
          <w:i/>
          <w:iCs/>
          <w:lang w:val="en-US" w:eastAsia="ru-RU"/>
        </w:rPr>
      </w:pPr>
      <w:r w:rsidRPr="005410B8">
        <w:rPr>
          <w:rFonts w:ascii="Times New Roman" w:hAnsi="Times New Roman" w:cs="Times New Roman"/>
          <w:i/>
          <w:iCs/>
          <w:lang w:val="en-US"/>
        </w:rPr>
        <w:t>Abbreviations used in the table indicate the following: Hij – hypothesis number i type j, CSR - Corporate Social Responsibility, ENV – environmental responsibility, SOC – social responsibility, GOV – corporate governance, ROA – return on assets, TQ – Tobin’s Q, CR – current ratio, LEV – leverage, GOVEFF – government effectiveness, VOI – public voice, LnTA – natural logarithm of total assets, lnGDP – natural logarithm of GDP per capita.</w:t>
      </w:r>
    </w:p>
    <w:p w14:paraId="4DB02C1D" w14:textId="77777777" w:rsidR="006F5205" w:rsidRPr="005410B8" w:rsidRDefault="006F5205">
      <w:pPr>
        <w:pStyle w:val="a9"/>
        <w:numPr>
          <w:ilvl w:val="0"/>
          <w:numId w:val="29"/>
        </w:numPr>
        <w:jc w:val="both"/>
        <w:rPr>
          <w:rFonts w:ascii="Times New Roman" w:hAnsi="Times New Roman" w:cs="Times New Roman"/>
          <w:lang w:val="en-US"/>
        </w:rPr>
      </w:pPr>
      <w:r w:rsidRPr="005410B8">
        <w:rPr>
          <w:rFonts w:ascii="Times New Roman" w:hAnsi="Times New Roman" w:cs="Times New Roman"/>
          <w:lang w:val="en-US"/>
        </w:rPr>
        <w:t>Compiled by the author.</w:t>
      </w:r>
    </w:p>
    <w:p w14:paraId="0122EF66" w14:textId="3446DCA5" w:rsidR="00FC6127" w:rsidRPr="005410B8" w:rsidRDefault="00FC6127" w:rsidP="006E2791">
      <w:pPr>
        <w:pStyle w:val="a9"/>
        <w:jc w:val="both"/>
        <w:rPr>
          <w:rFonts w:ascii="Times New Roman" w:hAnsi="Times New Roman" w:cs="Times New Roman"/>
          <w:b/>
          <w:bCs/>
          <w:sz w:val="28"/>
          <w:szCs w:val="28"/>
          <w:lang w:val="en-US"/>
        </w:rPr>
      </w:pPr>
    </w:p>
    <w:p w14:paraId="1A45ABE5" w14:textId="28DEC495" w:rsidR="008832EF" w:rsidRPr="005410B8" w:rsidRDefault="008832EF" w:rsidP="00437F4D">
      <w:pPr>
        <w:pStyle w:val="a9"/>
        <w:jc w:val="both"/>
        <w:rPr>
          <w:rFonts w:ascii="Times New Roman" w:hAnsi="Times New Roman" w:cs="Times New Roman"/>
          <w:b/>
          <w:bCs/>
          <w:sz w:val="20"/>
          <w:szCs w:val="20"/>
          <w:lang w:val="en-US"/>
        </w:rPr>
      </w:pPr>
    </w:p>
    <w:p w14:paraId="05284606" w14:textId="77777777" w:rsidR="006E2791" w:rsidRPr="005410B8" w:rsidRDefault="006E2791" w:rsidP="00C63DF6">
      <w:pPr>
        <w:pStyle w:val="a9"/>
        <w:ind w:left="720"/>
        <w:jc w:val="both"/>
        <w:rPr>
          <w:rFonts w:ascii="Times New Roman" w:hAnsi="Times New Roman" w:cs="Times New Roman"/>
          <w:b/>
          <w:bCs/>
          <w:sz w:val="20"/>
          <w:szCs w:val="20"/>
          <w:lang w:val="en-US"/>
        </w:rPr>
      </w:pPr>
    </w:p>
    <w:p w14:paraId="1B8AEB02" w14:textId="3D494714" w:rsidR="00F523CD" w:rsidRPr="005410B8" w:rsidRDefault="00F523CD" w:rsidP="00437F4D">
      <w:pPr>
        <w:pStyle w:val="af6"/>
        <w:keepNext/>
        <w:jc w:val="both"/>
        <w:rPr>
          <w:rFonts w:ascii="Times New Roman" w:hAnsi="Times New Roman" w:cs="Times New Roman"/>
          <w:i w:val="0"/>
          <w:iCs w:val="0"/>
          <w:color w:val="auto"/>
          <w:sz w:val="24"/>
          <w:szCs w:val="24"/>
          <w:lang w:val="en-US"/>
        </w:rPr>
      </w:pPr>
      <w:bookmarkStart w:id="358" w:name="_Toc124811102"/>
      <w:r w:rsidRPr="005410B8">
        <w:rPr>
          <w:rFonts w:ascii="Times New Roman" w:hAnsi="Times New Roman" w:cs="Times New Roman"/>
          <w:i w:val="0"/>
          <w:iCs w:val="0"/>
          <w:color w:val="auto"/>
          <w:sz w:val="24"/>
          <w:szCs w:val="24"/>
          <w:lang w:val="en-US"/>
        </w:rPr>
        <w:t xml:space="preserve">Table </w:t>
      </w:r>
      <w:r w:rsidRPr="005410B8">
        <w:rPr>
          <w:rFonts w:ascii="Times New Roman" w:hAnsi="Times New Roman" w:cs="Times New Roman"/>
          <w:i w:val="0"/>
          <w:iCs w:val="0"/>
          <w:color w:val="auto"/>
          <w:sz w:val="24"/>
          <w:szCs w:val="24"/>
        </w:rPr>
        <w:fldChar w:fldCharType="begin"/>
      </w:r>
      <w:r w:rsidRPr="005410B8">
        <w:rPr>
          <w:rFonts w:ascii="Times New Roman" w:hAnsi="Times New Roman" w:cs="Times New Roman"/>
          <w:i w:val="0"/>
          <w:iCs w:val="0"/>
          <w:color w:val="auto"/>
          <w:sz w:val="24"/>
          <w:szCs w:val="24"/>
          <w:lang w:val="en-US"/>
        </w:rPr>
        <w:instrText xml:space="preserve"> SEQ Table \* ARABIC </w:instrText>
      </w:r>
      <w:r w:rsidRPr="005410B8">
        <w:rPr>
          <w:rFonts w:ascii="Times New Roman" w:hAnsi="Times New Roman" w:cs="Times New Roman"/>
          <w:i w:val="0"/>
          <w:iCs w:val="0"/>
          <w:color w:val="auto"/>
          <w:sz w:val="24"/>
          <w:szCs w:val="24"/>
        </w:rPr>
        <w:fldChar w:fldCharType="separate"/>
      </w:r>
      <w:r w:rsidR="00BE40C4">
        <w:rPr>
          <w:rFonts w:ascii="Times New Roman" w:hAnsi="Times New Roman" w:cs="Times New Roman"/>
          <w:i w:val="0"/>
          <w:iCs w:val="0"/>
          <w:noProof/>
          <w:color w:val="auto"/>
          <w:sz w:val="24"/>
          <w:szCs w:val="24"/>
          <w:lang w:val="en-US"/>
        </w:rPr>
        <w:t>30</w:t>
      </w:r>
      <w:r w:rsidRPr="005410B8">
        <w:rPr>
          <w:rFonts w:ascii="Times New Roman" w:hAnsi="Times New Roman" w:cs="Times New Roman"/>
          <w:i w:val="0"/>
          <w:iCs w:val="0"/>
          <w:color w:val="auto"/>
          <w:sz w:val="24"/>
          <w:szCs w:val="24"/>
        </w:rPr>
        <w:fldChar w:fldCharType="end"/>
      </w:r>
      <w:r w:rsidRPr="005410B8">
        <w:rPr>
          <w:rFonts w:ascii="Times New Roman" w:hAnsi="Times New Roman" w:cs="Times New Roman"/>
          <w:i w:val="0"/>
          <w:iCs w:val="0"/>
          <w:color w:val="auto"/>
          <w:sz w:val="24"/>
          <w:szCs w:val="24"/>
          <w:lang w:val="en-US"/>
        </w:rPr>
        <w:t>-Arellano-Bond Serial Correlation Test for leverage hypotheses</w:t>
      </w:r>
      <w:bookmarkEnd w:id="358"/>
    </w:p>
    <w:tbl>
      <w:tblPr>
        <w:tblpPr w:leftFromText="180" w:rightFromText="180" w:vertAnchor="text" w:horzAnchor="margin" w:tblpY="-34"/>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1168"/>
        <w:gridCol w:w="851"/>
        <w:gridCol w:w="1417"/>
        <w:gridCol w:w="851"/>
        <w:gridCol w:w="992"/>
        <w:gridCol w:w="985"/>
      </w:tblGrid>
      <w:tr w:rsidR="00F523CD" w:rsidRPr="005410B8" w14:paraId="25143940" w14:textId="77777777" w:rsidTr="00F523CD">
        <w:trPr>
          <w:trHeight w:val="265"/>
        </w:trPr>
        <w:tc>
          <w:tcPr>
            <w:tcW w:w="3363" w:type="dxa"/>
          </w:tcPr>
          <w:p w14:paraId="028CAFCA" w14:textId="77777777" w:rsidR="00F523CD" w:rsidRPr="005410B8" w:rsidRDefault="00F523CD" w:rsidP="00F523CD">
            <w:pPr>
              <w:spacing w:after="0" w:line="240" w:lineRule="auto"/>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val="en-US" w:eastAsia="ru-RU"/>
              </w:rPr>
              <w:t>Description</w:t>
            </w:r>
          </w:p>
        </w:tc>
        <w:tc>
          <w:tcPr>
            <w:tcW w:w="1168" w:type="dxa"/>
          </w:tcPr>
          <w:p w14:paraId="6A408CE8" w14:textId="77777777" w:rsidR="00F523CD" w:rsidRPr="005410B8" w:rsidRDefault="00F523CD" w:rsidP="00F523CD">
            <w:pPr>
              <w:spacing w:after="0" w:line="240" w:lineRule="auto"/>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val="en-US" w:eastAsia="ru-RU"/>
              </w:rPr>
              <w:t>Hypothesis</w:t>
            </w:r>
          </w:p>
        </w:tc>
        <w:tc>
          <w:tcPr>
            <w:tcW w:w="851" w:type="dxa"/>
            <w:shd w:val="clear" w:color="auto" w:fill="auto"/>
            <w:noWrap/>
            <w:vAlign w:val="bottom"/>
            <w:hideMark/>
          </w:tcPr>
          <w:p w14:paraId="496A86C9" w14:textId="77777777" w:rsidR="00F523CD" w:rsidRPr="005410B8" w:rsidRDefault="00F523CD" w:rsidP="00F523CD">
            <w:pPr>
              <w:spacing w:after="0" w:line="240" w:lineRule="auto"/>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val="en-US" w:eastAsia="ru-RU"/>
              </w:rPr>
              <w:t>AR</w:t>
            </w:r>
          </w:p>
        </w:tc>
        <w:tc>
          <w:tcPr>
            <w:tcW w:w="1417" w:type="dxa"/>
            <w:shd w:val="clear" w:color="auto" w:fill="auto"/>
            <w:noWrap/>
            <w:vAlign w:val="bottom"/>
            <w:hideMark/>
          </w:tcPr>
          <w:p w14:paraId="16C1AA15" w14:textId="77777777" w:rsidR="00F523CD" w:rsidRPr="005410B8" w:rsidRDefault="00F523CD" w:rsidP="00F523CD">
            <w:pPr>
              <w:spacing w:after="0" w:line="240" w:lineRule="auto"/>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eastAsia="ru-RU"/>
              </w:rPr>
              <w:t xml:space="preserve"> m-Statistic</w:t>
            </w:r>
          </w:p>
        </w:tc>
        <w:tc>
          <w:tcPr>
            <w:tcW w:w="851" w:type="dxa"/>
            <w:shd w:val="clear" w:color="auto" w:fill="auto"/>
            <w:noWrap/>
            <w:vAlign w:val="bottom"/>
            <w:hideMark/>
          </w:tcPr>
          <w:p w14:paraId="1EA6B209" w14:textId="77777777" w:rsidR="00F523CD" w:rsidRPr="005410B8" w:rsidRDefault="00F523CD" w:rsidP="00F523CD">
            <w:pPr>
              <w:spacing w:after="0" w:line="240" w:lineRule="auto"/>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eastAsia="ru-RU"/>
              </w:rPr>
              <w:t xml:space="preserve"> rho</w:t>
            </w:r>
          </w:p>
        </w:tc>
        <w:tc>
          <w:tcPr>
            <w:tcW w:w="992" w:type="dxa"/>
            <w:shd w:val="clear" w:color="auto" w:fill="auto"/>
            <w:noWrap/>
            <w:vAlign w:val="bottom"/>
            <w:hideMark/>
          </w:tcPr>
          <w:p w14:paraId="7C08C4E7" w14:textId="77777777" w:rsidR="00F523CD" w:rsidRPr="005410B8" w:rsidRDefault="00F523CD" w:rsidP="00F523CD">
            <w:pPr>
              <w:spacing w:after="0" w:line="240" w:lineRule="auto"/>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eastAsia="ru-RU"/>
              </w:rPr>
              <w:t xml:space="preserve"> SE(rho) </w:t>
            </w:r>
          </w:p>
        </w:tc>
        <w:tc>
          <w:tcPr>
            <w:tcW w:w="985" w:type="dxa"/>
            <w:shd w:val="clear" w:color="auto" w:fill="auto"/>
            <w:noWrap/>
            <w:vAlign w:val="bottom"/>
            <w:hideMark/>
          </w:tcPr>
          <w:p w14:paraId="7776D69D" w14:textId="77777777" w:rsidR="00F523CD" w:rsidRPr="005410B8" w:rsidRDefault="00F523CD" w:rsidP="00F523CD">
            <w:pPr>
              <w:spacing w:after="0" w:line="240" w:lineRule="auto"/>
              <w:rPr>
                <w:rFonts w:ascii="Times New Roman" w:eastAsia="Times New Roman" w:hAnsi="Times New Roman" w:cs="Times New Roman"/>
                <w:b/>
                <w:bCs/>
                <w:color w:val="000000"/>
                <w:sz w:val="20"/>
                <w:szCs w:val="20"/>
                <w:lang w:eastAsia="ru-RU"/>
              </w:rPr>
            </w:pPr>
            <w:r w:rsidRPr="005410B8">
              <w:rPr>
                <w:rFonts w:ascii="Times New Roman" w:eastAsia="Times New Roman" w:hAnsi="Times New Roman" w:cs="Times New Roman"/>
                <w:b/>
                <w:bCs/>
                <w:color w:val="000000"/>
                <w:sz w:val="20"/>
                <w:szCs w:val="20"/>
                <w:lang w:eastAsia="ru-RU"/>
              </w:rPr>
              <w:t xml:space="preserve"> Prob.</w:t>
            </w:r>
          </w:p>
        </w:tc>
      </w:tr>
      <w:tr w:rsidR="00F523CD" w:rsidRPr="005410B8" w14:paraId="606AD50E" w14:textId="77777777" w:rsidTr="00F523CD">
        <w:trPr>
          <w:trHeight w:val="265"/>
        </w:trPr>
        <w:tc>
          <w:tcPr>
            <w:tcW w:w="3363" w:type="dxa"/>
            <w:vMerge w:val="restart"/>
          </w:tcPr>
          <w:p w14:paraId="13E51B9A"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val="en-US" w:eastAsia="ru-RU"/>
              </w:rPr>
              <w:t>Impact of leverage on CSR</w:t>
            </w:r>
          </w:p>
        </w:tc>
        <w:tc>
          <w:tcPr>
            <w:tcW w:w="1168" w:type="dxa"/>
            <w:vMerge w:val="restart"/>
          </w:tcPr>
          <w:p w14:paraId="5760A422"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b/>
                <w:bCs/>
                <w:color w:val="000000"/>
                <w:sz w:val="20"/>
                <w:szCs w:val="20"/>
                <w:lang w:eastAsia="ru-RU"/>
              </w:rPr>
              <w:t>H3</w:t>
            </w:r>
          </w:p>
        </w:tc>
        <w:tc>
          <w:tcPr>
            <w:tcW w:w="851" w:type="dxa"/>
            <w:shd w:val="clear" w:color="auto" w:fill="auto"/>
            <w:noWrap/>
            <w:vAlign w:val="bottom"/>
            <w:hideMark/>
          </w:tcPr>
          <w:p w14:paraId="3185873E"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AR(1) </w:t>
            </w:r>
          </w:p>
        </w:tc>
        <w:tc>
          <w:tcPr>
            <w:tcW w:w="1417" w:type="dxa"/>
            <w:shd w:val="clear" w:color="auto" w:fill="auto"/>
            <w:noWrap/>
            <w:vAlign w:val="bottom"/>
            <w:hideMark/>
          </w:tcPr>
          <w:p w14:paraId="6AA215A9"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eastAsia="ru-RU"/>
              </w:rPr>
              <w:t>-2,023</w:t>
            </w:r>
            <w:r w:rsidRPr="005410B8">
              <w:rPr>
                <w:rFonts w:ascii="Times New Roman" w:eastAsia="Times New Roman" w:hAnsi="Times New Roman" w:cs="Times New Roman"/>
                <w:color w:val="000000"/>
                <w:sz w:val="20"/>
                <w:szCs w:val="20"/>
                <w:lang w:val="en-US" w:eastAsia="ru-RU"/>
              </w:rPr>
              <w:t>**</w:t>
            </w:r>
          </w:p>
        </w:tc>
        <w:tc>
          <w:tcPr>
            <w:tcW w:w="851" w:type="dxa"/>
            <w:shd w:val="clear" w:color="auto" w:fill="auto"/>
            <w:noWrap/>
            <w:vAlign w:val="bottom"/>
            <w:hideMark/>
          </w:tcPr>
          <w:p w14:paraId="6725E0D0"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-0,959 </w:t>
            </w:r>
          </w:p>
        </w:tc>
        <w:tc>
          <w:tcPr>
            <w:tcW w:w="992" w:type="dxa"/>
            <w:shd w:val="clear" w:color="auto" w:fill="auto"/>
            <w:noWrap/>
            <w:vAlign w:val="bottom"/>
            <w:hideMark/>
          </w:tcPr>
          <w:p w14:paraId="332E8566"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0,474 </w:t>
            </w:r>
          </w:p>
        </w:tc>
        <w:tc>
          <w:tcPr>
            <w:tcW w:w="985" w:type="dxa"/>
            <w:shd w:val="clear" w:color="auto" w:fill="auto"/>
            <w:noWrap/>
            <w:vAlign w:val="bottom"/>
            <w:hideMark/>
          </w:tcPr>
          <w:p w14:paraId="1AC05ADF"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0,043 </w:t>
            </w:r>
          </w:p>
        </w:tc>
      </w:tr>
      <w:tr w:rsidR="00F523CD" w:rsidRPr="005410B8" w14:paraId="1CCC0C69" w14:textId="77777777" w:rsidTr="00F523CD">
        <w:trPr>
          <w:trHeight w:val="265"/>
        </w:trPr>
        <w:tc>
          <w:tcPr>
            <w:tcW w:w="3363" w:type="dxa"/>
            <w:vMerge/>
          </w:tcPr>
          <w:p w14:paraId="7D7C7531"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p>
        </w:tc>
        <w:tc>
          <w:tcPr>
            <w:tcW w:w="1168" w:type="dxa"/>
            <w:vMerge/>
          </w:tcPr>
          <w:p w14:paraId="2AA8C35A"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p>
        </w:tc>
        <w:tc>
          <w:tcPr>
            <w:tcW w:w="851" w:type="dxa"/>
            <w:shd w:val="clear" w:color="auto" w:fill="auto"/>
            <w:noWrap/>
            <w:vAlign w:val="bottom"/>
            <w:hideMark/>
          </w:tcPr>
          <w:p w14:paraId="275B1290"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AR(2) </w:t>
            </w:r>
          </w:p>
        </w:tc>
        <w:tc>
          <w:tcPr>
            <w:tcW w:w="1417" w:type="dxa"/>
            <w:shd w:val="clear" w:color="auto" w:fill="auto"/>
            <w:noWrap/>
            <w:vAlign w:val="bottom"/>
            <w:hideMark/>
          </w:tcPr>
          <w:p w14:paraId="6BE3E0FF"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-0,860 </w:t>
            </w:r>
          </w:p>
        </w:tc>
        <w:tc>
          <w:tcPr>
            <w:tcW w:w="851" w:type="dxa"/>
            <w:shd w:val="clear" w:color="auto" w:fill="auto"/>
            <w:noWrap/>
            <w:vAlign w:val="bottom"/>
            <w:hideMark/>
          </w:tcPr>
          <w:p w14:paraId="203B89CE"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-0,134 </w:t>
            </w:r>
          </w:p>
        </w:tc>
        <w:tc>
          <w:tcPr>
            <w:tcW w:w="992" w:type="dxa"/>
            <w:shd w:val="clear" w:color="auto" w:fill="auto"/>
            <w:noWrap/>
            <w:vAlign w:val="bottom"/>
            <w:hideMark/>
          </w:tcPr>
          <w:p w14:paraId="27225E5B"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0,156 </w:t>
            </w:r>
          </w:p>
        </w:tc>
        <w:tc>
          <w:tcPr>
            <w:tcW w:w="985" w:type="dxa"/>
            <w:shd w:val="clear" w:color="auto" w:fill="auto"/>
            <w:noWrap/>
            <w:vAlign w:val="bottom"/>
            <w:hideMark/>
          </w:tcPr>
          <w:p w14:paraId="6C8A9D93"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0,390 </w:t>
            </w:r>
          </w:p>
        </w:tc>
      </w:tr>
      <w:tr w:rsidR="00F523CD" w:rsidRPr="005410B8" w14:paraId="3A046626" w14:textId="77777777" w:rsidTr="00F523CD">
        <w:trPr>
          <w:trHeight w:val="265"/>
        </w:trPr>
        <w:tc>
          <w:tcPr>
            <w:tcW w:w="3363" w:type="dxa"/>
            <w:vMerge w:val="restart"/>
          </w:tcPr>
          <w:p w14:paraId="5B04E34C"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val="en-US" w:eastAsia="ru-RU"/>
              </w:rPr>
              <w:t>Impact of leverage on ENV</w:t>
            </w:r>
          </w:p>
        </w:tc>
        <w:tc>
          <w:tcPr>
            <w:tcW w:w="1168" w:type="dxa"/>
            <w:vMerge w:val="restart"/>
          </w:tcPr>
          <w:p w14:paraId="6590BB91"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b/>
                <w:bCs/>
                <w:color w:val="000000"/>
                <w:sz w:val="20"/>
                <w:szCs w:val="20"/>
                <w:lang w:eastAsia="ru-RU"/>
              </w:rPr>
              <w:t>H3a</w:t>
            </w:r>
          </w:p>
        </w:tc>
        <w:tc>
          <w:tcPr>
            <w:tcW w:w="851" w:type="dxa"/>
            <w:shd w:val="clear" w:color="auto" w:fill="auto"/>
            <w:noWrap/>
            <w:vAlign w:val="bottom"/>
            <w:hideMark/>
          </w:tcPr>
          <w:p w14:paraId="7C788529"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AR(1) </w:t>
            </w:r>
          </w:p>
        </w:tc>
        <w:tc>
          <w:tcPr>
            <w:tcW w:w="1417" w:type="dxa"/>
            <w:shd w:val="clear" w:color="auto" w:fill="auto"/>
            <w:noWrap/>
            <w:vAlign w:val="bottom"/>
            <w:hideMark/>
          </w:tcPr>
          <w:p w14:paraId="36996DC8"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eastAsia="ru-RU"/>
              </w:rPr>
              <w:t>-2,155</w:t>
            </w:r>
            <w:r w:rsidRPr="005410B8">
              <w:rPr>
                <w:rFonts w:ascii="Times New Roman" w:eastAsia="Times New Roman" w:hAnsi="Times New Roman" w:cs="Times New Roman"/>
                <w:color w:val="000000"/>
                <w:sz w:val="20"/>
                <w:szCs w:val="20"/>
                <w:lang w:val="en-US" w:eastAsia="ru-RU"/>
              </w:rPr>
              <w:t>**</w:t>
            </w:r>
          </w:p>
        </w:tc>
        <w:tc>
          <w:tcPr>
            <w:tcW w:w="851" w:type="dxa"/>
            <w:shd w:val="clear" w:color="auto" w:fill="auto"/>
            <w:noWrap/>
            <w:vAlign w:val="bottom"/>
            <w:hideMark/>
          </w:tcPr>
          <w:p w14:paraId="37155D1C"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-1,886 </w:t>
            </w:r>
          </w:p>
        </w:tc>
        <w:tc>
          <w:tcPr>
            <w:tcW w:w="992" w:type="dxa"/>
            <w:shd w:val="clear" w:color="auto" w:fill="auto"/>
            <w:noWrap/>
            <w:vAlign w:val="bottom"/>
            <w:hideMark/>
          </w:tcPr>
          <w:p w14:paraId="49A1D1A4"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0,875 </w:t>
            </w:r>
          </w:p>
        </w:tc>
        <w:tc>
          <w:tcPr>
            <w:tcW w:w="985" w:type="dxa"/>
            <w:shd w:val="clear" w:color="auto" w:fill="auto"/>
            <w:noWrap/>
            <w:vAlign w:val="bottom"/>
            <w:hideMark/>
          </w:tcPr>
          <w:p w14:paraId="5FF44B94"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0,031 </w:t>
            </w:r>
          </w:p>
        </w:tc>
      </w:tr>
      <w:tr w:rsidR="00F523CD" w:rsidRPr="005410B8" w14:paraId="67F6DCDD" w14:textId="77777777" w:rsidTr="00F523CD">
        <w:trPr>
          <w:trHeight w:val="265"/>
        </w:trPr>
        <w:tc>
          <w:tcPr>
            <w:tcW w:w="3363" w:type="dxa"/>
            <w:vMerge/>
          </w:tcPr>
          <w:p w14:paraId="55CFA389"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p>
        </w:tc>
        <w:tc>
          <w:tcPr>
            <w:tcW w:w="1168" w:type="dxa"/>
            <w:vMerge/>
          </w:tcPr>
          <w:p w14:paraId="19C18F8B"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p>
        </w:tc>
        <w:tc>
          <w:tcPr>
            <w:tcW w:w="851" w:type="dxa"/>
            <w:shd w:val="clear" w:color="auto" w:fill="auto"/>
            <w:noWrap/>
            <w:vAlign w:val="bottom"/>
            <w:hideMark/>
          </w:tcPr>
          <w:p w14:paraId="31AC99FE"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AR(2) </w:t>
            </w:r>
          </w:p>
        </w:tc>
        <w:tc>
          <w:tcPr>
            <w:tcW w:w="1417" w:type="dxa"/>
            <w:shd w:val="clear" w:color="auto" w:fill="auto"/>
            <w:noWrap/>
            <w:vAlign w:val="bottom"/>
            <w:hideMark/>
          </w:tcPr>
          <w:p w14:paraId="459C7E97"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0,840 </w:t>
            </w:r>
          </w:p>
        </w:tc>
        <w:tc>
          <w:tcPr>
            <w:tcW w:w="851" w:type="dxa"/>
            <w:shd w:val="clear" w:color="auto" w:fill="auto"/>
            <w:noWrap/>
            <w:vAlign w:val="bottom"/>
            <w:hideMark/>
          </w:tcPr>
          <w:p w14:paraId="1FB12E1D"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0,260 </w:t>
            </w:r>
          </w:p>
        </w:tc>
        <w:tc>
          <w:tcPr>
            <w:tcW w:w="992" w:type="dxa"/>
            <w:shd w:val="clear" w:color="auto" w:fill="auto"/>
            <w:noWrap/>
            <w:vAlign w:val="bottom"/>
            <w:hideMark/>
          </w:tcPr>
          <w:p w14:paraId="6B42DE68"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0,309 </w:t>
            </w:r>
          </w:p>
        </w:tc>
        <w:tc>
          <w:tcPr>
            <w:tcW w:w="985" w:type="dxa"/>
            <w:shd w:val="clear" w:color="auto" w:fill="auto"/>
            <w:noWrap/>
            <w:vAlign w:val="bottom"/>
            <w:hideMark/>
          </w:tcPr>
          <w:p w14:paraId="7F5B2DBE"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0,401 </w:t>
            </w:r>
          </w:p>
        </w:tc>
      </w:tr>
      <w:tr w:rsidR="00F523CD" w:rsidRPr="005410B8" w14:paraId="02FFAF86" w14:textId="77777777" w:rsidTr="00F523CD">
        <w:trPr>
          <w:trHeight w:val="265"/>
        </w:trPr>
        <w:tc>
          <w:tcPr>
            <w:tcW w:w="3363" w:type="dxa"/>
            <w:vMerge w:val="restart"/>
          </w:tcPr>
          <w:p w14:paraId="0483FA75"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val="en-US" w:eastAsia="ru-RU"/>
              </w:rPr>
              <w:t>Impact of leverage on SOC</w:t>
            </w:r>
          </w:p>
        </w:tc>
        <w:tc>
          <w:tcPr>
            <w:tcW w:w="1168" w:type="dxa"/>
            <w:vMerge w:val="restart"/>
          </w:tcPr>
          <w:p w14:paraId="562C0AC2"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b/>
                <w:bCs/>
                <w:color w:val="000000"/>
                <w:sz w:val="20"/>
                <w:szCs w:val="20"/>
                <w:lang w:eastAsia="ru-RU"/>
              </w:rPr>
              <w:t>H3b</w:t>
            </w:r>
          </w:p>
        </w:tc>
        <w:tc>
          <w:tcPr>
            <w:tcW w:w="851" w:type="dxa"/>
            <w:shd w:val="clear" w:color="auto" w:fill="auto"/>
            <w:noWrap/>
            <w:vAlign w:val="bottom"/>
            <w:hideMark/>
          </w:tcPr>
          <w:p w14:paraId="72A58D6A"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AR(1) </w:t>
            </w:r>
          </w:p>
        </w:tc>
        <w:tc>
          <w:tcPr>
            <w:tcW w:w="1417" w:type="dxa"/>
            <w:shd w:val="clear" w:color="auto" w:fill="auto"/>
            <w:noWrap/>
            <w:vAlign w:val="bottom"/>
            <w:hideMark/>
          </w:tcPr>
          <w:p w14:paraId="542F0CA6" w14:textId="4070F583" w:rsidR="00F523CD" w:rsidRPr="005410B8" w:rsidRDefault="00F523CD" w:rsidP="00F523CD">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eastAsia="ru-RU"/>
              </w:rPr>
              <w:t>-2,733</w:t>
            </w:r>
            <w:r w:rsidRPr="005410B8">
              <w:rPr>
                <w:rFonts w:ascii="Times New Roman" w:eastAsia="Times New Roman" w:hAnsi="Times New Roman" w:cs="Times New Roman"/>
                <w:color w:val="000000"/>
                <w:sz w:val="20"/>
                <w:szCs w:val="20"/>
                <w:lang w:val="en-US" w:eastAsia="ru-RU"/>
              </w:rPr>
              <w:t>*</w:t>
            </w:r>
            <w:r w:rsidR="006E48C3">
              <w:rPr>
                <w:rFonts w:ascii="Times New Roman" w:eastAsia="Times New Roman" w:hAnsi="Times New Roman" w:cs="Times New Roman"/>
                <w:color w:val="000000"/>
                <w:sz w:val="20"/>
                <w:szCs w:val="20"/>
                <w:lang w:val="en-US" w:eastAsia="ru-RU"/>
              </w:rPr>
              <w:t>**</w:t>
            </w:r>
          </w:p>
        </w:tc>
        <w:tc>
          <w:tcPr>
            <w:tcW w:w="851" w:type="dxa"/>
            <w:shd w:val="clear" w:color="auto" w:fill="auto"/>
            <w:noWrap/>
            <w:vAlign w:val="bottom"/>
            <w:hideMark/>
          </w:tcPr>
          <w:p w14:paraId="2C0520EF"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-1,362 </w:t>
            </w:r>
          </w:p>
        </w:tc>
        <w:tc>
          <w:tcPr>
            <w:tcW w:w="992" w:type="dxa"/>
            <w:shd w:val="clear" w:color="auto" w:fill="auto"/>
            <w:noWrap/>
            <w:vAlign w:val="bottom"/>
            <w:hideMark/>
          </w:tcPr>
          <w:p w14:paraId="5BCD487D"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0,498 </w:t>
            </w:r>
          </w:p>
        </w:tc>
        <w:tc>
          <w:tcPr>
            <w:tcW w:w="985" w:type="dxa"/>
            <w:shd w:val="clear" w:color="auto" w:fill="auto"/>
            <w:noWrap/>
            <w:vAlign w:val="bottom"/>
            <w:hideMark/>
          </w:tcPr>
          <w:p w14:paraId="6D62D12D"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0,006 </w:t>
            </w:r>
          </w:p>
        </w:tc>
      </w:tr>
      <w:tr w:rsidR="00F523CD" w:rsidRPr="005410B8" w14:paraId="1E776FAA" w14:textId="77777777" w:rsidTr="00F523CD">
        <w:trPr>
          <w:trHeight w:val="265"/>
        </w:trPr>
        <w:tc>
          <w:tcPr>
            <w:tcW w:w="3363" w:type="dxa"/>
            <w:vMerge/>
          </w:tcPr>
          <w:p w14:paraId="25FD6B0B"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p>
        </w:tc>
        <w:tc>
          <w:tcPr>
            <w:tcW w:w="1168" w:type="dxa"/>
            <w:vMerge/>
          </w:tcPr>
          <w:p w14:paraId="060043CB"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p>
        </w:tc>
        <w:tc>
          <w:tcPr>
            <w:tcW w:w="851" w:type="dxa"/>
            <w:shd w:val="clear" w:color="auto" w:fill="auto"/>
            <w:noWrap/>
            <w:vAlign w:val="bottom"/>
            <w:hideMark/>
          </w:tcPr>
          <w:p w14:paraId="53356F1A"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AR(2) </w:t>
            </w:r>
          </w:p>
        </w:tc>
        <w:tc>
          <w:tcPr>
            <w:tcW w:w="1417" w:type="dxa"/>
            <w:shd w:val="clear" w:color="auto" w:fill="auto"/>
            <w:noWrap/>
            <w:vAlign w:val="bottom"/>
            <w:hideMark/>
          </w:tcPr>
          <w:p w14:paraId="43F426AA"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0,473 </w:t>
            </w:r>
          </w:p>
        </w:tc>
        <w:tc>
          <w:tcPr>
            <w:tcW w:w="851" w:type="dxa"/>
            <w:shd w:val="clear" w:color="auto" w:fill="auto"/>
            <w:noWrap/>
            <w:vAlign w:val="bottom"/>
            <w:hideMark/>
          </w:tcPr>
          <w:p w14:paraId="087C2905"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0,121 </w:t>
            </w:r>
          </w:p>
        </w:tc>
        <w:tc>
          <w:tcPr>
            <w:tcW w:w="992" w:type="dxa"/>
            <w:shd w:val="clear" w:color="auto" w:fill="auto"/>
            <w:noWrap/>
            <w:vAlign w:val="bottom"/>
            <w:hideMark/>
          </w:tcPr>
          <w:p w14:paraId="1E3E4F74"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0,255 </w:t>
            </w:r>
          </w:p>
        </w:tc>
        <w:tc>
          <w:tcPr>
            <w:tcW w:w="985" w:type="dxa"/>
            <w:shd w:val="clear" w:color="auto" w:fill="auto"/>
            <w:noWrap/>
            <w:vAlign w:val="bottom"/>
            <w:hideMark/>
          </w:tcPr>
          <w:p w14:paraId="577AD62D"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0,636 </w:t>
            </w:r>
          </w:p>
        </w:tc>
      </w:tr>
      <w:tr w:rsidR="00F523CD" w:rsidRPr="005410B8" w14:paraId="69E1ABDF" w14:textId="77777777" w:rsidTr="00F523CD">
        <w:trPr>
          <w:trHeight w:val="265"/>
        </w:trPr>
        <w:tc>
          <w:tcPr>
            <w:tcW w:w="3363" w:type="dxa"/>
            <w:vMerge w:val="restart"/>
          </w:tcPr>
          <w:p w14:paraId="67039523"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val="en-US" w:eastAsia="ru-RU"/>
              </w:rPr>
              <w:t>Impact of leverage on GOV</w:t>
            </w:r>
          </w:p>
        </w:tc>
        <w:tc>
          <w:tcPr>
            <w:tcW w:w="1168" w:type="dxa"/>
            <w:vMerge w:val="restart"/>
          </w:tcPr>
          <w:p w14:paraId="0F7D4B64"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b/>
                <w:bCs/>
                <w:color w:val="000000"/>
                <w:sz w:val="20"/>
                <w:szCs w:val="20"/>
                <w:lang w:eastAsia="ru-RU"/>
              </w:rPr>
              <w:t>H3c</w:t>
            </w:r>
          </w:p>
        </w:tc>
        <w:tc>
          <w:tcPr>
            <w:tcW w:w="851" w:type="dxa"/>
            <w:shd w:val="clear" w:color="auto" w:fill="auto"/>
            <w:noWrap/>
            <w:vAlign w:val="bottom"/>
            <w:hideMark/>
          </w:tcPr>
          <w:p w14:paraId="54C1EF7A"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AR(1) </w:t>
            </w:r>
          </w:p>
        </w:tc>
        <w:tc>
          <w:tcPr>
            <w:tcW w:w="1417" w:type="dxa"/>
            <w:shd w:val="clear" w:color="auto" w:fill="auto"/>
            <w:noWrap/>
            <w:vAlign w:val="bottom"/>
            <w:hideMark/>
          </w:tcPr>
          <w:p w14:paraId="2F0D0558" w14:textId="12558746" w:rsidR="00F523CD" w:rsidRPr="005410B8" w:rsidRDefault="00F523CD" w:rsidP="00F523CD">
            <w:pPr>
              <w:spacing w:after="0" w:line="240" w:lineRule="auto"/>
              <w:rPr>
                <w:rFonts w:ascii="Times New Roman" w:eastAsia="Times New Roman" w:hAnsi="Times New Roman" w:cs="Times New Roman"/>
                <w:color w:val="000000"/>
                <w:sz w:val="20"/>
                <w:szCs w:val="20"/>
                <w:lang w:val="en-US" w:eastAsia="ru-RU"/>
              </w:rPr>
            </w:pPr>
            <w:r w:rsidRPr="005410B8">
              <w:rPr>
                <w:rFonts w:ascii="Times New Roman" w:eastAsia="Times New Roman" w:hAnsi="Times New Roman" w:cs="Times New Roman"/>
                <w:color w:val="000000"/>
                <w:sz w:val="20"/>
                <w:szCs w:val="20"/>
                <w:lang w:eastAsia="ru-RU"/>
              </w:rPr>
              <w:t>-2,705</w:t>
            </w:r>
            <w:r w:rsidRPr="005410B8">
              <w:rPr>
                <w:rFonts w:ascii="Times New Roman" w:eastAsia="Times New Roman" w:hAnsi="Times New Roman" w:cs="Times New Roman"/>
                <w:color w:val="000000"/>
                <w:sz w:val="20"/>
                <w:szCs w:val="20"/>
                <w:lang w:val="en-US" w:eastAsia="ru-RU"/>
              </w:rPr>
              <w:t>*</w:t>
            </w:r>
            <w:r w:rsidR="006E48C3">
              <w:rPr>
                <w:rFonts w:ascii="Times New Roman" w:eastAsia="Times New Roman" w:hAnsi="Times New Roman" w:cs="Times New Roman"/>
                <w:color w:val="000000"/>
                <w:sz w:val="20"/>
                <w:szCs w:val="20"/>
                <w:lang w:val="en-US" w:eastAsia="ru-RU"/>
              </w:rPr>
              <w:t>**</w:t>
            </w:r>
          </w:p>
        </w:tc>
        <w:tc>
          <w:tcPr>
            <w:tcW w:w="851" w:type="dxa"/>
            <w:shd w:val="clear" w:color="auto" w:fill="auto"/>
            <w:noWrap/>
            <w:vAlign w:val="bottom"/>
            <w:hideMark/>
          </w:tcPr>
          <w:p w14:paraId="2192DBA2"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-1,253 </w:t>
            </w:r>
          </w:p>
        </w:tc>
        <w:tc>
          <w:tcPr>
            <w:tcW w:w="992" w:type="dxa"/>
            <w:shd w:val="clear" w:color="auto" w:fill="auto"/>
            <w:noWrap/>
            <w:vAlign w:val="bottom"/>
            <w:hideMark/>
          </w:tcPr>
          <w:p w14:paraId="1A00A773"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0,463 </w:t>
            </w:r>
          </w:p>
        </w:tc>
        <w:tc>
          <w:tcPr>
            <w:tcW w:w="985" w:type="dxa"/>
            <w:shd w:val="clear" w:color="auto" w:fill="auto"/>
            <w:noWrap/>
            <w:vAlign w:val="bottom"/>
            <w:hideMark/>
          </w:tcPr>
          <w:p w14:paraId="2624B933"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0,007 </w:t>
            </w:r>
          </w:p>
        </w:tc>
      </w:tr>
      <w:tr w:rsidR="00F523CD" w:rsidRPr="005410B8" w14:paraId="2DB81EC3" w14:textId="77777777" w:rsidTr="00F523CD">
        <w:trPr>
          <w:trHeight w:val="265"/>
        </w:trPr>
        <w:tc>
          <w:tcPr>
            <w:tcW w:w="3363" w:type="dxa"/>
            <w:vMerge/>
          </w:tcPr>
          <w:p w14:paraId="118B7BC2"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p>
        </w:tc>
        <w:tc>
          <w:tcPr>
            <w:tcW w:w="1168" w:type="dxa"/>
            <w:vMerge/>
          </w:tcPr>
          <w:p w14:paraId="2F176A9D"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p>
        </w:tc>
        <w:tc>
          <w:tcPr>
            <w:tcW w:w="851" w:type="dxa"/>
            <w:shd w:val="clear" w:color="auto" w:fill="auto"/>
            <w:noWrap/>
            <w:vAlign w:val="bottom"/>
            <w:hideMark/>
          </w:tcPr>
          <w:p w14:paraId="3061D829"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AR(2) </w:t>
            </w:r>
          </w:p>
        </w:tc>
        <w:tc>
          <w:tcPr>
            <w:tcW w:w="1417" w:type="dxa"/>
            <w:shd w:val="clear" w:color="auto" w:fill="auto"/>
            <w:noWrap/>
            <w:vAlign w:val="bottom"/>
            <w:hideMark/>
          </w:tcPr>
          <w:p w14:paraId="34AE6F8B"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0,568 </w:t>
            </w:r>
          </w:p>
        </w:tc>
        <w:tc>
          <w:tcPr>
            <w:tcW w:w="851" w:type="dxa"/>
            <w:shd w:val="clear" w:color="auto" w:fill="auto"/>
            <w:noWrap/>
            <w:vAlign w:val="bottom"/>
            <w:hideMark/>
          </w:tcPr>
          <w:p w14:paraId="22F9E863"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0,107 </w:t>
            </w:r>
          </w:p>
        </w:tc>
        <w:tc>
          <w:tcPr>
            <w:tcW w:w="992" w:type="dxa"/>
            <w:shd w:val="clear" w:color="auto" w:fill="auto"/>
            <w:noWrap/>
            <w:vAlign w:val="bottom"/>
            <w:hideMark/>
          </w:tcPr>
          <w:p w14:paraId="6854DCFA"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0,187 </w:t>
            </w:r>
          </w:p>
        </w:tc>
        <w:tc>
          <w:tcPr>
            <w:tcW w:w="985" w:type="dxa"/>
            <w:shd w:val="clear" w:color="auto" w:fill="auto"/>
            <w:noWrap/>
            <w:vAlign w:val="bottom"/>
            <w:hideMark/>
          </w:tcPr>
          <w:p w14:paraId="1AAE59CF" w14:textId="77777777" w:rsidR="00F523CD" w:rsidRPr="005410B8" w:rsidRDefault="00F523CD" w:rsidP="00F523CD">
            <w:pPr>
              <w:spacing w:after="0" w:line="240" w:lineRule="auto"/>
              <w:rPr>
                <w:rFonts w:ascii="Times New Roman" w:eastAsia="Times New Roman" w:hAnsi="Times New Roman" w:cs="Times New Roman"/>
                <w:color w:val="000000"/>
                <w:sz w:val="20"/>
                <w:szCs w:val="20"/>
                <w:lang w:eastAsia="ru-RU"/>
              </w:rPr>
            </w:pPr>
            <w:r w:rsidRPr="005410B8">
              <w:rPr>
                <w:rFonts w:ascii="Times New Roman" w:eastAsia="Times New Roman" w:hAnsi="Times New Roman" w:cs="Times New Roman"/>
                <w:color w:val="000000"/>
                <w:sz w:val="20"/>
                <w:szCs w:val="20"/>
                <w:lang w:eastAsia="ru-RU"/>
              </w:rPr>
              <w:t xml:space="preserve"> 0,570 </w:t>
            </w:r>
          </w:p>
        </w:tc>
      </w:tr>
    </w:tbl>
    <w:p w14:paraId="136B7A74" w14:textId="6252F8BA" w:rsidR="008832EF" w:rsidRPr="005410B8" w:rsidRDefault="008832EF" w:rsidP="008832EF">
      <w:pPr>
        <w:pStyle w:val="a9"/>
        <w:tabs>
          <w:tab w:val="left" w:pos="7834"/>
        </w:tabs>
        <w:jc w:val="both"/>
        <w:rPr>
          <w:rFonts w:ascii="Times New Roman" w:hAnsi="Times New Roman" w:cs="Times New Roman"/>
          <w:sz w:val="28"/>
          <w:szCs w:val="28"/>
          <w:lang w:val="en-US"/>
        </w:rPr>
      </w:pPr>
    </w:p>
    <w:p w14:paraId="67765E56" w14:textId="77777777" w:rsidR="00761372" w:rsidRPr="005410B8" w:rsidRDefault="00761372" w:rsidP="00761372">
      <w:pPr>
        <w:spacing w:after="0" w:line="20" w:lineRule="atLeast"/>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Notes:</w:t>
      </w:r>
    </w:p>
    <w:p w14:paraId="430DF690" w14:textId="2507168B" w:rsidR="00761372" w:rsidRPr="005410B8" w:rsidRDefault="00761372">
      <w:pPr>
        <w:pStyle w:val="a9"/>
        <w:numPr>
          <w:ilvl w:val="0"/>
          <w:numId w:val="30"/>
        </w:numPr>
        <w:spacing w:line="20" w:lineRule="atLeast"/>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Signs *, **, *** indicate significance at 1</w:t>
      </w:r>
      <w:r w:rsidR="006E48C3">
        <w:rPr>
          <w:rFonts w:ascii="Times New Roman" w:eastAsia="Times New Roman" w:hAnsi="Times New Roman" w:cs="Times New Roman"/>
          <w:i/>
          <w:iCs/>
          <w:lang w:val="en-US" w:eastAsia="ru-RU"/>
        </w:rPr>
        <w:t>0</w:t>
      </w:r>
      <w:r w:rsidRPr="005410B8">
        <w:rPr>
          <w:rFonts w:ascii="Times New Roman" w:eastAsia="Times New Roman" w:hAnsi="Times New Roman" w:cs="Times New Roman"/>
          <w:i/>
          <w:iCs/>
          <w:lang w:val="en-US" w:eastAsia="ru-RU"/>
        </w:rPr>
        <w:t>%, 5% and 1% levels, respectively.</w:t>
      </w:r>
    </w:p>
    <w:p w14:paraId="09B8CCAE" w14:textId="77777777" w:rsidR="00761372" w:rsidRPr="005410B8" w:rsidRDefault="00761372">
      <w:pPr>
        <w:pStyle w:val="a9"/>
        <w:numPr>
          <w:ilvl w:val="0"/>
          <w:numId w:val="30"/>
        </w:numPr>
        <w:jc w:val="both"/>
        <w:rPr>
          <w:rFonts w:ascii="Times New Roman" w:eastAsia="Times New Roman" w:hAnsi="Times New Roman" w:cs="Times New Roman"/>
          <w:i/>
          <w:iCs/>
          <w:lang w:val="en-US" w:eastAsia="ru-RU"/>
        </w:rPr>
      </w:pPr>
      <w:r w:rsidRPr="005410B8">
        <w:rPr>
          <w:rFonts w:ascii="Times New Roman" w:hAnsi="Times New Roman" w:cs="Times New Roman"/>
          <w:i/>
          <w:iCs/>
          <w:lang w:val="en-US"/>
        </w:rPr>
        <w:t>Abbreviations used in the table indicate the following: Hij – hypothesis number i type j, CSR - Corporate Social Responsibility, ENV – environmental responsibility, SOC – social responsibility, GOV – corporate governance, ROA – return on assets, TQ – Tobin’s Q, CR – current ratio, LEV – leverage, GOVEFF – government effectiveness, VOI – public voice, LnTA – natural logarithm of total assets, lnGDP – natural logarithm of GDP per capita.</w:t>
      </w:r>
    </w:p>
    <w:p w14:paraId="1190E4F0" w14:textId="77777777" w:rsidR="00761372" w:rsidRPr="005410B8" w:rsidRDefault="00761372">
      <w:pPr>
        <w:pStyle w:val="a9"/>
        <w:numPr>
          <w:ilvl w:val="0"/>
          <w:numId w:val="30"/>
        </w:numPr>
        <w:jc w:val="both"/>
        <w:rPr>
          <w:rFonts w:ascii="Times New Roman" w:hAnsi="Times New Roman" w:cs="Times New Roman"/>
          <w:lang w:val="en-US"/>
        </w:rPr>
      </w:pPr>
      <w:r w:rsidRPr="005410B8">
        <w:rPr>
          <w:rFonts w:ascii="Times New Roman" w:hAnsi="Times New Roman" w:cs="Times New Roman"/>
          <w:lang w:val="en-US"/>
        </w:rPr>
        <w:t>Compiled by the author.</w:t>
      </w:r>
    </w:p>
    <w:p w14:paraId="344DEC06" w14:textId="2AEC7B6A" w:rsidR="008832EF" w:rsidRPr="005410B8" w:rsidRDefault="008832EF" w:rsidP="00C63DF6">
      <w:pPr>
        <w:pStyle w:val="a9"/>
        <w:ind w:left="720"/>
        <w:jc w:val="both"/>
        <w:rPr>
          <w:rFonts w:ascii="Times New Roman" w:hAnsi="Times New Roman" w:cs="Times New Roman"/>
          <w:b/>
          <w:bCs/>
          <w:sz w:val="20"/>
          <w:szCs w:val="20"/>
          <w:lang w:val="en-US"/>
        </w:rPr>
      </w:pPr>
    </w:p>
    <w:p w14:paraId="4D4753D2" w14:textId="44676F9D" w:rsidR="008832EF" w:rsidRPr="005410B8" w:rsidRDefault="008832EF" w:rsidP="00C63DF6">
      <w:pPr>
        <w:pStyle w:val="a9"/>
        <w:ind w:left="720"/>
        <w:jc w:val="both"/>
        <w:rPr>
          <w:rFonts w:ascii="Times New Roman" w:hAnsi="Times New Roman" w:cs="Times New Roman"/>
          <w:b/>
          <w:bCs/>
          <w:sz w:val="20"/>
          <w:szCs w:val="20"/>
          <w:lang w:val="en-US"/>
        </w:rPr>
      </w:pPr>
    </w:p>
    <w:p w14:paraId="4F31A915" w14:textId="3F307CAC" w:rsidR="008832EF" w:rsidRPr="005410B8" w:rsidRDefault="008832EF" w:rsidP="00C63DF6">
      <w:pPr>
        <w:pStyle w:val="a9"/>
        <w:ind w:left="720"/>
        <w:jc w:val="both"/>
        <w:rPr>
          <w:rFonts w:ascii="Times New Roman" w:hAnsi="Times New Roman" w:cs="Times New Roman"/>
          <w:b/>
          <w:bCs/>
          <w:sz w:val="20"/>
          <w:szCs w:val="20"/>
          <w:lang w:val="en-US"/>
        </w:rPr>
      </w:pPr>
    </w:p>
    <w:p w14:paraId="422B977E" w14:textId="1D5FA1C7" w:rsidR="008832EF" w:rsidRPr="005410B8" w:rsidRDefault="008832EF" w:rsidP="00C63DF6">
      <w:pPr>
        <w:pStyle w:val="a9"/>
        <w:ind w:left="720"/>
        <w:jc w:val="both"/>
        <w:rPr>
          <w:rFonts w:ascii="Times New Roman" w:hAnsi="Times New Roman" w:cs="Times New Roman"/>
          <w:b/>
          <w:bCs/>
          <w:sz w:val="20"/>
          <w:szCs w:val="20"/>
          <w:lang w:val="en-US"/>
        </w:rPr>
      </w:pPr>
    </w:p>
    <w:p w14:paraId="78CE236F" w14:textId="173258DB" w:rsidR="008832EF" w:rsidRPr="005410B8" w:rsidRDefault="008832EF" w:rsidP="00C63DF6">
      <w:pPr>
        <w:pStyle w:val="a9"/>
        <w:ind w:left="720"/>
        <w:jc w:val="both"/>
        <w:rPr>
          <w:rFonts w:ascii="Times New Roman" w:hAnsi="Times New Roman" w:cs="Times New Roman"/>
          <w:b/>
          <w:bCs/>
          <w:sz w:val="20"/>
          <w:szCs w:val="20"/>
          <w:lang w:val="en-US"/>
        </w:rPr>
      </w:pPr>
    </w:p>
    <w:p w14:paraId="01878308" w14:textId="46BA8998" w:rsidR="008832EF" w:rsidRPr="005410B8" w:rsidRDefault="008832EF" w:rsidP="00C63DF6">
      <w:pPr>
        <w:pStyle w:val="a9"/>
        <w:ind w:left="720"/>
        <w:jc w:val="both"/>
        <w:rPr>
          <w:rFonts w:ascii="Times New Roman" w:hAnsi="Times New Roman" w:cs="Times New Roman"/>
          <w:b/>
          <w:bCs/>
          <w:sz w:val="20"/>
          <w:szCs w:val="20"/>
          <w:lang w:val="en-US"/>
        </w:rPr>
      </w:pPr>
    </w:p>
    <w:p w14:paraId="7D3D7531" w14:textId="39C5D076" w:rsidR="008832EF" w:rsidRPr="005410B8" w:rsidRDefault="008832EF" w:rsidP="00C63DF6">
      <w:pPr>
        <w:pStyle w:val="a9"/>
        <w:ind w:left="720"/>
        <w:jc w:val="both"/>
        <w:rPr>
          <w:rFonts w:ascii="Times New Roman" w:hAnsi="Times New Roman" w:cs="Times New Roman"/>
          <w:b/>
          <w:bCs/>
          <w:sz w:val="20"/>
          <w:szCs w:val="20"/>
          <w:lang w:val="en-US"/>
        </w:rPr>
      </w:pPr>
    </w:p>
    <w:p w14:paraId="74DB1BDA" w14:textId="14C863FF" w:rsidR="008832EF" w:rsidRPr="005410B8" w:rsidRDefault="008832EF" w:rsidP="00C63DF6">
      <w:pPr>
        <w:pStyle w:val="a9"/>
        <w:ind w:left="720"/>
        <w:jc w:val="both"/>
        <w:rPr>
          <w:rFonts w:ascii="Times New Roman" w:hAnsi="Times New Roman" w:cs="Times New Roman"/>
          <w:b/>
          <w:bCs/>
          <w:sz w:val="20"/>
          <w:szCs w:val="20"/>
          <w:lang w:val="en-US"/>
        </w:rPr>
      </w:pPr>
    </w:p>
    <w:p w14:paraId="66B0F365" w14:textId="2D7647A7" w:rsidR="008832EF" w:rsidRPr="005410B8" w:rsidRDefault="008832EF" w:rsidP="00C63DF6">
      <w:pPr>
        <w:pStyle w:val="a9"/>
        <w:ind w:left="720"/>
        <w:jc w:val="both"/>
        <w:rPr>
          <w:rFonts w:ascii="Times New Roman" w:hAnsi="Times New Roman" w:cs="Times New Roman"/>
          <w:b/>
          <w:bCs/>
          <w:sz w:val="20"/>
          <w:szCs w:val="20"/>
          <w:lang w:val="en-US"/>
        </w:rPr>
      </w:pPr>
    </w:p>
    <w:p w14:paraId="2DA7A2F7" w14:textId="275408C3" w:rsidR="008832EF" w:rsidRPr="005410B8" w:rsidRDefault="008832EF" w:rsidP="00C63DF6">
      <w:pPr>
        <w:pStyle w:val="a9"/>
        <w:ind w:left="720"/>
        <w:jc w:val="both"/>
        <w:rPr>
          <w:rFonts w:ascii="Times New Roman" w:hAnsi="Times New Roman" w:cs="Times New Roman"/>
          <w:b/>
          <w:bCs/>
          <w:sz w:val="20"/>
          <w:szCs w:val="20"/>
          <w:lang w:val="en-US"/>
        </w:rPr>
      </w:pPr>
    </w:p>
    <w:p w14:paraId="5DE0E46C" w14:textId="17A7FD4C" w:rsidR="008832EF" w:rsidRPr="005410B8" w:rsidRDefault="008832EF" w:rsidP="00C63DF6">
      <w:pPr>
        <w:pStyle w:val="a9"/>
        <w:ind w:left="720"/>
        <w:jc w:val="both"/>
        <w:rPr>
          <w:rFonts w:ascii="Times New Roman" w:hAnsi="Times New Roman" w:cs="Times New Roman"/>
          <w:b/>
          <w:bCs/>
          <w:sz w:val="20"/>
          <w:szCs w:val="20"/>
          <w:lang w:val="en-US"/>
        </w:rPr>
      </w:pPr>
    </w:p>
    <w:p w14:paraId="22ACFBF7" w14:textId="614B04C6" w:rsidR="008832EF" w:rsidRPr="005410B8" w:rsidRDefault="008832EF" w:rsidP="00C63DF6">
      <w:pPr>
        <w:pStyle w:val="a9"/>
        <w:ind w:left="720"/>
        <w:jc w:val="both"/>
        <w:rPr>
          <w:rFonts w:ascii="Times New Roman" w:hAnsi="Times New Roman" w:cs="Times New Roman"/>
          <w:b/>
          <w:bCs/>
          <w:sz w:val="20"/>
          <w:szCs w:val="20"/>
          <w:lang w:val="en-US"/>
        </w:rPr>
      </w:pPr>
    </w:p>
    <w:p w14:paraId="5CAB2320" w14:textId="77777777" w:rsidR="008832EF" w:rsidRPr="005410B8" w:rsidRDefault="008832EF" w:rsidP="00437F4D">
      <w:pPr>
        <w:pStyle w:val="a9"/>
        <w:jc w:val="both"/>
        <w:rPr>
          <w:rFonts w:ascii="Times New Roman" w:hAnsi="Times New Roman" w:cs="Times New Roman"/>
          <w:b/>
          <w:bCs/>
          <w:sz w:val="20"/>
          <w:szCs w:val="20"/>
          <w:lang w:val="en-US"/>
        </w:rPr>
      </w:pPr>
    </w:p>
    <w:p w14:paraId="08E6DF52" w14:textId="241CDE13" w:rsidR="007E181F" w:rsidRPr="005410B8" w:rsidRDefault="005D7E88" w:rsidP="00437F4D">
      <w:pPr>
        <w:pStyle w:val="2"/>
        <w:rPr>
          <w:rStyle w:val="30"/>
          <w:i w:val="0"/>
        </w:rPr>
      </w:pPr>
      <w:bookmarkStart w:id="359" w:name="_Toc132815402"/>
      <w:bookmarkStart w:id="360" w:name="_Hlk114131874"/>
      <w:r w:rsidRPr="005410B8">
        <w:rPr>
          <w:rFonts w:cs="Times New Roman"/>
          <w:bCs/>
          <w:szCs w:val="28"/>
          <w:lang w:val="en-US"/>
        </w:rPr>
        <w:lastRenderedPageBreak/>
        <w:t>Chapter</w:t>
      </w:r>
      <w:r w:rsidR="007E181F" w:rsidRPr="005410B8">
        <w:rPr>
          <w:rFonts w:cs="Times New Roman"/>
          <w:bCs/>
          <w:szCs w:val="28"/>
          <w:lang w:val="en-US"/>
        </w:rPr>
        <w:t xml:space="preserve"> </w:t>
      </w:r>
      <w:r w:rsidR="007E181F" w:rsidRPr="005410B8">
        <w:rPr>
          <w:rStyle w:val="30"/>
          <w:i w:val="0"/>
        </w:rPr>
        <w:t>summary</w:t>
      </w:r>
      <w:bookmarkEnd w:id="359"/>
      <w:r w:rsidR="007E181F" w:rsidRPr="005410B8">
        <w:rPr>
          <w:rStyle w:val="30"/>
          <w:i w:val="0"/>
        </w:rPr>
        <w:t xml:space="preserve"> </w:t>
      </w:r>
    </w:p>
    <w:bookmarkEnd w:id="360"/>
    <w:p w14:paraId="20B43FD0" w14:textId="77777777" w:rsidR="008D35E5" w:rsidRDefault="00C557D9" w:rsidP="008D35E5">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This </w:t>
      </w:r>
      <w:r w:rsidR="005D7E88" w:rsidRPr="005410B8">
        <w:rPr>
          <w:rFonts w:ascii="Times New Roman" w:hAnsi="Times New Roman" w:cs="Times New Roman"/>
          <w:sz w:val="28"/>
          <w:szCs w:val="28"/>
          <w:lang w:val="en-US"/>
        </w:rPr>
        <w:t>chapter</w:t>
      </w:r>
      <w:r w:rsidRPr="005410B8">
        <w:rPr>
          <w:rFonts w:ascii="Times New Roman" w:hAnsi="Times New Roman" w:cs="Times New Roman"/>
          <w:sz w:val="28"/>
          <w:szCs w:val="28"/>
          <w:lang w:val="en-US"/>
        </w:rPr>
        <w:t xml:space="preserve"> </w:t>
      </w:r>
      <w:r w:rsidR="007E181F" w:rsidRPr="005410B8">
        <w:rPr>
          <w:rFonts w:ascii="Times New Roman" w:hAnsi="Times New Roman" w:cs="Times New Roman"/>
          <w:sz w:val="28"/>
          <w:szCs w:val="28"/>
          <w:lang w:val="en-US"/>
        </w:rPr>
        <w:t>presen</w:t>
      </w:r>
      <w:r w:rsidR="00000E9E" w:rsidRPr="005410B8">
        <w:rPr>
          <w:rFonts w:ascii="Times New Roman" w:hAnsi="Times New Roman" w:cs="Times New Roman"/>
          <w:sz w:val="28"/>
          <w:szCs w:val="28"/>
          <w:lang w:val="en-US"/>
        </w:rPr>
        <w:t>ts</w:t>
      </w:r>
      <w:r w:rsidR="007E181F" w:rsidRPr="005410B8">
        <w:rPr>
          <w:rFonts w:ascii="Times New Roman" w:hAnsi="Times New Roman" w:cs="Times New Roman"/>
          <w:sz w:val="28"/>
          <w:szCs w:val="28"/>
          <w:lang w:val="en-US"/>
        </w:rPr>
        <w:t xml:space="preserve"> the results of this study</w:t>
      </w:r>
      <w:r w:rsidR="004C5C00" w:rsidRPr="005410B8">
        <w:rPr>
          <w:rFonts w:ascii="Times New Roman" w:hAnsi="Times New Roman" w:cs="Times New Roman"/>
          <w:sz w:val="28"/>
          <w:szCs w:val="28"/>
          <w:lang w:val="en-US"/>
        </w:rPr>
        <w:t xml:space="preserve">, including </w:t>
      </w:r>
      <w:r w:rsidR="007E181F" w:rsidRPr="005410B8">
        <w:rPr>
          <w:rFonts w:ascii="Times New Roman" w:hAnsi="Times New Roman" w:cs="Times New Roman"/>
          <w:sz w:val="28"/>
          <w:szCs w:val="28"/>
          <w:lang w:val="en-US"/>
        </w:rPr>
        <w:t xml:space="preserve">general data analysis as well as </w:t>
      </w:r>
      <w:r w:rsidR="00000E9E" w:rsidRPr="005410B8">
        <w:rPr>
          <w:rFonts w:ascii="Times New Roman" w:hAnsi="Times New Roman" w:cs="Times New Roman"/>
          <w:sz w:val="28"/>
          <w:szCs w:val="28"/>
          <w:lang w:val="en-US"/>
        </w:rPr>
        <w:t xml:space="preserve">an </w:t>
      </w:r>
      <w:r w:rsidR="007E181F" w:rsidRPr="005410B8">
        <w:rPr>
          <w:rFonts w:ascii="Times New Roman" w:hAnsi="Times New Roman" w:cs="Times New Roman"/>
          <w:sz w:val="28"/>
          <w:szCs w:val="28"/>
          <w:lang w:val="en-US"/>
        </w:rPr>
        <w:t xml:space="preserve">empirical examination of stated hypotheses. </w:t>
      </w:r>
      <w:r w:rsidR="005D7E88" w:rsidRPr="005410B8">
        <w:rPr>
          <w:rFonts w:ascii="Times New Roman" w:hAnsi="Times New Roman" w:cs="Times New Roman"/>
          <w:sz w:val="28"/>
          <w:szCs w:val="28"/>
          <w:lang w:val="en-US"/>
        </w:rPr>
        <w:t xml:space="preserve">Several </w:t>
      </w:r>
      <w:r w:rsidR="00777826" w:rsidRPr="005410B8">
        <w:rPr>
          <w:rFonts w:ascii="Times New Roman" w:hAnsi="Times New Roman" w:cs="Times New Roman"/>
          <w:sz w:val="28"/>
          <w:szCs w:val="28"/>
          <w:lang w:val="en-US"/>
        </w:rPr>
        <w:t xml:space="preserve">conclusions can be </w:t>
      </w:r>
      <w:r w:rsidR="005D7E88" w:rsidRPr="005410B8">
        <w:rPr>
          <w:rFonts w:ascii="Times New Roman" w:hAnsi="Times New Roman" w:cs="Times New Roman"/>
          <w:sz w:val="28"/>
          <w:szCs w:val="28"/>
          <w:lang w:val="en-US"/>
        </w:rPr>
        <w:t>derived</w:t>
      </w:r>
      <w:r w:rsidR="00777826" w:rsidRPr="005410B8">
        <w:rPr>
          <w:rFonts w:ascii="Times New Roman" w:hAnsi="Times New Roman" w:cs="Times New Roman"/>
          <w:sz w:val="28"/>
          <w:szCs w:val="28"/>
          <w:lang w:val="en-US"/>
        </w:rPr>
        <w:t xml:space="preserve"> from the chapter</w:t>
      </w:r>
      <w:r w:rsidR="005D7E88" w:rsidRPr="005410B8">
        <w:rPr>
          <w:rFonts w:ascii="Times New Roman" w:hAnsi="Times New Roman" w:cs="Times New Roman"/>
          <w:sz w:val="28"/>
          <w:szCs w:val="28"/>
          <w:lang w:val="en-US"/>
        </w:rPr>
        <w:t xml:space="preserve">. Firstly, with regards to statistical analysis of sample data, the following observations were made. </w:t>
      </w:r>
      <w:r w:rsidR="003913F8" w:rsidRPr="005410B8">
        <w:rPr>
          <w:rFonts w:ascii="Times New Roman" w:hAnsi="Times New Roman" w:cs="Times New Roman"/>
          <w:sz w:val="28"/>
          <w:szCs w:val="28"/>
          <w:lang w:val="en-US"/>
        </w:rPr>
        <w:t xml:space="preserve">Most utilized variables in this study divert from </w:t>
      </w:r>
      <w:r w:rsidR="003B6DBD" w:rsidRPr="005410B8">
        <w:rPr>
          <w:rFonts w:ascii="Times New Roman" w:hAnsi="Times New Roman" w:cs="Times New Roman"/>
          <w:sz w:val="28"/>
          <w:szCs w:val="28"/>
          <w:lang w:val="en-US"/>
        </w:rPr>
        <w:t xml:space="preserve">the </w:t>
      </w:r>
      <w:r w:rsidR="003913F8" w:rsidRPr="005410B8">
        <w:rPr>
          <w:rFonts w:ascii="Times New Roman" w:hAnsi="Times New Roman" w:cs="Times New Roman"/>
          <w:sz w:val="28"/>
          <w:szCs w:val="28"/>
          <w:lang w:val="en-US"/>
        </w:rPr>
        <w:t>properties of normal distribution.</w:t>
      </w:r>
      <w:r w:rsidR="005D7E88" w:rsidRPr="005410B8">
        <w:rPr>
          <w:rFonts w:ascii="Times New Roman" w:hAnsi="Times New Roman" w:cs="Times New Roman"/>
          <w:sz w:val="28"/>
          <w:szCs w:val="28"/>
          <w:lang w:val="en-US"/>
        </w:rPr>
        <w:t xml:space="preserve"> </w:t>
      </w:r>
      <w:r w:rsidR="003913F8" w:rsidRPr="005410B8">
        <w:rPr>
          <w:rFonts w:ascii="Times New Roman" w:hAnsi="Times New Roman" w:cs="Times New Roman"/>
          <w:sz w:val="28"/>
          <w:szCs w:val="28"/>
          <w:lang w:val="en-US"/>
        </w:rPr>
        <w:t xml:space="preserve">Average CSR scores demonstrate low variability between industries, though in </w:t>
      </w:r>
      <w:r w:rsidR="00000E9E" w:rsidRPr="005410B8">
        <w:rPr>
          <w:rFonts w:ascii="Times New Roman" w:hAnsi="Times New Roman" w:cs="Times New Roman"/>
          <w:sz w:val="28"/>
          <w:szCs w:val="28"/>
          <w:lang w:val="en-US"/>
        </w:rPr>
        <w:t xml:space="preserve">the </w:t>
      </w:r>
      <w:r w:rsidR="003913F8" w:rsidRPr="005410B8">
        <w:rPr>
          <w:rFonts w:ascii="Times New Roman" w:hAnsi="Times New Roman" w:cs="Times New Roman"/>
          <w:sz w:val="28"/>
          <w:szCs w:val="28"/>
          <w:lang w:val="en-US"/>
        </w:rPr>
        <w:t xml:space="preserve">case of individual pillars some variation is present. CSR and its pillars score have an upward trend over </w:t>
      </w:r>
      <w:r w:rsidR="00000E9E" w:rsidRPr="005410B8">
        <w:rPr>
          <w:rFonts w:ascii="Times New Roman" w:hAnsi="Times New Roman" w:cs="Times New Roman"/>
          <w:sz w:val="28"/>
          <w:szCs w:val="28"/>
          <w:lang w:val="en-US"/>
        </w:rPr>
        <w:t xml:space="preserve">the </w:t>
      </w:r>
      <w:r w:rsidR="003913F8" w:rsidRPr="005410B8">
        <w:rPr>
          <w:rFonts w:ascii="Times New Roman" w:hAnsi="Times New Roman" w:cs="Times New Roman"/>
          <w:sz w:val="28"/>
          <w:szCs w:val="28"/>
          <w:lang w:val="en-US"/>
        </w:rPr>
        <w:t>five</w:t>
      </w:r>
      <w:r w:rsidR="003F59A1" w:rsidRPr="005410B8">
        <w:rPr>
          <w:rFonts w:ascii="Times New Roman" w:hAnsi="Times New Roman" w:cs="Times New Roman"/>
          <w:sz w:val="28"/>
          <w:szCs w:val="28"/>
          <w:lang w:val="en-US"/>
        </w:rPr>
        <w:t xml:space="preserve"> years</w:t>
      </w:r>
      <w:r w:rsidR="003913F8" w:rsidRPr="005410B8">
        <w:rPr>
          <w:rFonts w:ascii="Times New Roman" w:hAnsi="Times New Roman" w:cs="Times New Roman"/>
          <w:sz w:val="28"/>
          <w:szCs w:val="28"/>
          <w:lang w:val="en-US"/>
        </w:rPr>
        <w:t xml:space="preserve">, with the highest growth evidenced for </w:t>
      </w:r>
      <w:r w:rsidR="003F59A1" w:rsidRPr="005410B8">
        <w:rPr>
          <w:rFonts w:ascii="Times New Roman" w:hAnsi="Times New Roman" w:cs="Times New Roman"/>
          <w:sz w:val="28"/>
          <w:szCs w:val="28"/>
          <w:lang w:val="en-US"/>
        </w:rPr>
        <w:t xml:space="preserve">the </w:t>
      </w:r>
      <w:r w:rsidR="005D7E88" w:rsidRPr="005410B8">
        <w:rPr>
          <w:rFonts w:ascii="Times New Roman" w:hAnsi="Times New Roman" w:cs="Times New Roman"/>
          <w:sz w:val="28"/>
          <w:szCs w:val="28"/>
          <w:lang w:val="en-US"/>
        </w:rPr>
        <w:t>environment responsibility (</w:t>
      </w:r>
      <w:r w:rsidR="003913F8" w:rsidRPr="005410B8">
        <w:rPr>
          <w:rFonts w:ascii="Times New Roman" w:hAnsi="Times New Roman" w:cs="Times New Roman"/>
          <w:sz w:val="28"/>
          <w:szCs w:val="28"/>
          <w:lang w:val="en-US"/>
        </w:rPr>
        <w:t>ENV</w:t>
      </w:r>
      <w:r w:rsidR="005D7E88" w:rsidRPr="005410B8">
        <w:rPr>
          <w:rFonts w:ascii="Times New Roman" w:hAnsi="Times New Roman" w:cs="Times New Roman"/>
          <w:sz w:val="28"/>
          <w:szCs w:val="28"/>
          <w:lang w:val="en-US"/>
        </w:rPr>
        <w:t>)</w:t>
      </w:r>
      <w:r w:rsidR="003913F8" w:rsidRPr="005410B8">
        <w:rPr>
          <w:rFonts w:ascii="Times New Roman" w:hAnsi="Times New Roman" w:cs="Times New Roman"/>
          <w:sz w:val="28"/>
          <w:szCs w:val="28"/>
          <w:lang w:val="en-US"/>
        </w:rPr>
        <w:t xml:space="preserve"> pillar. Results of preliminary tests indicate that utilized data is subject to heteroskedasticity and </w:t>
      </w:r>
      <w:r w:rsidR="00000E9E" w:rsidRPr="005410B8">
        <w:rPr>
          <w:rFonts w:ascii="Times New Roman" w:hAnsi="Times New Roman" w:cs="Times New Roman"/>
          <w:sz w:val="28"/>
          <w:szCs w:val="28"/>
          <w:lang w:val="en-US"/>
        </w:rPr>
        <w:t xml:space="preserve">the </w:t>
      </w:r>
      <w:r w:rsidR="003913F8" w:rsidRPr="005410B8">
        <w:rPr>
          <w:rFonts w:ascii="Times New Roman" w:hAnsi="Times New Roman" w:cs="Times New Roman"/>
          <w:sz w:val="28"/>
          <w:szCs w:val="28"/>
          <w:lang w:val="en-US"/>
        </w:rPr>
        <w:t>presence of fixed/random effects, while multicollinearity is not a serious problem.</w:t>
      </w:r>
    </w:p>
    <w:p w14:paraId="49548325" w14:textId="3C3D8F6E" w:rsidR="005D7E88" w:rsidRPr="005410B8" w:rsidRDefault="005D7E88" w:rsidP="008D35E5">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Secondly, </w:t>
      </w:r>
      <w:r w:rsidR="008D35E5">
        <w:rPr>
          <w:rFonts w:ascii="Times New Roman" w:hAnsi="Times New Roman" w:cs="Times New Roman"/>
          <w:sz w:val="28"/>
          <w:szCs w:val="28"/>
          <w:lang w:val="en-US"/>
        </w:rPr>
        <w:t xml:space="preserve">from </w:t>
      </w:r>
      <w:r w:rsidRPr="005410B8">
        <w:rPr>
          <w:rFonts w:ascii="Times New Roman" w:hAnsi="Times New Roman" w:cs="Times New Roman"/>
          <w:sz w:val="28"/>
          <w:szCs w:val="28"/>
          <w:lang w:val="en-US"/>
        </w:rPr>
        <w:t xml:space="preserve">running </w:t>
      </w:r>
      <w:r w:rsidR="008D35E5">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regression models </w:t>
      </w:r>
      <w:r w:rsidR="008D35E5">
        <w:rPr>
          <w:rFonts w:ascii="Times New Roman" w:hAnsi="Times New Roman" w:cs="Times New Roman"/>
          <w:sz w:val="28"/>
          <w:szCs w:val="28"/>
          <w:lang w:val="en-US"/>
        </w:rPr>
        <w:t>it was concluded that the effect of financial indicators, disregarding their type, have insignificant effect on the level of CSR in the context of developing countries.</w:t>
      </w:r>
      <w:bookmarkStart w:id="361" w:name="_Hlk123510202"/>
      <w:r w:rsidR="008D35E5">
        <w:rPr>
          <w:rFonts w:ascii="Times New Roman" w:hAnsi="Times New Roman" w:cs="Times New Roman"/>
          <w:sz w:val="28"/>
          <w:szCs w:val="28"/>
          <w:lang w:val="en-US"/>
        </w:rPr>
        <w:t xml:space="preserve"> The exception the effect of leverage on the </w:t>
      </w:r>
      <w:r w:rsidRPr="005410B8">
        <w:rPr>
          <w:rFonts w:ascii="Times New Roman" w:hAnsi="Times New Roman" w:cs="Times New Roman"/>
          <w:sz w:val="28"/>
          <w:szCs w:val="28"/>
          <w:lang w:val="en-US"/>
        </w:rPr>
        <w:t>environmental (</w:t>
      </w:r>
      <w:r w:rsidR="003913F8" w:rsidRPr="005410B8">
        <w:rPr>
          <w:rFonts w:ascii="Times New Roman" w:hAnsi="Times New Roman" w:cs="Times New Roman"/>
          <w:sz w:val="28"/>
          <w:szCs w:val="28"/>
          <w:lang w:val="en-US"/>
        </w:rPr>
        <w:t>ENV</w:t>
      </w:r>
      <w:r w:rsidRPr="005410B8">
        <w:rPr>
          <w:rFonts w:ascii="Times New Roman" w:hAnsi="Times New Roman" w:cs="Times New Roman"/>
          <w:sz w:val="28"/>
          <w:szCs w:val="28"/>
          <w:lang w:val="en-US"/>
        </w:rPr>
        <w:t>) pillar</w:t>
      </w:r>
      <w:r w:rsidR="003913F8" w:rsidRPr="005410B8">
        <w:rPr>
          <w:rFonts w:ascii="Times New Roman" w:hAnsi="Times New Roman" w:cs="Times New Roman"/>
          <w:sz w:val="28"/>
          <w:szCs w:val="28"/>
          <w:lang w:val="en-US"/>
        </w:rPr>
        <w:t xml:space="preserve">, </w:t>
      </w:r>
      <w:r w:rsidR="008D35E5">
        <w:rPr>
          <w:rFonts w:ascii="Times New Roman" w:hAnsi="Times New Roman" w:cs="Times New Roman"/>
          <w:sz w:val="28"/>
          <w:szCs w:val="28"/>
          <w:lang w:val="en-US"/>
        </w:rPr>
        <w:t xml:space="preserve">where </w:t>
      </w:r>
      <w:r w:rsidR="003913F8" w:rsidRPr="005410B8">
        <w:rPr>
          <w:rFonts w:ascii="Times New Roman" w:hAnsi="Times New Roman" w:cs="Times New Roman"/>
          <w:sz w:val="28"/>
          <w:szCs w:val="28"/>
          <w:lang w:val="en-US"/>
        </w:rPr>
        <w:t>statistical significance at 10% level</w:t>
      </w:r>
      <w:r w:rsidR="008D35E5">
        <w:rPr>
          <w:rFonts w:ascii="Times New Roman" w:hAnsi="Times New Roman" w:cs="Times New Roman"/>
          <w:sz w:val="28"/>
          <w:szCs w:val="28"/>
          <w:lang w:val="en-US"/>
        </w:rPr>
        <w:t xml:space="preserve"> was observed</w:t>
      </w:r>
      <w:r w:rsidR="003913F8" w:rsidRPr="005410B8">
        <w:rPr>
          <w:rFonts w:ascii="Times New Roman" w:hAnsi="Times New Roman" w:cs="Times New Roman"/>
          <w:sz w:val="28"/>
          <w:szCs w:val="28"/>
          <w:lang w:val="en-US"/>
        </w:rPr>
        <w:t xml:space="preserve">. </w:t>
      </w:r>
    </w:p>
    <w:bookmarkEnd w:id="361"/>
    <w:p w14:paraId="779F9DA3" w14:textId="63EE6A96" w:rsidR="005D7E88" w:rsidRPr="005410B8" w:rsidRDefault="005D7E88" w:rsidP="008D35E5">
      <w:pPr>
        <w:spacing w:after="0" w:line="240" w:lineRule="auto"/>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It was also observed that i</w:t>
      </w:r>
      <w:r w:rsidR="003913F8" w:rsidRPr="005410B8">
        <w:rPr>
          <w:rFonts w:ascii="Times New Roman" w:hAnsi="Times New Roman" w:cs="Times New Roman"/>
          <w:sz w:val="28"/>
          <w:szCs w:val="28"/>
          <w:lang w:val="en-US"/>
        </w:rPr>
        <w:t xml:space="preserve">n comparison to GMM and 2SLS, </w:t>
      </w:r>
      <w:r w:rsidR="00000E9E" w:rsidRPr="005410B8">
        <w:rPr>
          <w:rFonts w:ascii="Times New Roman" w:hAnsi="Times New Roman" w:cs="Times New Roman"/>
          <w:sz w:val="28"/>
          <w:szCs w:val="28"/>
          <w:lang w:val="en-US"/>
        </w:rPr>
        <w:t xml:space="preserve">the </w:t>
      </w:r>
      <w:r w:rsidR="003913F8" w:rsidRPr="005410B8">
        <w:rPr>
          <w:rFonts w:ascii="Times New Roman" w:hAnsi="Times New Roman" w:cs="Times New Roman"/>
          <w:sz w:val="28"/>
          <w:szCs w:val="28"/>
          <w:lang w:val="en-US"/>
        </w:rPr>
        <w:t xml:space="preserve">OLS model presents a weak model as seen from poor reported effects specification, such as low R-squared, </w:t>
      </w:r>
      <w:r w:rsidR="003F59A1" w:rsidRPr="005410B8">
        <w:rPr>
          <w:rFonts w:ascii="Times New Roman" w:hAnsi="Times New Roman" w:cs="Times New Roman"/>
          <w:sz w:val="28"/>
          <w:szCs w:val="28"/>
          <w:lang w:val="en-US"/>
        </w:rPr>
        <w:t xml:space="preserve">the </w:t>
      </w:r>
      <w:r w:rsidR="003913F8" w:rsidRPr="005410B8">
        <w:rPr>
          <w:rFonts w:ascii="Times New Roman" w:hAnsi="Times New Roman" w:cs="Times New Roman"/>
          <w:sz w:val="28"/>
          <w:szCs w:val="28"/>
          <w:lang w:val="en-US"/>
        </w:rPr>
        <w:t>high sum of squares residuals</w:t>
      </w:r>
      <w:r w:rsidR="003F59A1" w:rsidRPr="005410B8">
        <w:rPr>
          <w:rFonts w:ascii="Times New Roman" w:hAnsi="Times New Roman" w:cs="Times New Roman"/>
          <w:sz w:val="28"/>
          <w:szCs w:val="28"/>
          <w:lang w:val="en-US"/>
        </w:rPr>
        <w:t>,</w:t>
      </w:r>
      <w:r w:rsidR="003913F8" w:rsidRPr="005410B8">
        <w:rPr>
          <w:rFonts w:ascii="Times New Roman" w:hAnsi="Times New Roman" w:cs="Times New Roman"/>
          <w:sz w:val="28"/>
          <w:szCs w:val="28"/>
          <w:lang w:val="en-US"/>
        </w:rPr>
        <w:t xml:space="preserve"> and D-W statistic</w:t>
      </w:r>
      <w:r w:rsidR="00D3071F" w:rsidRPr="005410B8">
        <w:rPr>
          <w:rFonts w:ascii="Times New Roman" w:hAnsi="Times New Roman" w:cs="Times New Roman"/>
          <w:sz w:val="28"/>
          <w:szCs w:val="28"/>
          <w:lang w:val="en-US"/>
        </w:rPr>
        <w:t xml:space="preserve"> far from </w:t>
      </w:r>
      <w:r w:rsidR="00000E9E" w:rsidRPr="005410B8">
        <w:rPr>
          <w:rFonts w:ascii="Times New Roman" w:hAnsi="Times New Roman" w:cs="Times New Roman"/>
          <w:sz w:val="28"/>
          <w:szCs w:val="28"/>
          <w:lang w:val="en-US"/>
        </w:rPr>
        <w:t xml:space="preserve">a </w:t>
      </w:r>
      <w:r w:rsidR="00D3071F" w:rsidRPr="005410B8">
        <w:rPr>
          <w:rFonts w:ascii="Times New Roman" w:hAnsi="Times New Roman" w:cs="Times New Roman"/>
          <w:sz w:val="28"/>
          <w:szCs w:val="28"/>
          <w:lang w:val="en-US"/>
        </w:rPr>
        <w:t>common threshold</w:t>
      </w:r>
      <w:r w:rsidR="00823B1E" w:rsidRPr="005410B8">
        <w:rPr>
          <w:rFonts w:ascii="Times New Roman" w:hAnsi="Times New Roman" w:cs="Times New Roman"/>
          <w:sz w:val="28"/>
          <w:szCs w:val="28"/>
          <w:lang w:val="en-US"/>
        </w:rPr>
        <w:t>.</w:t>
      </w:r>
      <w:r w:rsidR="004C5C00" w:rsidRPr="005410B8">
        <w:rPr>
          <w:rFonts w:ascii="Times New Roman" w:hAnsi="Times New Roman" w:cs="Times New Roman"/>
          <w:sz w:val="28"/>
          <w:szCs w:val="28"/>
          <w:lang w:val="en-US"/>
        </w:rPr>
        <w:t xml:space="preserve"> </w:t>
      </w:r>
      <w:r w:rsidR="00000E9E" w:rsidRPr="005410B8">
        <w:rPr>
          <w:rFonts w:ascii="Times New Roman" w:hAnsi="Times New Roman" w:cs="Times New Roman"/>
          <w:sz w:val="28"/>
          <w:szCs w:val="28"/>
          <w:lang w:val="en-US"/>
        </w:rPr>
        <w:t xml:space="preserve">Furthermore, </w:t>
      </w:r>
      <w:r w:rsidR="004C5C00" w:rsidRPr="005410B8">
        <w:rPr>
          <w:rFonts w:ascii="Times New Roman" w:hAnsi="Times New Roman" w:cs="Times New Roman"/>
          <w:sz w:val="28"/>
          <w:szCs w:val="28"/>
          <w:lang w:val="en-US"/>
        </w:rPr>
        <w:t xml:space="preserve">2SLS and OLS models provide results </w:t>
      </w:r>
      <w:r w:rsidR="00000E9E" w:rsidRPr="005410B8">
        <w:rPr>
          <w:rFonts w:ascii="Times New Roman" w:hAnsi="Times New Roman" w:cs="Times New Roman"/>
          <w:sz w:val="28"/>
          <w:szCs w:val="28"/>
          <w:lang w:val="en-US"/>
        </w:rPr>
        <w:t xml:space="preserve">that </w:t>
      </w:r>
      <w:r w:rsidR="0081352B" w:rsidRPr="005410B8">
        <w:rPr>
          <w:rFonts w:ascii="Times New Roman" w:hAnsi="Times New Roman" w:cs="Times New Roman"/>
          <w:sz w:val="28"/>
          <w:szCs w:val="28"/>
          <w:lang w:val="en-US"/>
        </w:rPr>
        <w:t xml:space="preserve">demonstrate </w:t>
      </w:r>
      <w:r w:rsidR="00000E9E" w:rsidRPr="005410B8">
        <w:rPr>
          <w:rFonts w:ascii="Times New Roman" w:hAnsi="Times New Roman" w:cs="Times New Roman"/>
          <w:sz w:val="28"/>
          <w:szCs w:val="28"/>
          <w:lang w:val="en-US"/>
        </w:rPr>
        <w:t xml:space="preserve">a </w:t>
      </w:r>
      <w:r w:rsidR="0081352B" w:rsidRPr="005410B8">
        <w:rPr>
          <w:rFonts w:ascii="Times New Roman" w:hAnsi="Times New Roman" w:cs="Times New Roman"/>
          <w:sz w:val="28"/>
          <w:szCs w:val="28"/>
          <w:lang w:val="en-US"/>
        </w:rPr>
        <w:t xml:space="preserve">higher level of statistical significance, indicating the potential bias of results </w:t>
      </w:r>
      <w:r w:rsidR="0011491B" w:rsidRPr="005410B8">
        <w:rPr>
          <w:rFonts w:ascii="Times New Roman" w:hAnsi="Times New Roman" w:cs="Times New Roman"/>
          <w:sz w:val="28"/>
          <w:szCs w:val="28"/>
          <w:lang w:val="en-US"/>
        </w:rPr>
        <w:t>over</w:t>
      </w:r>
      <w:r w:rsidR="0081352B" w:rsidRPr="005410B8">
        <w:rPr>
          <w:rFonts w:ascii="Times New Roman" w:hAnsi="Times New Roman" w:cs="Times New Roman"/>
          <w:sz w:val="28"/>
          <w:szCs w:val="28"/>
          <w:lang w:val="en-US"/>
        </w:rPr>
        <w:t xml:space="preserve">interpretation when relying on the latter models. </w:t>
      </w:r>
    </w:p>
    <w:p w14:paraId="27393D78" w14:textId="4A63984E" w:rsidR="001F6BDF" w:rsidRPr="005410B8" w:rsidRDefault="005D7E88" w:rsidP="00437F4D">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Thirdly, with regards to other independent variables utilized in the model it was observed that f</w:t>
      </w:r>
      <w:r w:rsidR="003913F8" w:rsidRPr="005410B8">
        <w:rPr>
          <w:rFonts w:ascii="Times New Roman" w:hAnsi="Times New Roman" w:cs="Times New Roman"/>
          <w:sz w:val="28"/>
          <w:szCs w:val="28"/>
          <w:lang w:val="en-US"/>
        </w:rPr>
        <w:t>irm</w:t>
      </w:r>
      <w:r w:rsidR="00000E9E" w:rsidRPr="005410B8">
        <w:rPr>
          <w:rFonts w:ascii="Times New Roman" w:hAnsi="Times New Roman" w:cs="Times New Roman"/>
          <w:sz w:val="28"/>
          <w:szCs w:val="28"/>
          <w:lang w:val="en-US"/>
        </w:rPr>
        <w:t>s’</w:t>
      </w:r>
      <w:r w:rsidR="003913F8" w:rsidRPr="005410B8">
        <w:rPr>
          <w:rFonts w:ascii="Times New Roman" w:hAnsi="Times New Roman" w:cs="Times New Roman"/>
          <w:sz w:val="28"/>
          <w:szCs w:val="28"/>
          <w:lang w:val="en-US"/>
        </w:rPr>
        <w:t xml:space="preserve"> size and </w:t>
      </w:r>
      <w:r w:rsidR="00000E9E" w:rsidRPr="005410B8">
        <w:rPr>
          <w:rFonts w:ascii="Times New Roman" w:hAnsi="Times New Roman" w:cs="Times New Roman"/>
          <w:sz w:val="28"/>
          <w:szCs w:val="28"/>
          <w:lang w:val="en-US"/>
        </w:rPr>
        <w:t xml:space="preserve">public </w:t>
      </w:r>
      <w:r w:rsidR="003913F8" w:rsidRPr="005410B8">
        <w:rPr>
          <w:rFonts w:ascii="Times New Roman" w:hAnsi="Times New Roman" w:cs="Times New Roman"/>
          <w:sz w:val="28"/>
          <w:szCs w:val="28"/>
          <w:lang w:val="en-US"/>
        </w:rPr>
        <w:t>voice ha</w:t>
      </w:r>
      <w:r w:rsidR="00000E9E" w:rsidRPr="005410B8">
        <w:rPr>
          <w:rFonts w:ascii="Times New Roman" w:hAnsi="Times New Roman" w:cs="Times New Roman"/>
          <w:sz w:val="28"/>
          <w:szCs w:val="28"/>
          <w:lang w:val="en-US"/>
        </w:rPr>
        <w:t>ve a</w:t>
      </w:r>
      <w:r w:rsidR="003913F8" w:rsidRPr="005410B8">
        <w:rPr>
          <w:rFonts w:ascii="Times New Roman" w:hAnsi="Times New Roman" w:cs="Times New Roman"/>
          <w:sz w:val="28"/>
          <w:szCs w:val="28"/>
          <w:lang w:val="en-US"/>
        </w:rPr>
        <w:t xml:space="preserve"> positive effect on CSR and its pillars, with reported instances of </w:t>
      </w:r>
      <w:r w:rsidR="00D3071F" w:rsidRPr="005410B8">
        <w:rPr>
          <w:rFonts w:ascii="Times New Roman" w:hAnsi="Times New Roman" w:cs="Times New Roman"/>
          <w:sz w:val="28"/>
          <w:szCs w:val="28"/>
          <w:lang w:val="en-US"/>
        </w:rPr>
        <w:t xml:space="preserve">statistical </w:t>
      </w:r>
      <w:r w:rsidR="003913F8" w:rsidRPr="005410B8">
        <w:rPr>
          <w:rFonts w:ascii="Times New Roman" w:hAnsi="Times New Roman" w:cs="Times New Roman"/>
          <w:sz w:val="28"/>
          <w:szCs w:val="28"/>
          <w:lang w:val="en-US"/>
        </w:rPr>
        <w:t xml:space="preserve">significance. </w:t>
      </w:r>
      <w:r w:rsidRPr="005410B8">
        <w:rPr>
          <w:rFonts w:ascii="Times New Roman" w:hAnsi="Times New Roman" w:cs="Times New Roman"/>
          <w:sz w:val="28"/>
          <w:szCs w:val="28"/>
          <w:lang w:val="en-US"/>
        </w:rPr>
        <w:t>The effect of the government effectiveness (</w:t>
      </w:r>
      <w:r w:rsidR="003913F8" w:rsidRPr="005410B8">
        <w:rPr>
          <w:rFonts w:ascii="Times New Roman" w:hAnsi="Times New Roman" w:cs="Times New Roman"/>
          <w:sz w:val="28"/>
          <w:szCs w:val="28"/>
          <w:lang w:val="en-US"/>
        </w:rPr>
        <w:t>GOVEFF</w:t>
      </w:r>
      <w:r w:rsidRPr="005410B8">
        <w:rPr>
          <w:rFonts w:ascii="Times New Roman" w:hAnsi="Times New Roman" w:cs="Times New Roman"/>
          <w:sz w:val="28"/>
          <w:szCs w:val="28"/>
          <w:lang w:val="en-US"/>
        </w:rPr>
        <w:t>) variable</w:t>
      </w:r>
      <w:r w:rsidR="003913F8" w:rsidRPr="005410B8">
        <w:rPr>
          <w:rFonts w:ascii="Times New Roman" w:hAnsi="Times New Roman" w:cs="Times New Roman"/>
          <w:sz w:val="28"/>
          <w:szCs w:val="28"/>
          <w:lang w:val="en-US"/>
        </w:rPr>
        <w:t xml:space="preserve"> has</w:t>
      </w:r>
      <w:r w:rsidR="00000E9E" w:rsidRPr="005410B8">
        <w:rPr>
          <w:rFonts w:ascii="Times New Roman" w:hAnsi="Times New Roman" w:cs="Times New Roman"/>
          <w:sz w:val="28"/>
          <w:szCs w:val="28"/>
          <w:lang w:val="en-US"/>
        </w:rPr>
        <w:t xml:space="preserve"> an</w:t>
      </w:r>
      <w:r w:rsidR="003913F8" w:rsidRPr="005410B8">
        <w:rPr>
          <w:rFonts w:ascii="Times New Roman" w:hAnsi="Times New Roman" w:cs="Times New Roman"/>
          <w:sz w:val="28"/>
          <w:szCs w:val="28"/>
          <w:lang w:val="en-US"/>
        </w:rPr>
        <w:t xml:space="preserve"> insignificant effect on CSR and its pillars</w:t>
      </w:r>
      <w:r w:rsidR="00372CF0" w:rsidRPr="005410B8">
        <w:rPr>
          <w:rFonts w:ascii="Times New Roman" w:hAnsi="Times New Roman" w:cs="Times New Roman"/>
          <w:sz w:val="28"/>
          <w:szCs w:val="28"/>
          <w:lang w:val="en-US"/>
        </w:rPr>
        <w:t>.</w:t>
      </w:r>
    </w:p>
    <w:p w14:paraId="20EDBEDF" w14:textId="69D6B270" w:rsidR="006E2791" w:rsidRPr="005410B8" w:rsidRDefault="001F6BDF" w:rsidP="0011491B">
      <w:pPr>
        <w:pStyle w:val="aa"/>
        <w:spacing w:after="0" w:line="240" w:lineRule="auto"/>
        <w:ind w:left="0" w:firstLine="720"/>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Table </w:t>
      </w:r>
      <w:r w:rsidR="00F523CD" w:rsidRPr="005410B8">
        <w:rPr>
          <w:rFonts w:ascii="Times New Roman" w:hAnsi="Times New Roman" w:cs="Times New Roman"/>
          <w:sz w:val="28"/>
          <w:szCs w:val="28"/>
          <w:lang w:val="en-US"/>
        </w:rPr>
        <w:t>31</w:t>
      </w:r>
      <w:r w:rsidRPr="005410B8">
        <w:rPr>
          <w:rFonts w:ascii="Times New Roman" w:hAnsi="Times New Roman" w:cs="Times New Roman"/>
          <w:sz w:val="28"/>
          <w:szCs w:val="28"/>
          <w:lang w:val="en-US"/>
        </w:rPr>
        <w:t xml:space="preserve"> summarizes the results on the determinants of CSR and its pillars obtained from </w:t>
      </w:r>
      <w:r w:rsidR="00000E9E"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GMM estimator</w:t>
      </w:r>
      <w:r w:rsidR="00000E9E" w:rsidRPr="005410B8">
        <w:rPr>
          <w:rFonts w:ascii="Times New Roman" w:hAnsi="Times New Roman" w:cs="Times New Roman"/>
          <w:sz w:val="28"/>
          <w:szCs w:val="28"/>
          <w:lang w:val="en-US"/>
        </w:rPr>
        <w:t>, which presents the main model of this study</w:t>
      </w:r>
      <w:r w:rsidRPr="005410B8">
        <w:rPr>
          <w:rFonts w:ascii="Times New Roman" w:hAnsi="Times New Roman" w:cs="Times New Roman"/>
          <w:sz w:val="28"/>
          <w:szCs w:val="28"/>
          <w:lang w:val="en-US"/>
        </w:rPr>
        <w:t>. It can be concluded that financial indicators disregarding their type (profitability, slack resources</w:t>
      </w:r>
      <w:r w:rsidR="00000E9E" w:rsidRPr="005410B8">
        <w:rPr>
          <w:rFonts w:ascii="Times New Roman" w:hAnsi="Times New Roman" w:cs="Times New Roman"/>
          <w:sz w:val="28"/>
          <w:szCs w:val="28"/>
          <w:lang w:val="en-US"/>
        </w:rPr>
        <w:t>, l</w:t>
      </w:r>
      <w:r w:rsidRPr="005410B8">
        <w:rPr>
          <w:rFonts w:ascii="Times New Roman" w:hAnsi="Times New Roman" w:cs="Times New Roman"/>
          <w:sz w:val="28"/>
          <w:szCs w:val="28"/>
          <w:lang w:val="en-US"/>
        </w:rPr>
        <w:t xml:space="preserve">everage) have </w:t>
      </w:r>
      <w:r w:rsidR="00000E9E" w:rsidRPr="005410B8">
        <w:rPr>
          <w:rFonts w:ascii="Times New Roman" w:hAnsi="Times New Roman" w:cs="Times New Roman"/>
          <w:sz w:val="28"/>
          <w:szCs w:val="28"/>
          <w:lang w:val="en-US"/>
        </w:rPr>
        <w:t xml:space="preserve">an </w:t>
      </w:r>
      <w:r w:rsidRPr="005410B8">
        <w:rPr>
          <w:rFonts w:ascii="Times New Roman" w:hAnsi="Times New Roman" w:cs="Times New Roman"/>
          <w:sz w:val="28"/>
          <w:szCs w:val="28"/>
          <w:lang w:val="en-US"/>
        </w:rPr>
        <w:t xml:space="preserve">insignificant </w:t>
      </w:r>
      <w:r w:rsidR="00000E9E" w:rsidRPr="005410B8">
        <w:rPr>
          <w:rFonts w:ascii="Times New Roman" w:hAnsi="Times New Roman" w:cs="Times New Roman"/>
          <w:sz w:val="28"/>
          <w:szCs w:val="28"/>
          <w:lang w:val="en-US"/>
        </w:rPr>
        <w:t>impact</w:t>
      </w:r>
      <w:r w:rsidRPr="005410B8">
        <w:rPr>
          <w:rFonts w:ascii="Times New Roman" w:hAnsi="Times New Roman" w:cs="Times New Roman"/>
          <w:sz w:val="28"/>
          <w:szCs w:val="28"/>
          <w:lang w:val="en-US"/>
        </w:rPr>
        <w:t xml:space="preserve"> </w:t>
      </w:r>
      <w:r w:rsidR="00000E9E" w:rsidRPr="005410B8">
        <w:rPr>
          <w:rFonts w:ascii="Times New Roman" w:hAnsi="Times New Roman" w:cs="Times New Roman"/>
          <w:sz w:val="28"/>
          <w:szCs w:val="28"/>
          <w:lang w:val="en-US"/>
        </w:rPr>
        <w:t>o</w:t>
      </w:r>
      <w:r w:rsidRPr="005410B8">
        <w:rPr>
          <w:rFonts w:ascii="Times New Roman" w:hAnsi="Times New Roman" w:cs="Times New Roman"/>
          <w:sz w:val="28"/>
          <w:szCs w:val="28"/>
          <w:lang w:val="en-US"/>
        </w:rPr>
        <w:t xml:space="preserve">n stimulating </w:t>
      </w:r>
      <w:r w:rsidR="00000E9E"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social behavior of firms from developing countries. </w:t>
      </w:r>
      <w:r w:rsidR="0011491B" w:rsidRPr="005410B8">
        <w:rPr>
          <w:rFonts w:ascii="Times New Roman" w:hAnsi="Times New Roman" w:cs="Times New Roman"/>
          <w:sz w:val="28"/>
          <w:szCs w:val="28"/>
          <w:lang w:val="en-US"/>
        </w:rPr>
        <w:t xml:space="preserve">The exception presents the relationship between the degree of firms’ leverage and environmental responsibility, which demonstrates statistical significance. </w:t>
      </w:r>
      <w:r w:rsidRPr="005410B8">
        <w:rPr>
          <w:rFonts w:ascii="Times New Roman" w:hAnsi="Times New Roman" w:cs="Times New Roman"/>
          <w:sz w:val="28"/>
          <w:szCs w:val="28"/>
          <w:lang w:val="en-US"/>
        </w:rPr>
        <w:t xml:space="preserve">Moreover, the direction of the impact differs depending on the </w:t>
      </w:r>
      <w:r w:rsidR="00853E73" w:rsidRPr="005410B8">
        <w:rPr>
          <w:rFonts w:ascii="Times New Roman" w:hAnsi="Times New Roman" w:cs="Times New Roman"/>
          <w:sz w:val="28"/>
          <w:szCs w:val="28"/>
          <w:lang w:val="en-US"/>
        </w:rPr>
        <w:t xml:space="preserve">type of financial indicator examined. </w:t>
      </w:r>
    </w:p>
    <w:p w14:paraId="7C72670F" w14:textId="218F63FA" w:rsidR="006E2791" w:rsidRPr="005410B8" w:rsidRDefault="00853E73" w:rsidP="000E23C4">
      <w:pPr>
        <w:pStyle w:val="aa"/>
        <w:spacing w:after="0" w:line="240" w:lineRule="auto"/>
        <w:ind w:left="0" w:firstLine="720"/>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The effect of m</w:t>
      </w:r>
      <w:r w:rsidR="0011491B" w:rsidRPr="005410B8">
        <w:rPr>
          <w:rFonts w:ascii="Times New Roman" w:hAnsi="Times New Roman" w:cs="Times New Roman"/>
          <w:sz w:val="28"/>
          <w:szCs w:val="28"/>
          <w:lang w:val="en-US"/>
        </w:rPr>
        <w:t>acro</w:t>
      </w:r>
      <w:r w:rsidR="00F523CD"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variables on CSR and its pillars also differs. </w:t>
      </w:r>
      <w:r w:rsidR="00000E9E" w:rsidRPr="005410B8">
        <w:rPr>
          <w:rFonts w:ascii="Times New Roman" w:hAnsi="Times New Roman" w:cs="Times New Roman"/>
          <w:sz w:val="28"/>
          <w:szCs w:val="28"/>
          <w:lang w:val="en-US"/>
        </w:rPr>
        <w:t>G</w:t>
      </w:r>
      <w:r w:rsidRPr="005410B8">
        <w:rPr>
          <w:rFonts w:ascii="Times New Roman" w:hAnsi="Times New Roman" w:cs="Times New Roman"/>
          <w:sz w:val="28"/>
          <w:szCs w:val="28"/>
          <w:lang w:val="en-US"/>
        </w:rPr>
        <w:t>overnment effectiveness</w:t>
      </w:r>
      <w:r w:rsidR="00000E9E" w:rsidRPr="005410B8">
        <w:rPr>
          <w:rFonts w:ascii="Times New Roman" w:hAnsi="Times New Roman" w:cs="Times New Roman"/>
          <w:sz w:val="28"/>
          <w:szCs w:val="28"/>
          <w:lang w:val="en-US"/>
        </w:rPr>
        <w:t xml:space="preserve"> exhibits </w:t>
      </w:r>
      <w:r w:rsidRPr="005410B8">
        <w:rPr>
          <w:rFonts w:ascii="Times New Roman" w:hAnsi="Times New Roman" w:cs="Times New Roman"/>
          <w:sz w:val="28"/>
          <w:szCs w:val="28"/>
          <w:lang w:val="en-US"/>
        </w:rPr>
        <w:t xml:space="preserve">no significant </w:t>
      </w:r>
      <w:r w:rsidR="00000E9E" w:rsidRPr="005410B8">
        <w:rPr>
          <w:rFonts w:ascii="Times New Roman" w:hAnsi="Times New Roman" w:cs="Times New Roman"/>
          <w:sz w:val="28"/>
          <w:szCs w:val="28"/>
          <w:lang w:val="en-US"/>
        </w:rPr>
        <w:t>influence on social behavior</w:t>
      </w:r>
      <w:r w:rsidRPr="005410B8">
        <w:rPr>
          <w:rFonts w:ascii="Times New Roman" w:hAnsi="Times New Roman" w:cs="Times New Roman"/>
          <w:sz w:val="28"/>
          <w:szCs w:val="28"/>
          <w:lang w:val="en-US"/>
        </w:rPr>
        <w:t xml:space="preserve">. Though, in terms of the direction of the relationship, variation is found, with </w:t>
      </w:r>
      <w:r w:rsidR="00000E9E"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negative impact on the level of responsibility to </w:t>
      </w:r>
      <w:r w:rsidR="00000E9E"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community (SOC), while for other pillars positive association is observed. The second m</w:t>
      </w:r>
      <w:r w:rsidR="0011491B" w:rsidRPr="005410B8">
        <w:rPr>
          <w:rFonts w:ascii="Times New Roman" w:hAnsi="Times New Roman" w:cs="Times New Roman"/>
          <w:sz w:val="28"/>
          <w:szCs w:val="28"/>
          <w:lang w:val="en-US"/>
        </w:rPr>
        <w:t>acro</w:t>
      </w:r>
      <w:r w:rsidRPr="005410B8">
        <w:rPr>
          <w:rFonts w:ascii="Times New Roman" w:hAnsi="Times New Roman" w:cs="Times New Roman"/>
          <w:sz w:val="28"/>
          <w:szCs w:val="28"/>
          <w:lang w:val="en-US"/>
        </w:rPr>
        <w:t xml:space="preserve"> variable presented by </w:t>
      </w:r>
      <w:r w:rsidR="005D7E88" w:rsidRPr="005410B8">
        <w:rPr>
          <w:rFonts w:ascii="Times New Roman" w:hAnsi="Times New Roman" w:cs="Times New Roman"/>
          <w:sz w:val="28"/>
          <w:szCs w:val="28"/>
          <w:lang w:val="en-US"/>
        </w:rPr>
        <w:t xml:space="preserve">public </w:t>
      </w:r>
      <w:r w:rsidRPr="005410B8">
        <w:rPr>
          <w:rFonts w:ascii="Times New Roman" w:hAnsi="Times New Roman" w:cs="Times New Roman"/>
          <w:sz w:val="28"/>
          <w:szCs w:val="28"/>
          <w:lang w:val="en-US"/>
        </w:rPr>
        <w:t xml:space="preserve">voice has </w:t>
      </w:r>
      <w:r w:rsidR="00000E9E"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positive impact on CSR and its pillars, with </w:t>
      </w:r>
      <w:r w:rsidR="00000E9E"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significant </w:t>
      </w:r>
      <w:r w:rsidR="00000E9E" w:rsidRPr="005410B8">
        <w:rPr>
          <w:rFonts w:ascii="Times New Roman" w:hAnsi="Times New Roman" w:cs="Times New Roman"/>
          <w:sz w:val="28"/>
          <w:szCs w:val="28"/>
          <w:lang w:val="en-US"/>
        </w:rPr>
        <w:t xml:space="preserve">influence exercised on the </w:t>
      </w:r>
      <w:r w:rsidRPr="005410B8">
        <w:rPr>
          <w:rFonts w:ascii="Times New Roman" w:hAnsi="Times New Roman" w:cs="Times New Roman"/>
          <w:sz w:val="28"/>
          <w:szCs w:val="28"/>
          <w:lang w:val="en-US"/>
        </w:rPr>
        <w:t xml:space="preserve">environmental pillar. Regarding the control variables, </w:t>
      </w:r>
      <w:r w:rsidR="00000E9E"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positive impact on </w:t>
      </w:r>
      <w:r w:rsidR="003F59A1"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CSR of firms</w:t>
      </w:r>
      <w:r w:rsidR="00000E9E"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size is observed. The impact </w:t>
      </w:r>
      <w:r w:rsidR="0011491B" w:rsidRPr="005410B8">
        <w:rPr>
          <w:rFonts w:ascii="Times New Roman" w:hAnsi="Times New Roman" w:cs="Times New Roman"/>
          <w:sz w:val="28"/>
          <w:szCs w:val="28"/>
          <w:lang w:val="en-US"/>
        </w:rPr>
        <w:t xml:space="preserve">of size </w:t>
      </w:r>
      <w:r w:rsidRPr="005410B8">
        <w:rPr>
          <w:rFonts w:ascii="Times New Roman" w:hAnsi="Times New Roman" w:cs="Times New Roman"/>
          <w:sz w:val="28"/>
          <w:szCs w:val="28"/>
          <w:lang w:val="en-US"/>
        </w:rPr>
        <w:t xml:space="preserve">on </w:t>
      </w:r>
      <w:r w:rsidR="0011491B" w:rsidRPr="005410B8">
        <w:rPr>
          <w:rFonts w:ascii="Times New Roman" w:hAnsi="Times New Roman" w:cs="Times New Roman"/>
          <w:sz w:val="28"/>
          <w:szCs w:val="28"/>
          <w:lang w:val="en-US"/>
        </w:rPr>
        <w:t>CSR</w:t>
      </w:r>
      <w:r w:rsidRPr="005410B8">
        <w:rPr>
          <w:rFonts w:ascii="Times New Roman" w:hAnsi="Times New Roman" w:cs="Times New Roman"/>
          <w:sz w:val="28"/>
          <w:szCs w:val="28"/>
          <w:lang w:val="en-US"/>
        </w:rPr>
        <w:t xml:space="preserve"> pillars is found to be </w:t>
      </w:r>
      <w:r w:rsidR="00FD2F4B" w:rsidRPr="005410B8">
        <w:rPr>
          <w:rFonts w:ascii="Times New Roman" w:hAnsi="Times New Roman" w:cs="Times New Roman"/>
          <w:sz w:val="28"/>
          <w:szCs w:val="28"/>
          <w:lang w:val="en-US"/>
        </w:rPr>
        <w:t>positive</w:t>
      </w:r>
      <w:r w:rsidR="00000E9E" w:rsidRPr="005410B8">
        <w:rPr>
          <w:rFonts w:ascii="Times New Roman" w:hAnsi="Times New Roman" w:cs="Times New Roman"/>
          <w:sz w:val="28"/>
          <w:szCs w:val="28"/>
          <w:lang w:val="en-US"/>
        </w:rPr>
        <w:t xml:space="preserve"> </w:t>
      </w:r>
      <w:r w:rsidR="00FD2F4B" w:rsidRPr="005410B8">
        <w:rPr>
          <w:rFonts w:ascii="Times New Roman" w:hAnsi="Times New Roman" w:cs="Times New Roman"/>
          <w:sz w:val="28"/>
          <w:szCs w:val="28"/>
          <w:lang w:val="en-US"/>
        </w:rPr>
        <w:t>but lacks statistical significance. Countr</w:t>
      </w:r>
      <w:r w:rsidR="00000E9E" w:rsidRPr="005410B8">
        <w:rPr>
          <w:rFonts w:ascii="Times New Roman" w:hAnsi="Times New Roman" w:cs="Times New Roman"/>
          <w:sz w:val="28"/>
          <w:szCs w:val="28"/>
          <w:lang w:val="en-US"/>
        </w:rPr>
        <w:t>ie</w:t>
      </w:r>
      <w:r w:rsidR="00FD2F4B" w:rsidRPr="005410B8">
        <w:rPr>
          <w:rFonts w:ascii="Times New Roman" w:hAnsi="Times New Roman" w:cs="Times New Roman"/>
          <w:sz w:val="28"/>
          <w:szCs w:val="28"/>
          <w:lang w:val="en-US"/>
        </w:rPr>
        <w:t>s</w:t>
      </w:r>
      <w:r w:rsidR="00000E9E" w:rsidRPr="005410B8">
        <w:rPr>
          <w:rFonts w:ascii="Times New Roman" w:hAnsi="Times New Roman" w:cs="Times New Roman"/>
          <w:sz w:val="28"/>
          <w:szCs w:val="28"/>
          <w:lang w:val="en-US"/>
        </w:rPr>
        <w:t>’</w:t>
      </w:r>
      <w:r w:rsidR="00FD2F4B" w:rsidRPr="005410B8">
        <w:rPr>
          <w:rFonts w:ascii="Times New Roman" w:hAnsi="Times New Roman" w:cs="Times New Roman"/>
          <w:sz w:val="28"/>
          <w:szCs w:val="28"/>
          <w:lang w:val="en-US"/>
        </w:rPr>
        <w:t xml:space="preserve"> GDP is found to play </w:t>
      </w:r>
      <w:r w:rsidR="00000E9E" w:rsidRPr="005410B8">
        <w:rPr>
          <w:rFonts w:ascii="Times New Roman" w:hAnsi="Times New Roman" w:cs="Times New Roman"/>
          <w:sz w:val="28"/>
          <w:szCs w:val="28"/>
          <w:lang w:val="en-US"/>
        </w:rPr>
        <w:t xml:space="preserve">an </w:t>
      </w:r>
      <w:r w:rsidR="00FD2F4B" w:rsidRPr="005410B8">
        <w:rPr>
          <w:rFonts w:ascii="Times New Roman" w:hAnsi="Times New Roman" w:cs="Times New Roman"/>
          <w:sz w:val="28"/>
          <w:szCs w:val="28"/>
          <w:lang w:val="en-US"/>
        </w:rPr>
        <w:t>insignificant positive role in shaping firms</w:t>
      </w:r>
      <w:r w:rsidR="00000E9E" w:rsidRPr="005410B8">
        <w:rPr>
          <w:rFonts w:ascii="Times New Roman" w:hAnsi="Times New Roman" w:cs="Times New Roman"/>
          <w:sz w:val="28"/>
          <w:szCs w:val="28"/>
          <w:lang w:val="en-US"/>
        </w:rPr>
        <w:t>’</w:t>
      </w:r>
      <w:r w:rsidR="00FD2F4B" w:rsidRPr="005410B8">
        <w:rPr>
          <w:rFonts w:ascii="Times New Roman" w:hAnsi="Times New Roman" w:cs="Times New Roman"/>
          <w:sz w:val="28"/>
          <w:szCs w:val="28"/>
          <w:lang w:val="en-US"/>
        </w:rPr>
        <w:t xml:space="preserve"> social behavior. </w:t>
      </w:r>
    </w:p>
    <w:p w14:paraId="2352B894" w14:textId="77777777" w:rsidR="0063202D" w:rsidRPr="005410B8" w:rsidRDefault="0063202D" w:rsidP="00437F4D">
      <w:pPr>
        <w:spacing w:after="0" w:line="240" w:lineRule="auto"/>
        <w:jc w:val="both"/>
        <w:rPr>
          <w:rFonts w:ascii="Times New Roman" w:hAnsi="Times New Roman" w:cs="Times New Roman"/>
          <w:sz w:val="28"/>
          <w:szCs w:val="28"/>
          <w:lang w:val="en-US"/>
        </w:rPr>
      </w:pPr>
    </w:p>
    <w:p w14:paraId="7E36C90B" w14:textId="14FB24D2" w:rsidR="00F523CD" w:rsidRPr="005410B8" w:rsidRDefault="00F523CD">
      <w:pPr>
        <w:spacing w:after="0" w:line="240" w:lineRule="auto"/>
        <w:jc w:val="both"/>
        <w:rPr>
          <w:lang w:val="en-US"/>
        </w:rPr>
      </w:pPr>
    </w:p>
    <w:tbl>
      <w:tblPr>
        <w:tblpPr w:leftFromText="180" w:rightFromText="180" w:vertAnchor="text" w:horzAnchor="margin" w:tblpY="356"/>
        <w:tblW w:w="6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1"/>
        <w:gridCol w:w="1213"/>
        <w:gridCol w:w="1213"/>
        <w:gridCol w:w="1213"/>
        <w:gridCol w:w="1213"/>
      </w:tblGrid>
      <w:tr w:rsidR="00F523CD" w:rsidRPr="005410B8" w14:paraId="5EDE3DD9" w14:textId="77777777" w:rsidTr="00F523CD">
        <w:trPr>
          <w:trHeight w:val="338"/>
        </w:trPr>
        <w:tc>
          <w:tcPr>
            <w:tcW w:w="1881" w:type="dxa"/>
            <w:shd w:val="clear" w:color="auto" w:fill="auto"/>
            <w:noWrap/>
            <w:vAlign w:val="bottom"/>
            <w:hideMark/>
          </w:tcPr>
          <w:p w14:paraId="66DBA3BA" w14:textId="77777777" w:rsidR="00F523CD" w:rsidRPr="005410B8" w:rsidRDefault="00F523CD" w:rsidP="00F523CD">
            <w:pPr>
              <w:spacing w:after="0" w:line="240" w:lineRule="auto"/>
              <w:rPr>
                <w:rFonts w:ascii="Times New Roman" w:eastAsia="Times New Roman" w:hAnsi="Times New Roman" w:cs="Times New Roman"/>
                <w:b/>
                <w:bCs/>
                <w:color w:val="000000"/>
                <w:sz w:val="24"/>
                <w:szCs w:val="24"/>
                <w:lang w:val="en-US" w:eastAsia="ru-RU"/>
              </w:rPr>
            </w:pPr>
            <w:r w:rsidRPr="005410B8">
              <w:rPr>
                <w:rFonts w:ascii="Times New Roman" w:eastAsia="Times New Roman" w:hAnsi="Times New Roman" w:cs="Times New Roman"/>
                <w:b/>
                <w:bCs/>
                <w:color w:val="000000"/>
                <w:sz w:val="24"/>
                <w:szCs w:val="24"/>
                <w:lang w:val="en-US" w:eastAsia="ru-RU"/>
              </w:rPr>
              <w:t>Determinant</w:t>
            </w:r>
          </w:p>
        </w:tc>
        <w:tc>
          <w:tcPr>
            <w:tcW w:w="1213" w:type="dxa"/>
            <w:shd w:val="clear" w:color="auto" w:fill="auto"/>
            <w:noWrap/>
            <w:vAlign w:val="bottom"/>
            <w:hideMark/>
          </w:tcPr>
          <w:p w14:paraId="1324FF53" w14:textId="77777777" w:rsidR="00F523CD" w:rsidRPr="005410B8"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CSR</w:t>
            </w:r>
          </w:p>
        </w:tc>
        <w:tc>
          <w:tcPr>
            <w:tcW w:w="1213" w:type="dxa"/>
            <w:shd w:val="clear" w:color="auto" w:fill="auto"/>
            <w:noWrap/>
            <w:vAlign w:val="bottom"/>
            <w:hideMark/>
          </w:tcPr>
          <w:p w14:paraId="0D63C415" w14:textId="77777777" w:rsidR="00F523CD" w:rsidRPr="005410B8"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ENV</w:t>
            </w:r>
          </w:p>
        </w:tc>
        <w:tc>
          <w:tcPr>
            <w:tcW w:w="1213" w:type="dxa"/>
            <w:shd w:val="clear" w:color="auto" w:fill="auto"/>
            <w:noWrap/>
            <w:vAlign w:val="bottom"/>
            <w:hideMark/>
          </w:tcPr>
          <w:p w14:paraId="4766248F" w14:textId="77777777" w:rsidR="00F523CD" w:rsidRPr="005410B8"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SOC</w:t>
            </w:r>
          </w:p>
        </w:tc>
        <w:tc>
          <w:tcPr>
            <w:tcW w:w="1213" w:type="dxa"/>
            <w:shd w:val="clear" w:color="auto" w:fill="auto"/>
            <w:noWrap/>
            <w:vAlign w:val="bottom"/>
            <w:hideMark/>
          </w:tcPr>
          <w:p w14:paraId="34954E01" w14:textId="77777777" w:rsidR="00F523CD" w:rsidRPr="005410B8"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GOV</w:t>
            </w:r>
          </w:p>
        </w:tc>
      </w:tr>
      <w:tr w:rsidR="00F523CD" w:rsidRPr="005410B8" w14:paraId="0D3FC121" w14:textId="77777777" w:rsidTr="00F523CD">
        <w:trPr>
          <w:trHeight w:val="338"/>
        </w:trPr>
        <w:tc>
          <w:tcPr>
            <w:tcW w:w="1881" w:type="dxa"/>
            <w:shd w:val="clear" w:color="auto" w:fill="auto"/>
            <w:noWrap/>
            <w:vAlign w:val="bottom"/>
            <w:hideMark/>
          </w:tcPr>
          <w:p w14:paraId="0EF7A499" w14:textId="77777777" w:rsidR="00F523CD" w:rsidRPr="00275591" w:rsidRDefault="00F523CD" w:rsidP="00F523CD">
            <w:pPr>
              <w:spacing w:after="0" w:line="240" w:lineRule="auto"/>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ROA</w:t>
            </w:r>
          </w:p>
        </w:tc>
        <w:tc>
          <w:tcPr>
            <w:tcW w:w="1213" w:type="dxa"/>
            <w:shd w:val="clear" w:color="auto" w:fill="auto"/>
            <w:noWrap/>
            <w:vAlign w:val="bottom"/>
            <w:hideMark/>
          </w:tcPr>
          <w:p w14:paraId="4D72313C"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c>
          <w:tcPr>
            <w:tcW w:w="1213" w:type="dxa"/>
            <w:shd w:val="clear" w:color="auto" w:fill="auto"/>
            <w:noWrap/>
            <w:vAlign w:val="bottom"/>
            <w:hideMark/>
          </w:tcPr>
          <w:p w14:paraId="30D7B8B8"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c>
          <w:tcPr>
            <w:tcW w:w="1213" w:type="dxa"/>
            <w:shd w:val="clear" w:color="auto" w:fill="auto"/>
            <w:noWrap/>
            <w:vAlign w:val="bottom"/>
            <w:hideMark/>
          </w:tcPr>
          <w:p w14:paraId="5ED6303A"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c>
          <w:tcPr>
            <w:tcW w:w="1213" w:type="dxa"/>
            <w:shd w:val="clear" w:color="auto" w:fill="auto"/>
            <w:noWrap/>
            <w:vAlign w:val="bottom"/>
            <w:hideMark/>
          </w:tcPr>
          <w:p w14:paraId="5A05028D"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r>
      <w:tr w:rsidR="00F523CD" w:rsidRPr="005410B8" w14:paraId="73858FAC" w14:textId="77777777" w:rsidTr="00F523CD">
        <w:trPr>
          <w:trHeight w:val="338"/>
        </w:trPr>
        <w:tc>
          <w:tcPr>
            <w:tcW w:w="1881" w:type="dxa"/>
            <w:shd w:val="clear" w:color="auto" w:fill="auto"/>
            <w:noWrap/>
            <w:vAlign w:val="bottom"/>
            <w:hideMark/>
          </w:tcPr>
          <w:p w14:paraId="61E0C3A9" w14:textId="77777777" w:rsidR="00F523CD" w:rsidRPr="00275591" w:rsidRDefault="00F523CD" w:rsidP="00F523CD">
            <w:pPr>
              <w:spacing w:after="0" w:line="240" w:lineRule="auto"/>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TQ</w:t>
            </w:r>
          </w:p>
        </w:tc>
        <w:tc>
          <w:tcPr>
            <w:tcW w:w="1213" w:type="dxa"/>
            <w:shd w:val="clear" w:color="auto" w:fill="auto"/>
            <w:noWrap/>
            <w:vAlign w:val="bottom"/>
            <w:hideMark/>
          </w:tcPr>
          <w:p w14:paraId="06BF1ED6"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c>
          <w:tcPr>
            <w:tcW w:w="1213" w:type="dxa"/>
            <w:shd w:val="clear" w:color="auto" w:fill="auto"/>
            <w:noWrap/>
            <w:vAlign w:val="bottom"/>
            <w:hideMark/>
          </w:tcPr>
          <w:p w14:paraId="6D0EB58E" w14:textId="30C775D2" w:rsidR="00F523CD" w:rsidRPr="00275591" w:rsidRDefault="00275591" w:rsidP="00F523CD">
            <w:pPr>
              <w:spacing w:after="0" w:line="240" w:lineRule="auto"/>
              <w:jc w:val="center"/>
              <w:rPr>
                <w:rFonts w:ascii="Times New Roman" w:eastAsia="Times New Roman" w:hAnsi="Times New Roman" w:cs="Times New Roman"/>
                <w:color w:val="000000"/>
                <w:sz w:val="24"/>
                <w:szCs w:val="24"/>
                <w:lang w:val="en-US" w:eastAsia="ru-RU"/>
              </w:rPr>
            </w:pPr>
            <w:r w:rsidRPr="00275591">
              <w:rPr>
                <w:rFonts w:ascii="Times New Roman" w:eastAsia="Times New Roman" w:hAnsi="Times New Roman" w:cs="Times New Roman"/>
                <w:color w:val="000000"/>
                <w:sz w:val="24"/>
                <w:szCs w:val="24"/>
                <w:lang w:val="en-US" w:eastAsia="ru-RU"/>
              </w:rPr>
              <w:t>+</w:t>
            </w:r>
          </w:p>
        </w:tc>
        <w:tc>
          <w:tcPr>
            <w:tcW w:w="1213" w:type="dxa"/>
            <w:shd w:val="clear" w:color="auto" w:fill="auto"/>
            <w:noWrap/>
            <w:vAlign w:val="bottom"/>
            <w:hideMark/>
          </w:tcPr>
          <w:p w14:paraId="6858032B"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c>
          <w:tcPr>
            <w:tcW w:w="1213" w:type="dxa"/>
            <w:shd w:val="clear" w:color="auto" w:fill="auto"/>
            <w:noWrap/>
            <w:vAlign w:val="bottom"/>
            <w:hideMark/>
          </w:tcPr>
          <w:p w14:paraId="137E68C2"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r>
      <w:tr w:rsidR="00F523CD" w:rsidRPr="005410B8" w14:paraId="3C763FFF" w14:textId="77777777" w:rsidTr="00F523CD">
        <w:trPr>
          <w:trHeight w:val="338"/>
        </w:trPr>
        <w:tc>
          <w:tcPr>
            <w:tcW w:w="1881" w:type="dxa"/>
            <w:shd w:val="clear" w:color="auto" w:fill="auto"/>
            <w:noWrap/>
            <w:vAlign w:val="bottom"/>
            <w:hideMark/>
          </w:tcPr>
          <w:p w14:paraId="65E5B856" w14:textId="77777777" w:rsidR="00F523CD" w:rsidRPr="00275591" w:rsidRDefault="00F523CD" w:rsidP="00F523CD">
            <w:pPr>
              <w:spacing w:after="0" w:line="240" w:lineRule="auto"/>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CR</w:t>
            </w:r>
          </w:p>
        </w:tc>
        <w:tc>
          <w:tcPr>
            <w:tcW w:w="1213" w:type="dxa"/>
            <w:shd w:val="clear" w:color="auto" w:fill="auto"/>
            <w:noWrap/>
            <w:vAlign w:val="bottom"/>
            <w:hideMark/>
          </w:tcPr>
          <w:p w14:paraId="38DDA903"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c>
          <w:tcPr>
            <w:tcW w:w="1213" w:type="dxa"/>
            <w:shd w:val="clear" w:color="auto" w:fill="auto"/>
            <w:noWrap/>
            <w:vAlign w:val="bottom"/>
            <w:hideMark/>
          </w:tcPr>
          <w:p w14:paraId="2AA9B5E7"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c>
          <w:tcPr>
            <w:tcW w:w="1213" w:type="dxa"/>
            <w:shd w:val="clear" w:color="auto" w:fill="auto"/>
            <w:noWrap/>
            <w:vAlign w:val="bottom"/>
            <w:hideMark/>
          </w:tcPr>
          <w:p w14:paraId="4BB42247"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c>
          <w:tcPr>
            <w:tcW w:w="1213" w:type="dxa"/>
            <w:shd w:val="clear" w:color="auto" w:fill="auto"/>
            <w:noWrap/>
            <w:vAlign w:val="bottom"/>
            <w:hideMark/>
          </w:tcPr>
          <w:p w14:paraId="5893E2F2"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r>
      <w:tr w:rsidR="00F523CD" w:rsidRPr="005410B8" w14:paraId="46DADB15" w14:textId="77777777" w:rsidTr="00F523CD">
        <w:trPr>
          <w:trHeight w:val="338"/>
        </w:trPr>
        <w:tc>
          <w:tcPr>
            <w:tcW w:w="1881" w:type="dxa"/>
            <w:shd w:val="clear" w:color="auto" w:fill="auto"/>
            <w:noWrap/>
            <w:vAlign w:val="bottom"/>
            <w:hideMark/>
          </w:tcPr>
          <w:p w14:paraId="1F81EA90" w14:textId="77777777" w:rsidR="00F523CD" w:rsidRPr="00275591" w:rsidRDefault="00F523CD" w:rsidP="00F523CD">
            <w:pPr>
              <w:spacing w:after="0" w:line="240" w:lineRule="auto"/>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LEV</w:t>
            </w:r>
          </w:p>
        </w:tc>
        <w:tc>
          <w:tcPr>
            <w:tcW w:w="1213" w:type="dxa"/>
            <w:shd w:val="clear" w:color="auto" w:fill="auto"/>
            <w:noWrap/>
            <w:vAlign w:val="bottom"/>
            <w:hideMark/>
          </w:tcPr>
          <w:p w14:paraId="56105062"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c>
          <w:tcPr>
            <w:tcW w:w="1213" w:type="dxa"/>
            <w:shd w:val="clear" w:color="auto" w:fill="auto"/>
            <w:noWrap/>
            <w:vAlign w:val="bottom"/>
            <w:hideMark/>
          </w:tcPr>
          <w:p w14:paraId="4AE890AC" w14:textId="5FB0E7F5" w:rsidR="00F523CD" w:rsidRPr="00275591" w:rsidRDefault="00275591" w:rsidP="00F523CD">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  </w:t>
            </w:r>
            <w:r w:rsidR="00F523CD" w:rsidRPr="00275591">
              <w:rPr>
                <w:rFonts w:ascii="Times New Roman" w:eastAsia="Times New Roman" w:hAnsi="Times New Roman" w:cs="Times New Roman"/>
                <w:color w:val="000000"/>
                <w:sz w:val="24"/>
                <w:szCs w:val="24"/>
                <w:lang w:eastAsia="ru-RU"/>
              </w:rPr>
              <w:t>-</w:t>
            </w:r>
            <w:r w:rsidRPr="00275591">
              <w:rPr>
                <w:rFonts w:ascii="Times New Roman" w:eastAsia="Times New Roman" w:hAnsi="Times New Roman" w:cs="Times New Roman"/>
                <w:color w:val="000000"/>
                <w:sz w:val="24"/>
                <w:szCs w:val="24"/>
                <w:lang w:val="en-US" w:eastAsia="ru-RU"/>
              </w:rPr>
              <w:t>*</w:t>
            </w:r>
          </w:p>
        </w:tc>
        <w:tc>
          <w:tcPr>
            <w:tcW w:w="1213" w:type="dxa"/>
            <w:shd w:val="clear" w:color="auto" w:fill="auto"/>
            <w:noWrap/>
            <w:vAlign w:val="bottom"/>
            <w:hideMark/>
          </w:tcPr>
          <w:p w14:paraId="570304DA"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c>
          <w:tcPr>
            <w:tcW w:w="1213" w:type="dxa"/>
            <w:shd w:val="clear" w:color="auto" w:fill="auto"/>
            <w:noWrap/>
            <w:vAlign w:val="bottom"/>
            <w:hideMark/>
          </w:tcPr>
          <w:p w14:paraId="29DE0E64"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r>
      <w:tr w:rsidR="00F523CD" w:rsidRPr="005410B8" w14:paraId="4EF5C519" w14:textId="77777777" w:rsidTr="00F523CD">
        <w:trPr>
          <w:trHeight w:val="338"/>
        </w:trPr>
        <w:tc>
          <w:tcPr>
            <w:tcW w:w="1881" w:type="dxa"/>
            <w:shd w:val="clear" w:color="auto" w:fill="auto"/>
            <w:noWrap/>
            <w:vAlign w:val="bottom"/>
            <w:hideMark/>
          </w:tcPr>
          <w:p w14:paraId="55139CC7" w14:textId="77777777" w:rsidR="00F523CD" w:rsidRPr="00275591" w:rsidRDefault="00F523CD" w:rsidP="00F523CD">
            <w:pPr>
              <w:spacing w:after="0" w:line="240" w:lineRule="auto"/>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GOVEFF</w:t>
            </w:r>
          </w:p>
        </w:tc>
        <w:tc>
          <w:tcPr>
            <w:tcW w:w="1213" w:type="dxa"/>
            <w:shd w:val="clear" w:color="auto" w:fill="auto"/>
            <w:noWrap/>
            <w:vAlign w:val="bottom"/>
            <w:hideMark/>
          </w:tcPr>
          <w:p w14:paraId="6C726A90"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c>
          <w:tcPr>
            <w:tcW w:w="1213" w:type="dxa"/>
            <w:shd w:val="clear" w:color="auto" w:fill="auto"/>
            <w:noWrap/>
            <w:vAlign w:val="bottom"/>
            <w:hideMark/>
          </w:tcPr>
          <w:p w14:paraId="7C6F0235"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c>
          <w:tcPr>
            <w:tcW w:w="1213" w:type="dxa"/>
            <w:shd w:val="clear" w:color="auto" w:fill="auto"/>
            <w:noWrap/>
            <w:vAlign w:val="bottom"/>
            <w:hideMark/>
          </w:tcPr>
          <w:p w14:paraId="49B49AAC" w14:textId="537D6115" w:rsidR="00F523CD" w:rsidRPr="00275591" w:rsidRDefault="00275591" w:rsidP="00F523CD">
            <w:pPr>
              <w:spacing w:after="0" w:line="240" w:lineRule="auto"/>
              <w:jc w:val="center"/>
              <w:rPr>
                <w:rFonts w:ascii="Times New Roman" w:eastAsia="Times New Roman" w:hAnsi="Times New Roman" w:cs="Times New Roman"/>
                <w:color w:val="000000"/>
                <w:sz w:val="24"/>
                <w:szCs w:val="24"/>
                <w:lang w:val="en-US" w:eastAsia="ru-RU"/>
              </w:rPr>
            </w:pPr>
            <w:r w:rsidRPr="00275591">
              <w:rPr>
                <w:rFonts w:ascii="Times New Roman" w:eastAsia="Times New Roman" w:hAnsi="Times New Roman" w:cs="Times New Roman"/>
                <w:color w:val="000000"/>
                <w:sz w:val="24"/>
                <w:szCs w:val="24"/>
                <w:lang w:val="en-US" w:eastAsia="ru-RU"/>
              </w:rPr>
              <w:t xml:space="preserve">      </w:t>
            </w:r>
            <w:r w:rsidR="00F523CD" w:rsidRPr="00275591">
              <w:rPr>
                <w:rFonts w:ascii="Times New Roman" w:eastAsia="Times New Roman" w:hAnsi="Times New Roman" w:cs="Times New Roman"/>
                <w:color w:val="000000"/>
                <w:sz w:val="24"/>
                <w:szCs w:val="24"/>
                <w:lang w:eastAsia="ru-RU"/>
              </w:rPr>
              <w:t>-</w:t>
            </w:r>
            <w:r w:rsidRPr="00275591">
              <w:rPr>
                <w:rFonts w:ascii="Times New Roman" w:eastAsia="Times New Roman" w:hAnsi="Times New Roman" w:cs="Times New Roman"/>
                <w:color w:val="000000"/>
                <w:sz w:val="24"/>
                <w:szCs w:val="24"/>
                <w:lang w:val="en-US" w:eastAsia="ru-RU"/>
              </w:rPr>
              <w:t>***</w:t>
            </w:r>
          </w:p>
        </w:tc>
        <w:tc>
          <w:tcPr>
            <w:tcW w:w="1213" w:type="dxa"/>
            <w:shd w:val="clear" w:color="auto" w:fill="auto"/>
            <w:noWrap/>
            <w:vAlign w:val="bottom"/>
            <w:hideMark/>
          </w:tcPr>
          <w:p w14:paraId="309E9639"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r>
      <w:tr w:rsidR="00F523CD" w:rsidRPr="005410B8" w14:paraId="79C8EB36" w14:textId="77777777" w:rsidTr="00F523CD">
        <w:trPr>
          <w:trHeight w:val="338"/>
        </w:trPr>
        <w:tc>
          <w:tcPr>
            <w:tcW w:w="1881" w:type="dxa"/>
            <w:shd w:val="clear" w:color="auto" w:fill="auto"/>
            <w:noWrap/>
            <w:vAlign w:val="bottom"/>
            <w:hideMark/>
          </w:tcPr>
          <w:p w14:paraId="4597395B" w14:textId="77777777" w:rsidR="00F523CD" w:rsidRPr="00275591" w:rsidRDefault="00F523CD" w:rsidP="00F523CD">
            <w:pPr>
              <w:spacing w:after="0" w:line="240" w:lineRule="auto"/>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VOI</w:t>
            </w:r>
          </w:p>
        </w:tc>
        <w:tc>
          <w:tcPr>
            <w:tcW w:w="1213" w:type="dxa"/>
            <w:shd w:val="clear" w:color="auto" w:fill="auto"/>
            <w:noWrap/>
            <w:vAlign w:val="bottom"/>
            <w:hideMark/>
          </w:tcPr>
          <w:p w14:paraId="558039C4"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c>
          <w:tcPr>
            <w:tcW w:w="1213" w:type="dxa"/>
            <w:shd w:val="clear" w:color="auto" w:fill="auto"/>
            <w:noWrap/>
            <w:vAlign w:val="bottom"/>
            <w:hideMark/>
          </w:tcPr>
          <w:p w14:paraId="3334E8A6" w14:textId="430BDBA2" w:rsidR="00F523CD" w:rsidRPr="00275591" w:rsidRDefault="00275591" w:rsidP="00F523CD">
            <w:pPr>
              <w:spacing w:after="0" w:line="240" w:lineRule="auto"/>
              <w:jc w:val="center"/>
              <w:rPr>
                <w:rFonts w:ascii="Times New Roman" w:eastAsia="Times New Roman" w:hAnsi="Times New Roman" w:cs="Times New Roman"/>
                <w:color w:val="000000"/>
                <w:sz w:val="24"/>
                <w:szCs w:val="24"/>
                <w:lang w:val="en-US" w:eastAsia="ru-RU"/>
              </w:rPr>
            </w:pPr>
            <w:r w:rsidRPr="00275591">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 xml:space="preserve"> </w:t>
            </w:r>
            <w:r w:rsidR="00F523CD" w:rsidRPr="00275591">
              <w:rPr>
                <w:rFonts w:ascii="Times New Roman" w:eastAsia="Times New Roman" w:hAnsi="Times New Roman" w:cs="Times New Roman"/>
                <w:color w:val="000000"/>
                <w:sz w:val="24"/>
                <w:szCs w:val="24"/>
                <w:lang w:eastAsia="ru-RU"/>
              </w:rPr>
              <w:t>+</w:t>
            </w:r>
            <w:r w:rsidRPr="00275591">
              <w:rPr>
                <w:rFonts w:ascii="Times New Roman" w:eastAsia="Times New Roman" w:hAnsi="Times New Roman" w:cs="Times New Roman"/>
                <w:color w:val="000000"/>
                <w:sz w:val="24"/>
                <w:szCs w:val="24"/>
                <w:lang w:val="en-US" w:eastAsia="ru-RU"/>
              </w:rPr>
              <w:t>*</w:t>
            </w:r>
          </w:p>
        </w:tc>
        <w:tc>
          <w:tcPr>
            <w:tcW w:w="1213" w:type="dxa"/>
            <w:shd w:val="clear" w:color="auto" w:fill="auto"/>
            <w:noWrap/>
            <w:vAlign w:val="bottom"/>
            <w:hideMark/>
          </w:tcPr>
          <w:p w14:paraId="0FCDF6FC"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c>
          <w:tcPr>
            <w:tcW w:w="1213" w:type="dxa"/>
            <w:shd w:val="clear" w:color="auto" w:fill="auto"/>
            <w:noWrap/>
            <w:vAlign w:val="bottom"/>
            <w:hideMark/>
          </w:tcPr>
          <w:p w14:paraId="6B88CA61"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r>
      <w:tr w:rsidR="00F523CD" w:rsidRPr="005410B8" w14:paraId="42D84D22" w14:textId="77777777" w:rsidTr="00F523CD">
        <w:trPr>
          <w:trHeight w:val="338"/>
        </w:trPr>
        <w:tc>
          <w:tcPr>
            <w:tcW w:w="1881" w:type="dxa"/>
            <w:shd w:val="clear" w:color="auto" w:fill="auto"/>
            <w:noWrap/>
            <w:vAlign w:val="bottom"/>
            <w:hideMark/>
          </w:tcPr>
          <w:p w14:paraId="2BF4801D" w14:textId="77777777" w:rsidR="00F523CD" w:rsidRPr="00275591" w:rsidRDefault="00F523CD" w:rsidP="00F523CD">
            <w:pPr>
              <w:spacing w:after="0" w:line="240" w:lineRule="auto"/>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LnTA</w:t>
            </w:r>
          </w:p>
        </w:tc>
        <w:tc>
          <w:tcPr>
            <w:tcW w:w="1213" w:type="dxa"/>
            <w:shd w:val="clear" w:color="auto" w:fill="auto"/>
            <w:noWrap/>
            <w:vAlign w:val="bottom"/>
            <w:hideMark/>
          </w:tcPr>
          <w:p w14:paraId="5DE397FF" w14:textId="14AFC300" w:rsidR="00F523CD" w:rsidRPr="00275591" w:rsidRDefault="00275591" w:rsidP="00F523CD">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 </w:t>
            </w:r>
            <w:r w:rsidRPr="00275591">
              <w:rPr>
                <w:rFonts w:ascii="Times New Roman" w:eastAsia="Times New Roman" w:hAnsi="Times New Roman" w:cs="Times New Roman"/>
                <w:color w:val="000000"/>
                <w:sz w:val="24"/>
                <w:szCs w:val="24"/>
                <w:lang w:val="en-US" w:eastAsia="ru-RU"/>
              </w:rPr>
              <w:t xml:space="preserve"> </w:t>
            </w:r>
            <w:r w:rsidR="00F523CD" w:rsidRPr="00275591">
              <w:rPr>
                <w:rFonts w:ascii="Times New Roman" w:eastAsia="Times New Roman" w:hAnsi="Times New Roman" w:cs="Times New Roman"/>
                <w:color w:val="000000"/>
                <w:sz w:val="24"/>
                <w:szCs w:val="24"/>
                <w:lang w:eastAsia="ru-RU"/>
              </w:rPr>
              <w:t>+</w:t>
            </w:r>
            <w:r w:rsidRPr="00275591">
              <w:rPr>
                <w:rFonts w:ascii="Times New Roman" w:eastAsia="Times New Roman" w:hAnsi="Times New Roman" w:cs="Times New Roman"/>
                <w:color w:val="000000"/>
                <w:sz w:val="24"/>
                <w:szCs w:val="24"/>
                <w:lang w:val="en-US" w:eastAsia="ru-RU"/>
              </w:rPr>
              <w:t>*</w:t>
            </w:r>
          </w:p>
        </w:tc>
        <w:tc>
          <w:tcPr>
            <w:tcW w:w="1213" w:type="dxa"/>
            <w:shd w:val="clear" w:color="auto" w:fill="auto"/>
            <w:noWrap/>
            <w:vAlign w:val="bottom"/>
            <w:hideMark/>
          </w:tcPr>
          <w:p w14:paraId="7F4B0C11" w14:textId="38F5ABDF" w:rsidR="00F523CD" w:rsidRPr="00275591" w:rsidRDefault="00275591" w:rsidP="00F523CD">
            <w:pPr>
              <w:spacing w:after="0" w:line="240" w:lineRule="auto"/>
              <w:jc w:val="center"/>
              <w:rPr>
                <w:rFonts w:ascii="Times New Roman" w:eastAsia="Times New Roman" w:hAnsi="Times New Roman" w:cs="Times New Roman"/>
                <w:color w:val="000000"/>
                <w:sz w:val="24"/>
                <w:szCs w:val="24"/>
                <w:lang w:val="en-US" w:eastAsia="ru-RU"/>
              </w:rPr>
            </w:pPr>
            <w:r w:rsidRPr="00275591">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 xml:space="preserve"> </w:t>
            </w:r>
            <w:r w:rsidR="00F523CD" w:rsidRPr="00275591">
              <w:rPr>
                <w:rFonts w:ascii="Times New Roman" w:eastAsia="Times New Roman" w:hAnsi="Times New Roman" w:cs="Times New Roman"/>
                <w:color w:val="000000"/>
                <w:sz w:val="24"/>
                <w:szCs w:val="24"/>
                <w:lang w:eastAsia="ru-RU"/>
              </w:rPr>
              <w:t>+</w:t>
            </w:r>
            <w:r w:rsidRPr="00275591">
              <w:rPr>
                <w:rFonts w:ascii="Times New Roman" w:eastAsia="Times New Roman" w:hAnsi="Times New Roman" w:cs="Times New Roman"/>
                <w:color w:val="000000"/>
                <w:sz w:val="24"/>
                <w:szCs w:val="24"/>
                <w:lang w:val="en-US" w:eastAsia="ru-RU"/>
              </w:rPr>
              <w:t>*</w:t>
            </w:r>
          </w:p>
        </w:tc>
        <w:tc>
          <w:tcPr>
            <w:tcW w:w="1213" w:type="dxa"/>
            <w:shd w:val="clear" w:color="auto" w:fill="auto"/>
            <w:noWrap/>
            <w:vAlign w:val="bottom"/>
            <w:hideMark/>
          </w:tcPr>
          <w:p w14:paraId="7D1AE0BB"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c>
          <w:tcPr>
            <w:tcW w:w="1213" w:type="dxa"/>
            <w:shd w:val="clear" w:color="auto" w:fill="auto"/>
            <w:noWrap/>
            <w:vAlign w:val="bottom"/>
            <w:hideMark/>
          </w:tcPr>
          <w:p w14:paraId="0B2C702E" w14:textId="2863B8A8" w:rsidR="00F523CD" w:rsidRPr="00275591" w:rsidRDefault="00275591" w:rsidP="00F523CD">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      </w:t>
            </w:r>
            <w:r w:rsidR="00F523CD" w:rsidRPr="00275591">
              <w:rPr>
                <w:rFonts w:ascii="Times New Roman" w:eastAsia="Times New Roman" w:hAnsi="Times New Roman" w:cs="Times New Roman"/>
                <w:color w:val="000000"/>
                <w:sz w:val="24"/>
                <w:szCs w:val="24"/>
                <w:lang w:eastAsia="ru-RU"/>
              </w:rPr>
              <w:t>+</w:t>
            </w:r>
            <w:r w:rsidRPr="00275591">
              <w:rPr>
                <w:rFonts w:ascii="Times New Roman" w:eastAsia="Times New Roman" w:hAnsi="Times New Roman" w:cs="Times New Roman"/>
                <w:color w:val="000000"/>
                <w:sz w:val="24"/>
                <w:szCs w:val="24"/>
                <w:lang w:val="en-US" w:eastAsia="ru-RU"/>
              </w:rPr>
              <w:t>***</w:t>
            </w:r>
          </w:p>
        </w:tc>
      </w:tr>
      <w:tr w:rsidR="00F523CD" w:rsidRPr="005410B8" w14:paraId="6D2EEF54" w14:textId="77777777" w:rsidTr="00F523CD">
        <w:trPr>
          <w:trHeight w:val="338"/>
        </w:trPr>
        <w:tc>
          <w:tcPr>
            <w:tcW w:w="1881" w:type="dxa"/>
            <w:shd w:val="clear" w:color="auto" w:fill="auto"/>
            <w:noWrap/>
            <w:vAlign w:val="bottom"/>
            <w:hideMark/>
          </w:tcPr>
          <w:p w14:paraId="7F13E292" w14:textId="77777777" w:rsidR="00F523CD" w:rsidRPr="00275591" w:rsidRDefault="00F523CD" w:rsidP="00F523CD">
            <w:pPr>
              <w:spacing w:after="0" w:line="240" w:lineRule="auto"/>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GDPln</w:t>
            </w:r>
          </w:p>
        </w:tc>
        <w:tc>
          <w:tcPr>
            <w:tcW w:w="1213" w:type="dxa"/>
            <w:shd w:val="clear" w:color="auto" w:fill="auto"/>
            <w:noWrap/>
            <w:vAlign w:val="bottom"/>
            <w:hideMark/>
          </w:tcPr>
          <w:p w14:paraId="38E7F759"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c>
          <w:tcPr>
            <w:tcW w:w="1213" w:type="dxa"/>
            <w:shd w:val="clear" w:color="auto" w:fill="auto"/>
            <w:noWrap/>
            <w:vAlign w:val="bottom"/>
            <w:hideMark/>
          </w:tcPr>
          <w:p w14:paraId="3608D1FF"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c>
          <w:tcPr>
            <w:tcW w:w="1213" w:type="dxa"/>
            <w:shd w:val="clear" w:color="auto" w:fill="auto"/>
            <w:noWrap/>
            <w:vAlign w:val="bottom"/>
            <w:hideMark/>
          </w:tcPr>
          <w:p w14:paraId="0B6CF41D"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c>
          <w:tcPr>
            <w:tcW w:w="1213" w:type="dxa"/>
            <w:shd w:val="clear" w:color="auto" w:fill="auto"/>
            <w:noWrap/>
            <w:vAlign w:val="bottom"/>
            <w:hideMark/>
          </w:tcPr>
          <w:p w14:paraId="6DDDB328" w14:textId="77777777" w:rsidR="00F523CD" w:rsidRPr="00275591" w:rsidRDefault="00F523CD" w:rsidP="00F523CD">
            <w:pPr>
              <w:spacing w:after="0" w:line="240" w:lineRule="auto"/>
              <w:jc w:val="center"/>
              <w:rPr>
                <w:rFonts w:ascii="Times New Roman" w:eastAsia="Times New Roman" w:hAnsi="Times New Roman" w:cs="Times New Roman"/>
                <w:color w:val="000000"/>
                <w:sz w:val="24"/>
                <w:szCs w:val="24"/>
                <w:lang w:eastAsia="ru-RU"/>
              </w:rPr>
            </w:pPr>
            <w:r w:rsidRPr="00275591">
              <w:rPr>
                <w:rFonts w:ascii="Times New Roman" w:eastAsia="Times New Roman" w:hAnsi="Times New Roman" w:cs="Times New Roman"/>
                <w:color w:val="000000"/>
                <w:sz w:val="24"/>
                <w:szCs w:val="24"/>
                <w:lang w:eastAsia="ru-RU"/>
              </w:rPr>
              <w:t>+</w:t>
            </w:r>
          </w:p>
        </w:tc>
      </w:tr>
    </w:tbl>
    <w:p w14:paraId="16CB9E77" w14:textId="23C22073" w:rsidR="00F523CD" w:rsidRPr="005410B8" w:rsidRDefault="00F523CD" w:rsidP="00437F4D">
      <w:pPr>
        <w:pStyle w:val="af6"/>
        <w:keepNext/>
        <w:jc w:val="both"/>
        <w:rPr>
          <w:rFonts w:ascii="Times New Roman" w:hAnsi="Times New Roman" w:cs="Times New Roman"/>
          <w:i w:val="0"/>
          <w:iCs w:val="0"/>
          <w:color w:val="auto"/>
          <w:sz w:val="24"/>
          <w:szCs w:val="24"/>
          <w:lang w:val="en-US"/>
        </w:rPr>
      </w:pPr>
      <w:r w:rsidRPr="005410B8">
        <w:rPr>
          <w:rFonts w:ascii="Times New Roman" w:hAnsi="Times New Roman" w:cs="Times New Roman"/>
          <w:i w:val="0"/>
          <w:iCs w:val="0"/>
          <w:color w:val="auto"/>
          <w:sz w:val="24"/>
          <w:szCs w:val="24"/>
          <w:lang w:val="en-US"/>
        </w:rPr>
        <w:t xml:space="preserve"> </w:t>
      </w:r>
      <w:bookmarkStart w:id="362" w:name="_Toc124811103"/>
      <w:r w:rsidRPr="005410B8">
        <w:rPr>
          <w:rFonts w:ascii="Times New Roman" w:hAnsi="Times New Roman" w:cs="Times New Roman"/>
          <w:i w:val="0"/>
          <w:iCs w:val="0"/>
          <w:color w:val="auto"/>
          <w:sz w:val="24"/>
          <w:szCs w:val="24"/>
          <w:lang w:val="en-US"/>
        </w:rPr>
        <w:t xml:space="preserve">Table </w:t>
      </w:r>
      <w:r w:rsidRPr="005410B8">
        <w:rPr>
          <w:rFonts w:ascii="Times New Roman" w:hAnsi="Times New Roman" w:cs="Times New Roman"/>
          <w:i w:val="0"/>
          <w:iCs w:val="0"/>
          <w:color w:val="auto"/>
          <w:sz w:val="24"/>
          <w:szCs w:val="24"/>
        </w:rPr>
        <w:fldChar w:fldCharType="begin"/>
      </w:r>
      <w:r w:rsidRPr="005410B8">
        <w:rPr>
          <w:rFonts w:ascii="Times New Roman" w:hAnsi="Times New Roman" w:cs="Times New Roman"/>
          <w:i w:val="0"/>
          <w:iCs w:val="0"/>
          <w:color w:val="auto"/>
          <w:sz w:val="24"/>
          <w:szCs w:val="24"/>
          <w:lang w:val="en-US"/>
        </w:rPr>
        <w:instrText xml:space="preserve"> SEQ Table \* ARABIC </w:instrText>
      </w:r>
      <w:r w:rsidRPr="005410B8">
        <w:rPr>
          <w:rFonts w:ascii="Times New Roman" w:hAnsi="Times New Roman" w:cs="Times New Roman"/>
          <w:i w:val="0"/>
          <w:iCs w:val="0"/>
          <w:color w:val="auto"/>
          <w:sz w:val="24"/>
          <w:szCs w:val="24"/>
        </w:rPr>
        <w:fldChar w:fldCharType="separate"/>
      </w:r>
      <w:r w:rsidR="00BE40C4">
        <w:rPr>
          <w:rFonts w:ascii="Times New Roman" w:hAnsi="Times New Roman" w:cs="Times New Roman"/>
          <w:i w:val="0"/>
          <w:iCs w:val="0"/>
          <w:noProof/>
          <w:color w:val="auto"/>
          <w:sz w:val="24"/>
          <w:szCs w:val="24"/>
          <w:lang w:val="en-US"/>
        </w:rPr>
        <w:t>31</w:t>
      </w:r>
      <w:r w:rsidRPr="005410B8">
        <w:rPr>
          <w:rFonts w:ascii="Times New Roman" w:hAnsi="Times New Roman" w:cs="Times New Roman"/>
          <w:i w:val="0"/>
          <w:iCs w:val="0"/>
          <w:color w:val="auto"/>
          <w:sz w:val="24"/>
          <w:szCs w:val="24"/>
        </w:rPr>
        <w:fldChar w:fldCharType="end"/>
      </w:r>
      <w:r w:rsidRPr="005410B8">
        <w:rPr>
          <w:rFonts w:ascii="Times New Roman" w:hAnsi="Times New Roman" w:cs="Times New Roman"/>
          <w:i w:val="0"/>
          <w:iCs w:val="0"/>
          <w:color w:val="auto"/>
          <w:sz w:val="24"/>
          <w:szCs w:val="24"/>
          <w:lang w:val="en-US"/>
        </w:rPr>
        <w:t>-Determinants of CSR and its pillars</w:t>
      </w:r>
      <w:bookmarkEnd w:id="362"/>
    </w:p>
    <w:p w14:paraId="37DC1AEF" w14:textId="6ED7AA2D" w:rsidR="006E2791" w:rsidRPr="005410B8" w:rsidRDefault="006E2791" w:rsidP="00437F4D">
      <w:pPr>
        <w:spacing w:after="0" w:line="240" w:lineRule="auto"/>
        <w:jc w:val="both"/>
        <w:rPr>
          <w:rFonts w:ascii="Times New Roman" w:hAnsi="Times New Roman" w:cs="Times New Roman"/>
          <w:sz w:val="28"/>
          <w:szCs w:val="28"/>
          <w:lang w:val="en-US"/>
        </w:rPr>
      </w:pPr>
    </w:p>
    <w:p w14:paraId="73C531F0" w14:textId="6F19C4C3" w:rsidR="006E2791" w:rsidRPr="005410B8" w:rsidRDefault="006E2791" w:rsidP="006E2791">
      <w:pPr>
        <w:spacing w:after="0" w:line="240" w:lineRule="auto"/>
        <w:jc w:val="both"/>
        <w:rPr>
          <w:rFonts w:ascii="Times New Roman" w:hAnsi="Times New Roman" w:cs="Times New Roman"/>
          <w:sz w:val="28"/>
          <w:szCs w:val="28"/>
          <w:lang w:val="en-US"/>
        </w:rPr>
      </w:pPr>
    </w:p>
    <w:p w14:paraId="4A9E615A" w14:textId="77777777" w:rsidR="006E2791" w:rsidRPr="005410B8" w:rsidRDefault="006E2791" w:rsidP="006E2791">
      <w:pPr>
        <w:spacing w:after="0" w:line="240" w:lineRule="auto"/>
        <w:jc w:val="both"/>
        <w:rPr>
          <w:rFonts w:ascii="Times New Roman" w:hAnsi="Times New Roman" w:cs="Times New Roman"/>
          <w:sz w:val="28"/>
          <w:szCs w:val="28"/>
          <w:lang w:val="en-US"/>
        </w:rPr>
      </w:pPr>
    </w:p>
    <w:p w14:paraId="40F2CA0C" w14:textId="60771B68" w:rsidR="00F53E74" w:rsidRPr="005410B8" w:rsidRDefault="00F53E74" w:rsidP="00C557D9">
      <w:pPr>
        <w:pStyle w:val="a9"/>
        <w:jc w:val="both"/>
        <w:rPr>
          <w:rFonts w:ascii="Times New Roman" w:hAnsi="Times New Roman" w:cs="Times New Roman"/>
          <w:sz w:val="28"/>
          <w:szCs w:val="28"/>
          <w:lang w:val="en-US"/>
        </w:rPr>
      </w:pPr>
    </w:p>
    <w:p w14:paraId="54635390" w14:textId="01899754" w:rsidR="001F6BDF" w:rsidRPr="005410B8" w:rsidRDefault="001F6BDF" w:rsidP="00C557D9">
      <w:pPr>
        <w:pStyle w:val="a9"/>
        <w:jc w:val="both"/>
        <w:rPr>
          <w:rFonts w:ascii="Times New Roman" w:hAnsi="Times New Roman" w:cs="Times New Roman"/>
          <w:sz w:val="28"/>
          <w:szCs w:val="28"/>
          <w:lang w:val="en-US"/>
        </w:rPr>
      </w:pPr>
    </w:p>
    <w:p w14:paraId="167F2718" w14:textId="270B7254" w:rsidR="001F6BDF" w:rsidRPr="005410B8" w:rsidRDefault="001F6BDF" w:rsidP="00C557D9">
      <w:pPr>
        <w:pStyle w:val="a9"/>
        <w:jc w:val="both"/>
        <w:rPr>
          <w:rFonts w:ascii="Times New Roman" w:hAnsi="Times New Roman" w:cs="Times New Roman"/>
          <w:sz w:val="28"/>
          <w:szCs w:val="28"/>
          <w:lang w:val="en-US"/>
        </w:rPr>
      </w:pPr>
    </w:p>
    <w:p w14:paraId="7D2DBEBD" w14:textId="5EFB6663" w:rsidR="001F6BDF" w:rsidRPr="005410B8" w:rsidRDefault="001F6BDF" w:rsidP="00C557D9">
      <w:pPr>
        <w:pStyle w:val="a9"/>
        <w:jc w:val="both"/>
        <w:rPr>
          <w:rFonts w:ascii="Times New Roman" w:hAnsi="Times New Roman" w:cs="Times New Roman"/>
          <w:sz w:val="28"/>
          <w:szCs w:val="28"/>
          <w:lang w:val="en-US"/>
        </w:rPr>
      </w:pPr>
    </w:p>
    <w:p w14:paraId="6D93C0A6" w14:textId="58529498" w:rsidR="001F6BDF" w:rsidRPr="005410B8" w:rsidRDefault="001F6BDF" w:rsidP="00C557D9">
      <w:pPr>
        <w:pStyle w:val="a9"/>
        <w:jc w:val="both"/>
        <w:rPr>
          <w:rFonts w:ascii="Times New Roman" w:hAnsi="Times New Roman" w:cs="Times New Roman"/>
          <w:sz w:val="28"/>
          <w:szCs w:val="28"/>
          <w:lang w:val="en-US"/>
        </w:rPr>
      </w:pPr>
    </w:p>
    <w:p w14:paraId="731B6175" w14:textId="7C76C853" w:rsidR="001F6BDF" w:rsidRPr="005410B8" w:rsidRDefault="001F6BDF" w:rsidP="00C557D9">
      <w:pPr>
        <w:pStyle w:val="a9"/>
        <w:jc w:val="both"/>
        <w:rPr>
          <w:rFonts w:ascii="Times New Roman" w:hAnsi="Times New Roman" w:cs="Times New Roman"/>
          <w:sz w:val="28"/>
          <w:szCs w:val="28"/>
          <w:lang w:val="en-US"/>
        </w:rPr>
      </w:pPr>
    </w:p>
    <w:p w14:paraId="73F01E0C" w14:textId="5DBDA2FA" w:rsidR="001F6BDF" w:rsidRPr="005410B8" w:rsidRDefault="001F6BDF" w:rsidP="00C557D9">
      <w:pPr>
        <w:pStyle w:val="a9"/>
        <w:jc w:val="both"/>
        <w:rPr>
          <w:rFonts w:ascii="Times New Roman" w:hAnsi="Times New Roman" w:cs="Times New Roman"/>
          <w:sz w:val="28"/>
          <w:szCs w:val="28"/>
          <w:lang w:val="en-US"/>
        </w:rPr>
      </w:pPr>
    </w:p>
    <w:p w14:paraId="20338BB3" w14:textId="0F80AD71" w:rsidR="0063202D" w:rsidRPr="005410B8" w:rsidRDefault="005227E6" w:rsidP="0063202D">
      <w:pPr>
        <w:spacing w:after="0" w:line="20" w:lineRule="atLeast"/>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 </w:t>
      </w:r>
      <w:r w:rsidR="0063202D" w:rsidRPr="005410B8">
        <w:rPr>
          <w:rFonts w:ascii="Times New Roman" w:eastAsia="Times New Roman" w:hAnsi="Times New Roman" w:cs="Times New Roman"/>
          <w:i/>
          <w:iCs/>
          <w:lang w:val="en-US" w:eastAsia="ru-RU"/>
        </w:rPr>
        <w:t>Notes:</w:t>
      </w:r>
    </w:p>
    <w:p w14:paraId="748307F9" w14:textId="78B555FE" w:rsidR="0063202D" w:rsidRPr="00275591" w:rsidRDefault="00275591" w:rsidP="00275591">
      <w:pPr>
        <w:pStyle w:val="a9"/>
        <w:numPr>
          <w:ilvl w:val="0"/>
          <w:numId w:val="31"/>
        </w:numPr>
        <w:spacing w:line="20" w:lineRule="atLeast"/>
        <w:jc w:val="both"/>
        <w:rPr>
          <w:rFonts w:ascii="Times New Roman" w:eastAsia="Times New Roman" w:hAnsi="Times New Roman" w:cs="Times New Roman"/>
          <w:i/>
          <w:iCs/>
          <w:lang w:val="en-US" w:eastAsia="ru-RU"/>
        </w:rPr>
      </w:pPr>
      <w:r w:rsidRPr="005410B8">
        <w:rPr>
          <w:rFonts w:ascii="Times New Roman" w:eastAsia="Times New Roman" w:hAnsi="Times New Roman" w:cs="Times New Roman"/>
          <w:i/>
          <w:iCs/>
          <w:lang w:val="en-US" w:eastAsia="ru-RU"/>
        </w:rPr>
        <w:t>Signs *, **, *** indicate significance at 1</w:t>
      </w:r>
      <w:r>
        <w:rPr>
          <w:rFonts w:ascii="Times New Roman" w:eastAsia="Times New Roman" w:hAnsi="Times New Roman" w:cs="Times New Roman"/>
          <w:i/>
          <w:iCs/>
          <w:lang w:val="en-US" w:eastAsia="ru-RU"/>
        </w:rPr>
        <w:t>0</w:t>
      </w:r>
      <w:r w:rsidRPr="005410B8">
        <w:rPr>
          <w:rFonts w:ascii="Times New Roman" w:eastAsia="Times New Roman" w:hAnsi="Times New Roman" w:cs="Times New Roman"/>
          <w:i/>
          <w:iCs/>
          <w:lang w:val="en-US" w:eastAsia="ru-RU"/>
        </w:rPr>
        <w:t>%, 5% and 1% levels, respectively.</w:t>
      </w:r>
      <w:r w:rsidR="0063202D" w:rsidRPr="00275591">
        <w:rPr>
          <w:rFonts w:ascii="Times New Roman" w:eastAsia="Times New Roman" w:hAnsi="Times New Roman" w:cs="Times New Roman"/>
          <w:i/>
          <w:iCs/>
          <w:lang w:val="en-US" w:eastAsia="ru-RU"/>
        </w:rPr>
        <w:t xml:space="preserve">  </w:t>
      </w:r>
    </w:p>
    <w:p w14:paraId="61D5D344" w14:textId="77777777" w:rsidR="0063202D" w:rsidRPr="005410B8" w:rsidRDefault="0063202D">
      <w:pPr>
        <w:pStyle w:val="a9"/>
        <w:numPr>
          <w:ilvl w:val="0"/>
          <w:numId w:val="31"/>
        </w:numPr>
        <w:jc w:val="both"/>
        <w:rPr>
          <w:rFonts w:ascii="Times New Roman" w:eastAsia="Times New Roman" w:hAnsi="Times New Roman" w:cs="Times New Roman"/>
          <w:i/>
          <w:iCs/>
          <w:lang w:val="en-US" w:eastAsia="ru-RU"/>
        </w:rPr>
      </w:pPr>
      <w:r w:rsidRPr="005410B8">
        <w:rPr>
          <w:rFonts w:ascii="Times New Roman" w:hAnsi="Times New Roman" w:cs="Times New Roman"/>
          <w:i/>
          <w:iCs/>
          <w:lang w:val="en-US"/>
        </w:rPr>
        <w:t>Abbreviations used in the table indicate the following: Hij – hypothesis number i type j, CSR - Corporate Social Responsibility, ENV – environmental responsibility, SOC – social responsibility, GOV – corporate governance, ROA – return on assets, TQ – Tobin’s Q, CR – current ratio, LEV – leverage, GOVEFF – government effectiveness, VOI – public voice, LnTA – natural logarithm of total assets, lnGDP – natural logarithm of GDP per capita.</w:t>
      </w:r>
    </w:p>
    <w:p w14:paraId="6316C2A0" w14:textId="77777777" w:rsidR="0063202D" w:rsidRPr="005410B8" w:rsidRDefault="0063202D">
      <w:pPr>
        <w:pStyle w:val="a9"/>
        <w:numPr>
          <w:ilvl w:val="0"/>
          <w:numId w:val="31"/>
        </w:numPr>
        <w:jc w:val="both"/>
        <w:rPr>
          <w:rFonts w:ascii="Times New Roman" w:hAnsi="Times New Roman" w:cs="Times New Roman"/>
          <w:lang w:val="en-US"/>
        </w:rPr>
      </w:pPr>
      <w:r w:rsidRPr="005410B8">
        <w:rPr>
          <w:rFonts w:ascii="Times New Roman" w:hAnsi="Times New Roman" w:cs="Times New Roman"/>
          <w:lang w:val="en-US"/>
        </w:rPr>
        <w:t>Compiled by the author.</w:t>
      </w:r>
    </w:p>
    <w:p w14:paraId="0B577822" w14:textId="35A859CA" w:rsidR="001F6BDF" w:rsidRPr="005410B8" w:rsidRDefault="001F6BDF" w:rsidP="0063202D">
      <w:pPr>
        <w:pStyle w:val="a9"/>
        <w:ind w:firstLine="426"/>
        <w:jc w:val="both"/>
        <w:rPr>
          <w:rFonts w:ascii="Times New Roman" w:hAnsi="Times New Roman" w:cs="Times New Roman"/>
          <w:sz w:val="28"/>
          <w:szCs w:val="28"/>
          <w:lang w:val="en-US"/>
        </w:rPr>
      </w:pPr>
    </w:p>
    <w:p w14:paraId="3BD7BF86" w14:textId="4A20917E" w:rsidR="00C72A9C" w:rsidRPr="005410B8" w:rsidRDefault="000E23C4" w:rsidP="00437F4D">
      <w:pPr>
        <w:pStyle w:val="a9"/>
        <w:ind w:firstLine="567"/>
        <w:jc w:val="both"/>
        <w:rPr>
          <w:rFonts w:ascii="Times New Roman" w:hAnsi="Times New Roman" w:cs="Times New Roman"/>
          <w:b/>
          <w:bCs/>
          <w:sz w:val="28"/>
          <w:szCs w:val="28"/>
          <w:lang w:val="en-US"/>
        </w:rPr>
      </w:pPr>
      <w:r w:rsidRPr="005410B8">
        <w:rPr>
          <w:rFonts w:ascii="Times New Roman" w:hAnsi="Times New Roman" w:cs="Times New Roman"/>
          <w:sz w:val="28"/>
          <w:szCs w:val="28"/>
          <w:lang w:val="en-US"/>
        </w:rPr>
        <w:t>The results of this study follow a strand of literature</w:t>
      </w:r>
      <w:r w:rsidR="00CE2F5B" w:rsidRPr="005410B8">
        <w:rPr>
          <w:rFonts w:ascii="Times New Roman" w:hAnsi="Times New Roman" w:cs="Times New Roman"/>
          <w:sz w:val="28"/>
          <w:szCs w:val="28"/>
          <w:lang w:val="en-US"/>
        </w:rPr>
        <w:t xml:space="preserve"> arguing</w:t>
      </w:r>
      <w:r w:rsidRPr="005410B8">
        <w:rPr>
          <w:rFonts w:ascii="Times New Roman" w:hAnsi="Times New Roman" w:cs="Times New Roman"/>
          <w:sz w:val="28"/>
          <w:szCs w:val="28"/>
          <w:lang w:val="en-US"/>
        </w:rPr>
        <w:t xml:space="preserve"> that financial performance is a weak determinant of socially responsible behavior</w:t>
      </w:r>
      <w:r w:rsidR="003552AB"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This conclusion has several implications. Firstly, </w:t>
      </w:r>
      <w:r w:rsidR="00CE2F5B" w:rsidRPr="005410B8">
        <w:rPr>
          <w:rFonts w:ascii="Times New Roman" w:hAnsi="Times New Roman" w:cs="Times New Roman"/>
          <w:sz w:val="28"/>
          <w:szCs w:val="28"/>
          <w:lang w:val="en-US"/>
        </w:rPr>
        <w:t>the findings of this study</w:t>
      </w:r>
      <w:r w:rsidRPr="005410B8">
        <w:rPr>
          <w:rFonts w:ascii="Times New Roman" w:hAnsi="Times New Roman" w:cs="Times New Roman"/>
          <w:sz w:val="28"/>
          <w:szCs w:val="28"/>
          <w:lang w:val="en-US"/>
        </w:rPr>
        <w:t xml:space="preserve"> suggest inadequate incorporation of CSR agenda in strategic decisions of firms in developing countries. Secondly, higher profitability is not necessarily </w:t>
      </w:r>
      <w:r w:rsidR="00CE2F5B"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motivator </w:t>
      </w:r>
      <w:r w:rsidR="00CE2F5B" w:rsidRPr="005410B8">
        <w:rPr>
          <w:rFonts w:ascii="Times New Roman" w:hAnsi="Times New Roman" w:cs="Times New Roman"/>
          <w:sz w:val="28"/>
          <w:szCs w:val="28"/>
          <w:lang w:val="en-US"/>
        </w:rPr>
        <w:t>for more</w:t>
      </w:r>
      <w:r w:rsidRPr="005410B8">
        <w:rPr>
          <w:rFonts w:ascii="Times New Roman" w:hAnsi="Times New Roman" w:cs="Times New Roman"/>
          <w:sz w:val="28"/>
          <w:szCs w:val="28"/>
          <w:lang w:val="en-US"/>
        </w:rPr>
        <w:t xml:space="preserve"> investment in social initiatives and commitment to social matters. Observing </w:t>
      </w:r>
      <w:r w:rsidR="00CE2F5B"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positive insignificant relationship with accounting-based profitability indicators suggests symbolic CSR, which satisfies </w:t>
      </w:r>
      <w:r w:rsidR="00CE2F5B"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 xml:space="preserve">basic level of social commitment. </w:t>
      </w:r>
      <w:r w:rsidR="00CE2F5B" w:rsidRPr="005410B8">
        <w:rPr>
          <w:rFonts w:ascii="Times New Roman" w:hAnsi="Times New Roman" w:cs="Times New Roman"/>
          <w:sz w:val="28"/>
          <w:szCs w:val="28"/>
          <w:lang w:val="en-US"/>
        </w:rPr>
        <w:t>A n</w:t>
      </w:r>
      <w:r w:rsidRPr="005410B8">
        <w:rPr>
          <w:rFonts w:ascii="Times New Roman" w:hAnsi="Times New Roman" w:cs="Times New Roman"/>
          <w:sz w:val="28"/>
          <w:szCs w:val="28"/>
          <w:lang w:val="en-US"/>
        </w:rPr>
        <w:t xml:space="preserve">egative link between </w:t>
      </w:r>
      <w:r w:rsidR="00CE2F5B" w:rsidRPr="005410B8">
        <w:rPr>
          <w:rFonts w:ascii="Times New Roman" w:hAnsi="Times New Roman" w:cs="Times New Roman"/>
          <w:sz w:val="28"/>
          <w:szCs w:val="28"/>
          <w:lang w:val="en-US"/>
        </w:rPr>
        <w:t xml:space="preserve">a </w:t>
      </w:r>
      <w:r w:rsidRPr="005410B8">
        <w:rPr>
          <w:rFonts w:ascii="Times New Roman" w:hAnsi="Times New Roman" w:cs="Times New Roman"/>
          <w:sz w:val="28"/>
          <w:szCs w:val="28"/>
          <w:lang w:val="en-US"/>
        </w:rPr>
        <w:t>market-based indicator and CSR and its pillars implies that investment in social responsibility in developing countries’ context is considered as value decreasing activity, bearing extra costs to firms</w:t>
      </w:r>
      <w:r w:rsidR="00CE2F5B"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primary stakeholders. </w:t>
      </w:r>
      <w:r w:rsidR="00CE2F5B" w:rsidRPr="005410B8">
        <w:rPr>
          <w:rFonts w:ascii="Times New Roman" w:hAnsi="Times New Roman" w:cs="Times New Roman"/>
          <w:sz w:val="28"/>
          <w:szCs w:val="28"/>
          <w:lang w:val="en-US"/>
        </w:rPr>
        <w:t>The f</w:t>
      </w:r>
      <w:r w:rsidRPr="005410B8">
        <w:rPr>
          <w:rFonts w:ascii="Times New Roman" w:hAnsi="Times New Roman" w:cs="Times New Roman"/>
          <w:sz w:val="28"/>
          <w:szCs w:val="28"/>
          <w:lang w:val="en-US"/>
        </w:rPr>
        <w:t>indings of this study also demonstrate that extra</w:t>
      </w:r>
      <w:r w:rsidR="00CE2F5B"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 xml:space="preserve">resources of firms from developing countries are not immediately directed to social initiatives, thereby indicating that </w:t>
      </w:r>
      <w:r w:rsidR="00CE2F5B"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prioritization of CSR initiatives in corporate business decisions is </w:t>
      </w:r>
      <w:r w:rsidR="00F56AA2" w:rsidRPr="005410B8">
        <w:rPr>
          <w:rFonts w:ascii="Times New Roman" w:hAnsi="Times New Roman" w:cs="Times New Roman"/>
          <w:sz w:val="28"/>
          <w:szCs w:val="28"/>
          <w:lang w:val="en-US"/>
        </w:rPr>
        <w:t xml:space="preserve">quite </w:t>
      </w:r>
      <w:r w:rsidRPr="005410B8">
        <w:rPr>
          <w:rFonts w:ascii="Times New Roman" w:hAnsi="Times New Roman" w:cs="Times New Roman"/>
          <w:sz w:val="28"/>
          <w:szCs w:val="28"/>
          <w:lang w:val="en-US"/>
        </w:rPr>
        <w:t>low.</w:t>
      </w:r>
      <w:r w:rsidR="00B619F3" w:rsidRPr="005410B8">
        <w:rPr>
          <w:rFonts w:ascii="Times New Roman" w:hAnsi="Times New Roman" w:cs="Times New Roman"/>
          <w:sz w:val="28"/>
          <w:szCs w:val="28"/>
          <w:lang w:val="en-US"/>
        </w:rPr>
        <w:t xml:space="preserve"> Finally, higher leverage </w:t>
      </w:r>
      <w:r w:rsidR="00F56AA2" w:rsidRPr="005410B8">
        <w:rPr>
          <w:rFonts w:ascii="Times New Roman" w:hAnsi="Times New Roman" w:cs="Times New Roman"/>
          <w:sz w:val="28"/>
          <w:szCs w:val="28"/>
          <w:lang w:val="en-US"/>
        </w:rPr>
        <w:t>of firms from developing countries discourage</w:t>
      </w:r>
      <w:r w:rsidR="00CE2F5B" w:rsidRPr="005410B8">
        <w:rPr>
          <w:rFonts w:ascii="Times New Roman" w:hAnsi="Times New Roman" w:cs="Times New Roman"/>
          <w:sz w:val="28"/>
          <w:szCs w:val="28"/>
          <w:lang w:val="en-US"/>
        </w:rPr>
        <w:t>s</w:t>
      </w:r>
      <w:r w:rsidR="00F56AA2" w:rsidRPr="005410B8">
        <w:rPr>
          <w:rFonts w:ascii="Times New Roman" w:hAnsi="Times New Roman" w:cs="Times New Roman"/>
          <w:sz w:val="28"/>
          <w:szCs w:val="28"/>
          <w:lang w:val="en-US"/>
        </w:rPr>
        <w:t xml:space="preserve"> CSR activities, though this negative effect is small. The findings of this study also highlight that the role of government in promoting CSR by firms in developing countries is insignificant. Public voice is found to have a positive influence, especially evident in environmental matters</w:t>
      </w:r>
      <w:r w:rsidR="0011491B" w:rsidRPr="005410B8">
        <w:rPr>
          <w:rFonts w:ascii="Times New Roman" w:hAnsi="Times New Roman" w:cs="Times New Roman"/>
          <w:sz w:val="28"/>
          <w:szCs w:val="28"/>
          <w:lang w:val="en-US"/>
        </w:rPr>
        <w:t>, supporting the growing trend in environmental pillar evidenced during the sample period of this study</w:t>
      </w:r>
      <w:r w:rsidR="00F56AA2" w:rsidRPr="005410B8">
        <w:rPr>
          <w:rFonts w:ascii="Times New Roman" w:hAnsi="Times New Roman" w:cs="Times New Roman"/>
          <w:sz w:val="28"/>
          <w:szCs w:val="28"/>
          <w:lang w:val="en-US"/>
        </w:rPr>
        <w:t xml:space="preserve">. </w:t>
      </w:r>
    </w:p>
    <w:p w14:paraId="2D7D2E0D" w14:textId="21225201" w:rsidR="00C72A9C" w:rsidRPr="005410B8" w:rsidRDefault="00C72A9C" w:rsidP="00A02341">
      <w:pPr>
        <w:pStyle w:val="1"/>
        <w:rPr>
          <w:lang w:val="en-US"/>
        </w:rPr>
      </w:pPr>
      <w:bookmarkStart w:id="363" w:name="_Toc132815403"/>
      <w:r w:rsidRPr="005410B8">
        <w:rPr>
          <w:lang w:val="en-US"/>
        </w:rPr>
        <w:t>CONCLUSION</w:t>
      </w:r>
      <w:r w:rsidR="00A02341" w:rsidRPr="005410B8">
        <w:rPr>
          <w:lang w:val="en-US"/>
        </w:rPr>
        <w:t>S, RECOMMENDATIONS &amp; FURTHER RESEARCH</w:t>
      </w:r>
      <w:bookmarkEnd w:id="363"/>
    </w:p>
    <w:p w14:paraId="7BD40D69" w14:textId="3D434663" w:rsidR="006C6C2C" w:rsidRPr="005410B8" w:rsidRDefault="00BA5BAD" w:rsidP="00672203">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This study examines </w:t>
      </w:r>
      <w:r w:rsidR="00E0385D"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influence </w:t>
      </w:r>
      <w:r w:rsidR="00E0385D" w:rsidRPr="005410B8">
        <w:rPr>
          <w:rFonts w:ascii="Times New Roman" w:hAnsi="Times New Roman" w:cs="Times New Roman"/>
          <w:sz w:val="28"/>
          <w:szCs w:val="28"/>
          <w:lang w:val="en-US"/>
        </w:rPr>
        <w:t xml:space="preserve">of financial indicators on </w:t>
      </w:r>
      <w:r w:rsidRPr="005410B8">
        <w:rPr>
          <w:rFonts w:ascii="Times New Roman" w:hAnsi="Times New Roman" w:cs="Times New Roman"/>
          <w:sz w:val="28"/>
          <w:szCs w:val="28"/>
          <w:lang w:val="en-US"/>
        </w:rPr>
        <w:t xml:space="preserve">the level of social responsibility of firms from developing countries. Due to </w:t>
      </w:r>
      <w:r w:rsidR="00CE2F5B" w:rsidRPr="005410B8">
        <w:rPr>
          <w:rFonts w:ascii="Times New Roman" w:hAnsi="Times New Roman" w:cs="Times New Roman"/>
          <w:sz w:val="28"/>
          <w:szCs w:val="28"/>
          <w:lang w:val="en-US"/>
        </w:rPr>
        <w:t xml:space="preserve">the </w:t>
      </w:r>
      <w:r w:rsidR="00ED2610" w:rsidRPr="005410B8">
        <w:rPr>
          <w:rFonts w:ascii="Times New Roman" w:hAnsi="Times New Roman" w:cs="Times New Roman"/>
          <w:sz w:val="28"/>
          <w:szCs w:val="28"/>
          <w:lang w:val="en-US"/>
        </w:rPr>
        <w:t>peculiarities</w:t>
      </w:r>
      <w:r w:rsidRPr="005410B8">
        <w:rPr>
          <w:rFonts w:ascii="Times New Roman" w:hAnsi="Times New Roman" w:cs="Times New Roman"/>
          <w:sz w:val="28"/>
          <w:szCs w:val="28"/>
          <w:lang w:val="en-US"/>
        </w:rPr>
        <w:t xml:space="preserve"> </w:t>
      </w:r>
      <w:r w:rsidR="00CE2F5B" w:rsidRPr="005410B8">
        <w:rPr>
          <w:rFonts w:ascii="Times New Roman" w:hAnsi="Times New Roman" w:cs="Times New Roman"/>
          <w:sz w:val="28"/>
          <w:szCs w:val="28"/>
          <w:lang w:val="en-US"/>
        </w:rPr>
        <w:t xml:space="preserve">of </w:t>
      </w:r>
      <w:r w:rsidRPr="005410B8">
        <w:rPr>
          <w:rFonts w:ascii="Times New Roman" w:hAnsi="Times New Roman" w:cs="Times New Roman"/>
          <w:sz w:val="28"/>
          <w:szCs w:val="28"/>
          <w:lang w:val="en-US"/>
        </w:rPr>
        <w:t xml:space="preserve">developing </w:t>
      </w:r>
      <w:r w:rsidR="005A70C5" w:rsidRPr="005410B8">
        <w:rPr>
          <w:rFonts w:ascii="Times New Roman" w:hAnsi="Times New Roman" w:cs="Times New Roman"/>
          <w:sz w:val="28"/>
          <w:szCs w:val="28"/>
          <w:lang w:val="en-US"/>
        </w:rPr>
        <w:t>countries</w:t>
      </w:r>
      <w:r w:rsidRPr="005410B8">
        <w:rPr>
          <w:rFonts w:ascii="Times New Roman" w:hAnsi="Times New Roman" w:cs="Times New Roman"/>
          <w:sz w:val="28"/>
          <w:szCs w:val="28"/>
          <w:lang w:val="en-US"/>
        </w:rPr>
        <w:t xml:space="preserve">, </w:t>
      </w:r>
      <w:r w:rsidR="00ED2610" w:rsidRPr="005410B8">
        <w:rPr>
          <w:rFonts w:ascii="Times New Roman" w:hAnsi="Times New Roman" w:cs="Times New Roman"/>
          <w:sz w:val="28"/>
          <w:szCs w:val="28"/>
          <w:lang w:val="en-US"/>
        </w:rPr>
        <w:t xml:space="preserve">the author of this thesis argues that forces shaping CSR in </w:t>
      </w:r>
      <w:r w:rsidR="00CE2F5B" w:rsidRPr="005410B8">
        <w:rPr>
          <w:rFonts w:ascii="Times New Roman" w:hAnsi="Times New Roman" w:cs="Times New Roman"/>
          <w:sz w:val="28"/>
          <w:szCs w:val="28"/>
          <w:lang w:val="en-US"/>
        </w:rPr>
        <w:t>such</w:t>
      </w:r>
      <w:r w:rsidR="00ED2610" w:rsidRPr="005410B8">
        <w:rPr>
          <w:rFonts w:ascii="Times New Roman" w:hAnsi="Times New Roman" w:cs="Times New Roman"/>
          <w:sz w:val="28"/>
          <w:szCs w:val="28"/>
          <w:lang w:val="en-US"/>
        </w:rPr>
        <w:t xml:space="preserve"> context </w:t>
      </w:r>
      <w:r w:rsidR="00456B3F" w:rsidRPr="005410B8">
        <w:rPr>
          <w:rFonts w:ascii="Times New Roman" w:hAnsi="Times New Roman" w:cs="Times New Roman"/>
          <w:sz w:val="28"/>
          <w:szCs w:val="28"/>
          <w:lang w:val="en-US"/>
        </w:rPr>
        <w:t xml:space="preserve">are not well understood and thereby, should </w:t>
      </w:r>
      <w:r w:rsidR="00ED2610" w:rsidRPr="005410B8">
        <w:rPr>
          <w:rFonts w:ascii="Times New Roman" w:hAnsi="Times New Roman" w:cs="Times New Roman"/>
          <w:sz w:val="28"/>
          <w:szCs w:val="28"/>
          <w:lang w:val="en-US"/>
        </w:rPr>
        <w:t xml:space="preserve">be given separate consideration. </w:t>
      </w:r>
      <w:r w:rsidR="00CE2F5B" w:rsidRPr="005410B8">
        <w:rPr>
          <w:rFonts w:ascii="Times New Roman" w:hAnsi="Times New Roman" w:cs="Times New Roman"/>
          <w:sz w:val="28"/>
          <w:szCs w:val="28"/>
          <w:lang w:val="en-US"/>
        </w:rPr>
        <w:lastRenderedPageBreak/>
        <w:t xml:space="preserve">As the </w:t>
      </w:r>
      <w:r w:rsidR="00ED2610" w:rsidRPr="005410B8">
        <w:rPr>
          <w:rFonts w:ascii="Times New Roman" w:hAnsi="Times New Roman" w:cs="Times New Roman"/>
          <w:sz w:val="28"/>
          <w:szCs w:val="28"/>
          <w:lang w:val="en-US"/>
        </w:rPr>
        <w:t>direction and magnitude of CSR-financial performance link is a topic of continuous academic discussion, this thesis focuses on the role of financial indicators in particular in shaping the face of CSR. Though, the author recognizes the complexity of t</w:t>
      </w:r>
      <w:r w:rsidR="00CA7D8F" w:rsidRPr="005410B8">
        <w:rPr>
          <w:rFonts w:ascii="Times New Roman" w:hAnsi="Times New Roman" w:cs="Times New Roman"/>
          <w:sz w:val="28"/>
          <w:szCs w:val="28"/>
          <w:lang w:val="en-US"/>
        </w:rPr>
        <w:t>he</w:t>
      </w:r>
      <w:r w:rsidR="00F34AF1" w:rsidRPr="005410B8">
        <w:rPr>
          <w:rFonts w:ascii="Times New Roman" w:hAnsi="Times New Roman" w:cs="Times New Roman"/>
          <w:sz w:val="28"/>
          <w:szCs w:val="28"/>
          <w:lang w:val="en-US"/>
        </w:rPr>
        <w:t xml:space="preserve"> CSR </w:t>
      </w:r>
      <w:r w:rsidR="00CA7D8F" w:rsidRPr="005410B8">
        <w:rPr>
          <w:rFonts w:ascii="Times New Roman" w:hAnsi="Times New Roman" w:cs="Times New Roman"/>
          <w:sz w:val="28"/>
          <w:szCs w:val="28"/>
          <w:lang w:val="en-US"/>
        </w:rPr>
        <w:t xml:space="preserve">concept </w:t>
      </w:r>
      <w:r w:rsidR="00F34AF1" w:rsidRPr="005410B8">
        <w:rPr>
          <w:rFonts w:ascii="Times New Roman" w:hAnsi="Times New Roman" w:cs="Times New Roman"/>
          <w:sz w:val="28"/>
          <w:szCs w:val="28"/>
          <w:lang w:val="en-US"/>
        </w:rPr>
        <w:t>and</w:t>
      </w:r>
      <w:r w:rsidR="00CA7D8F" w:rsidRPr="005410B8">
        <w:rPr>
          <w:rFonts w:ascii="Times New Roman" w:hAnsi="Times New Roman" w:cs="Times New Roman"/>
          <w:sz w:val="28"/>
          <w:szCs w:val="28"/>
          <w:lang w:val="en-US"/>
        </w:rPr>
        <w:t xml:space="preserve"> </w:t>
      </w:r>
      <w:r w:rsidR="00F34AF1" w:rsidRPr="005410B8">
        <w:rPr>
          <w:rFonts w:ascii="Times New Roman" w:hAnsi="Times New Roman" w:cs="Times New Roman"/>
          <w:sz w:val="28"/>
          <w:szCs w:val="28"/>
          <w:lang w:val="en-US"/>
        </w:rPr>
        <w:t>includ</w:t>
      </w:r>
      <w:r w:rsidR="00CA7D8F" w:rsidRPr="005410B8">
        <w:rPr>
          <w:rFonts w:ascii="Times New Roman" w:hAnsi="Times New Roman" w:cs="Times New Roman"/>
          <w:sz w:val="28"/>
          <w:szCs w:val="28"/>
          <w:lang w:val="en-US"/>
        </w:rPr>
        <w:t xml:space="preserve">es </w:t>
      </w:r>
      <w:r w:rsidR="00F34AF1" w:rsidRPr="005410B8">
        <w:rPr>
          <w:rFonts w:ascii="Times New Roman" w:hAnsi="Times New Roman" w:cs="Times New Roman"/>
          <w:sz w:val="28"/>
          <w:szCs w:val="28"/>
          <w:lang w:val="en-US"/>
        </w:rPr>
        <w:t xml:space="preserve">variables </w:t>
      </w:r>
      <w:r w:rsidR="0011491B" w:rsidRPr="005410B8">
        <w:rPr>
          <w:rFonts w:ascii="Times New Roman" w:hAnsi="Times New Roman" w:cs="Times New Roman"/>
          <w:sz w:val="28"/>
          <w:szCs w:val="28"/>
          <w:lang w:val="en-US"/>
        </w:rPr>
        <w:t>at the macro</w:t>
      </w:r>
      <w:r w:rsidR="00766B6C" w:rsidRPr="005410B8">
        <w:rPr>
          <w:rFonts w:ascii="Times New Roman" w:hAnsi="Times New Roman" w:cs="Times New Roman"/>
          <w:sz w:val="28"/>
          <w:szCs w:val="28"/>
          <w:lang w:val="en-US"/>
        </w:rPr>
        <w:t>-</w:t>
      </w:r>
      <w:r w:rsidR="0011491B" w:rsidRPr="005410B8">
        <w:rPr>
          <w:rFonts w:ascii="Times New Roman" w:hAnsi="Times New Roman" w:cs="Times New Roman"/>
          <w:sz w:val="28"/>
          <w:szCs w:val="28"/>
          <w:lang w:val="en-US"/>
        </w:rPr>
        <w:t>level</w:t>
      </w:r>
      <w:r w:rsidR="00F34AF1" w:rsidRPr="005410B8">
        <w:rPr>
          <w:rFonts w:ascii="Times New Roman" w:hAnsi="Times New Roman" w:cs="Times New Roman"/>
          <w:sz w:val="28"/>
          <w:szCs w:val="28"/>
          <w:lang w:val="en-US"/>
        </w:rPr>
        <w:t xml:space="preserve">. </w:t>
      </w:r>
      <w:r w:rsidR="005D7E88" w:rsidRPr="005410B8">
        <w:rPr>
          <w:rFonts w:ascii="Times New Roman" w:hAnsi="Times New Roman" w:cs="Times New Roman"/>
          <w:sz w:val="28"/>
          <w:szCs w:val="28"/>
          <w:lang w:val="en-US"/>
        </w:rPr>
        <w:t xml:space="preserve">This study </w:t>
      </w:r>
      <w:r w:rsidR="006C6C2C" w:rsidRPr="005410B8">
        <w:rPr>
          <w:rFonts w:ascii="Times New Roman" w:hAnsi="Times New Roman" w:cs="Times New Roman"/>
          <w:sz w:val="28"/>
          <w:szCs w:val="28"/>
          <w:lang w:val="en-US"/>
        </w:rPr>
        <w:t>sugges</w:t>
      </w:r>
      <w:r w:rsidR="005D7E88" w:rsidRPr="005410B8">
        <w:rPr>
          <w:rFonts w:ascii="Times New Roman" w:hAnsi="Times New Roman" w:cs="Times New Roman"/>
          <w:sz w:val="28"/>
          <w:szCs w:val="28"/>
          <w:lang w:val="en-US"/>
        </w:rPr>
        <w:t>ts</w:t>
      </w:r>
      <w:r w:rsidR="006C6C2C" w:rsidRPr="005410B8">
        <w:rPr>
          <w:rFonts w:ascii="Times New Roman" w:hAnsi="Times New Roman" w:cs="Times New Roman"/>
          <w:sz w:val="28"/>
          <w:szCs w:val="28"/>
          <w:lang w:val="en-US"/>
        </w:rPr>
        <w:t xml:space="preserve"> </w:t>
      </w:r>
      <w:r w:rsidR="00CE2F5B" w:rsidRPr="005410B8">
        <w:rPr>
          <w:rFonts w:ascii="Times New Roman" w:hAnsi="Times New Roman" w:cs="Times New Roman"/>
          <w:sz w:val="28"/>
          <w:szCs w:val="28"/>
          <w:lang w:val="en-US"/>
        </w:rPr>
        <w:t xml:space="preserve">a </w:t>
      </w:r>
      <w:r w:rsidR="006C6C2C" w:rsidRPr="005410B8">
        <w:rPr>
          <w:rFonts w:ascii="Times New Roman" w:hAnsi="Times New Roman" w:cs="Times New Roman"/>
          <w:sz w:val="28"/>
          <w:szCs w:val="28"/>
          <w:lang w:val="en-US"/>
        </w:rPr>
        <w:t xml:space="preserve">research framework </w:t>
      </w:r>
      <w:r w:rsidR="00CE2F5B" w:rsidRPr="005410B8">
        <w:rPr>
          <w:rFonts w:ascii="Times New Roman" w:hAnsi="Times New Roman" w:cs="Times New Roman"/>
          <w:sz w:val="28"/>
          <w:szCs w:val="28"/>
          <w:lang w:val="en-US"/>
        </w:rPr>
        <w:t>that</w:t>
      </w:r>
      <w:r w:rsidR="006C6C2C" w:rsidRPr="005410B8">
        <w:rPr>
          <w:rFonts w:ascii="Times New Roman" w:hAnsi="Times New Roman" w:cs="Times New Roman"/>
          <w:sz w:val="28"/>
          <w:szCs w:val="28"/>
          <w:lang w:val="en-US"/>
        </w:rPr>
        <w:t xml:space="preserve"> takes into consideration forces deemed relevant to developing countries in particular, and suggesting GMM estimation technique due to endogeneity and heterogeneity issues</w:t>
      </w:r>
      <w:r w:rsidR="005D7E88" w:rsidRPr="005410B8">
        <w:rPr>
          <w:rFonts w:ascii="Times New Roman" w:hAnsi="Times New Roman" w:cs="Times New Roman"/>
          <w:sz w:val="28"/>
          <w:szCs w:val="28"/>
          <w:lang w:val="en-US"/>
        </w:rPr>
        <w:t>.</w:t>
      </w:r>
      <w:r w:rsidR="00456B3F" w:rsidRPr="005410B8">
        <w:rPr>
          <w:rFonts w:ascii="Times New Roman" w:hAnsi="Times New Roman" w:cs="Times New Roman"/>
          <w:sz w:val="28"/>
          <w:szCs w:val="28"/>
          <w:lang w:val="en-US"/>
        </w:rPr>
        <w:t xml:space="preserve"> The following chapter concludes the thesis by </w:t>
      </w:r>
      <w:r w:rsidR="00F05BDE" w:rsidRPr="005410B8">
        <w:rPr>
          <w:rFonts w:ascii="Times New Roman" w:hAnsi="Times New Roman" w:cs="Times New Roman"/>
          <w:sz w:val="28"/>
          <w:szCs w:val="28"/>
          <w:lang w:val="en-US"/>
        </w:rPr>
        <w:t xml:space="preserve">addressing </w:t>
      </w:r>
      <w:r w:rsidR="00456B3F" w:rsidRPr="005410B8">
        <w:rPr>
          <w:rFonts w:ascii="Times New Roman" w:hAnsi="Times New Roman" w:cs="Times New Roman"/>
          <w:sz w:val="28"/>
          <w:szCs w:val="28"/>
          <w:lang w:val="en-US"/>
        </w:rPr>
        <w:t xml:space="preserve">research objectives, hypotheses of this study, </w:t>
      </w:r>
      <w:r w:rsidR="00F05BDE" w:rsidRPr="005410B8">
        <w:rPr>
          <w:rFonts w:ascii="Times New Roman" w:hAnsi="Times New Roman" w:cs="Times New Roman"/>
          <w:sz w:val="28"/>
          <w:szCs w:val="28"/>
          <w:lang w:val="en-US"/>
        </w:rPr>
        <w:t xml:space="preserve">reviewing conceptual model, </w:t>
      </w:r>
      <w:r w:rsidR="00456B3F" w:rsidRPr="005410B8">
        <w:rPr>
          <w:rFonts w:ascii="Times New Roman" w:hAnsi="Times New Roman" w:cs="Times New Roman"/>
          <w:sz w:val="28"/>
          <w:szCs w:val="28"/>
          <w:lang w:val="en-US"/>
        </w:rPr>
        <w:t>presenting recommendations, study limitations and opportunities for further research.</w:t>
      </w:r>
    </w:p>
    <w:p w14:paraId="47B79655" w14:textId="77777777" w:rsidR="00F05BDE" w:rsidRPr="005410B8" w:rsidRDefault="00F05BDE">
      <w:pPr>
        <w:pStyle w:val="2"/>
        <w:numPr>
          <w:ilvl w:val="1"/>
          <w:numId w:val="11"/>
        </w:numPr>
        <w:rPr>
          <w:lang w:val="en-US"/>
        </w:rPr>
      </w:pPr>
      <w:bookmarkStart w:id="364" w:name="_Toc132815404"/>
      <w:r w:rsidRPr="005410B8">
        <w:rPr>
          <w:lang w:val="en-US"/>
        </w:rPr>
        <w:t>Addressing research objectives and hypotheses</w:t>
      </w:r>
      <w:bookmarkEnd w:id="364"/>
    </w:p>
    <w:p w14:paraId="690F0FEC" w14:textId="77777777" w:rsidR="00F05BDE" w:rsidRPr="005410B8" w:rsidRDefault="00F05BDE" w:rsidP="00F05BDE">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At the start of this thesis, three research objectives were set which were addressed as follows:</w:t>
      </w:r>
    </w:p>
    <w:p w14:paraId="01E2B0CC" w14:textId="77777777" w:rsidR="00F05BDE" w:rsidRPr="005410B8" w:rsidRDefault="00F05BDE" w:rsidP="00F05BDE">
      <w:pPr>
        <w:pStyle w:val="a9"/>
        <w:ind w:firstLine="567"/>
        <w:jc w:val="both"/>
        <w:rPr>
          <w:rFonts w:ascii="Times New Roman" w:hAnsi="Times New Roman" w:cs="Times New Roman"/>
          <w:i/>
          <w:iCs/>
          <w:sz w:val="28"/>
          <w:szCs w:val="28"/>
          <w:lang w:val="en-US"/>
        </w:rPr>
      </w:pPr>
      <w:r w:rsidRPr="005410B8">
        <w:rPr>
          <w:rFonts w:ascii="Times New Roman" w:hAnsi="Times New Roman" w:cs="Times New Roman"/>
          <w:b/>
          <w:bCs/>
          <w:i/>
          <w:iCs/>
          <w:sz w:val="28"/>
          <w:szCs w:val="28"/>
          <w:lang w:val="en-US"/>
        </w:rPr>
        <w:t>Research objective (RO</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w:t>
      </w:r>
      <w:r w:rsidRPr="005410B8">
        <w:rPr>
          <w:rFonts w:ascii="Times New Roman" w:hAnsi="Times New Roman" w:cs="Times New Roman"/>
          <w:i/>
          <w:iCs/>
          <w:sz w:val="28"/>
          <w:szCs w:val="28"/>
          <w:lang w:val="en-US"/>
        </w:rPr>
        <w:t xml:space="preserve"> Determine the direction and significance of the impact of profitability on CSR of firms from developing countries.</w:t>
      </w:r>
    </w:p>
    <w:p w14:paraId="70A53056" w14:textId="563BD88C" w:rsidR="00F05BDE" w:rsidRPr="005410B8" w:rsidRDefault="00F05BDE" w:rsidP="005A37A9">
      <w:pPr>
        <w:pStyle w:val="a9"/>
        <w:ind w:firstLine="426"/>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direction and significance of the impact of profitability of firms from developing countries on CSR and CSR pillars were determined. In particular, it was observed that the effect of accounting-based measure of profitability on CSR and its pillars is positive but insignificant. In the case of market-based indicator, a negative insignificant impact on CSR and two of its pillars, namely environmental (ENV) and governance (GOV) was observed. For the social (SOC) pillar, the impact of the market-based indicator was found to be positive, but insignificant. </w:t>
      </w:r>
    </w:p>
    <w:p w14:paraId="75E9D26C" w14:textId="5E6E75BB" w:rsidR="001C6E60" w:rsidRPr="005410B8" w:rsidRDefault="00F05BDE" w:rsidP="001C6E60">
      <w:pPr>
        <w:pStyle w:val="a9"/>
        <w:ind w:firstLine="426"/>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Based on the above findings, the hypotheses stated in Chapter 3 of this study were reviewed as follows. The hypotheses of a positive effect of accounting-based indicator on CSR and its pillars (</w:t>
      </w: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a</w:t>
      </w:r>
      <w:r w:rsidRPr="005410B8">
        <w:rPr>
          <w:rFonts w:ascii="Times New Roman" w:hAnsi="Times New Roman" w:cs="Times New Roman"/>
          <w:b/>
          <w:bCs/>
          <w:i/>
          <w:iCs/>
          <w:sz w:val="28"/>
          <w:szCs w:val="28"/>
          <w:vertAlign w:val="subscript"/>
          <w:lang w:val="en-US"/>
        </w:rPr>
        <w:t xml:space="preserve">1, </w:t>
      </w: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b</w:t>
      </w:r>
      <w:r w:rsidRPr="005410B8">
        <w:rPr>
          <w:rFonts w:ascii="Times New Roman" w:hAnsi="Times New Roman" w:cs="Times New Roman"/>
          <w:b/>
          <w:bCs/>
          <w:i/>
          <w:iCs/>
          <w:sz w:val="28"/>
          <w:szCs w:val="28"/>
          <w:vertAlign w:val="subscript"/>
          <w:lang w:val="en-US"/>
        </w:rPr>
        <w:t xml:space="preserve">1, </w:t>
      </w: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c</w:t>
      </w:r>
      <w:r w:rsidRPr="005410B8">
        <w:rPr>
          <w:rFonts w:ascii="Times New Roman" w:hAnsi="Times New Roman" w:cs="Times New Roman"/>
          <w:b/>
          <w:bCs/>
          <w:i/>
          <w:iCs/>
          <w:sz w:val="28"/>
          <w:szCs w:val="28"/>
          <w:vertAlign w:val="subscript"/>
          <w:lang w:val="en-US"/>
        </w:rPr>
        <w:t xml:space="preserve">1, </w:t>
      </w:r>
      <w:r w:rsidRPr="005410B8">
        <w:rPr>
          <w:rFonts w:ascii="Times New Roman" w:hAnsi="Times New Roman" w:cs="Times New Roman"/>
          <w:sz w:val="28"/>
          <w:szCs w:val="28"/>
          <w:lang w:val="en-US"/>
        </w:rPr>
        <w:t>and</w:t>
      </w:r>
      <w:r w:rsidRPr="005410B8">
        <w:rPr>
          <w:rFonts w:ascii="Times New Roman" w:hAnsi="Times New Roman" w:cs="Times New Roman"/>
          <w:b/>
          <w:bCs/>
          <w:i/>
          <w:iCs/>
          <w:sz w:val="28"/>
          <w:szCs w:val="28"/>
          <w:lang w:val="en-US"/>
        </w:rPr>
        <w:t xml:space="preserve"> H</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d</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sz w:val="28"/>
          <w:szCs w:val="28"/>
          <w:lang w:val="en-US"/>
        </w:rPr>
        <w:t>) are</w:t>
      </w:r>
      <w:r w:rsidR="00EB6E18">
        <w:rPr>
          <w:rFonts w:ascii="Times New Roman" w:hAnsi="Times New Roman" w:cs="Times New Roman"/>
          <w:sz w:val="28"/>
          <w:szCs w:val="28"/>
          <w:lang w:val="en-US"/>
        </w:rPr>
        <w:t xml:space="preserve"> not supported</w:t>
      </w:r>
      <w:r w:rsidRPr="005410B8">
        <w:rPr>
          <w:rFonts w:ascii="Times New Roman" w:hAnsi="Times New Roman" w:cs="Times New Roman"/>
          <w:sz w:val="28"/>
          <w:szCs w:val="28"/>
          <w:lang w:val="en-US"/>
        </w:rPr>
        <w:t>, as the results lack statistical significance. The hypothesis of a positive effect of market-based profitability on CSR (</w:t>
      </w: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a</w:t>
      </w:r>
      <w:r w:rsidRPr="005410B8">
        <w:rPr>
          <w:rFonts w:ascii="Times New Roman" w:hAnsi="Times New Roman" w:cs="Times New Roman"/>
          <w:b/>
          <w:bCs/>
          <w:i/>
          <w:iCs/>
          <w:sz w:val="28"/>
          <w:szCs w:val="28"/>
          <w:vertAlign w:val="subscript"/>
          <w:lang w:val="en-US"/>
        </w:rPr>
        <w:t>2</w:t>
      </w:r>
      <w:r w:rsidRPr="005410B8">
        <w:rPr>
          <w:rFonts w:ascii="Times New Roman" w:hAnsi="Times New Roman" w:cs="Times New Roman"/>
          <w:sz w:val="28"/>
          <w:szCs w:val="28"/>
          <w:lang w:val="en-US"/>
        </w:rPr>
        <w:t>) is not supported. For individual pillars, the hypotheses of a positive effect of market-based indicator on CSR and environmental (</w:t>
      </w: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b</w:t>
      </w:r>
      <w:r w:rsidRPr="005410B8">
        <w:rPr>
          <w:rFonts w:ascii="Times New Roman" w:hAnsi="Times New Roman" w:cs="Times New Roman"/>
          <w:b/>
          <w:bCs/>
          <w:i/>
          <w:iCs/>
          <w:sz w:val="28"/>
          <w:szCs w:val="28"/>
          <w:vertAlign w:val="subscript"/>
          <w:lang w:val="en-US"/>
        </w:rPr>
        <w:t>2</w:t>
      </w:r>
      <w:r w:rsidRPr="005410B8">
        <w:rPr>
          <w:rFonts w:ascii="Times New Roman" w:hAnsi="Times New Roman" w:cs="Times New Roman"/>
          <w:sz w:val="28"/>
          <w:szCs w:val="28"/>
          <w:lang w:val="en-US"/>
        </w:rPr>
        <w:t>)</w:t>
      </w:r>
      <w:r w:rsidR="00EB6E1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governance (</w:t>
      </w: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1</w:t>
      </w:r>
      <w:r w:rsidRPr="005410B8">
        <w:rPr>
          <w:rFonts w:ascii="Times New Roman" w:hAnsi="Times New Roman" w:cs="Times New Roman"/>
          <w:b/>
          <w:bCs/>
          <w:i/>
          <w:iCs/>
          <w:sz w:val="28"/>
          <w:szCs w:val="28"/>
          <w:lang w:val="en-US"/>
        </w:rPr>
        <w:t>d</w:t>
      </w:r>
      <w:r w:rsidRPr="005410B8">
        <w:rPr>
          <w:rFonts w:ascii="Times New Roman" w:hAnsi="Times New Roman" w:cs="Times New Roman"/>
          <w:b/>
          <w:bCs/>
          <w:i/>
          <w:iCs/>
          <w:sz w:val="28"/>
          <w:szCs w:val="28"/>
          <w:vertAlign w:val="subscript"/>
          <w:lang w:val="en-US"/>
        </w:rPr>
        <w:t>2</w:t>
      </w:r>
      <w:r w:rsidRPr="005410B8">
        <w:rPr>
          <w:rFonts w:ascii="Times New Roman" w:hAnsi="Times New Roman" w:cs="Times New Roman"/>
          <w:sz w:val="28"/>
          <w:szCs w:val="28"/>
          <w:lang w:val="en-US"/>
        </w:rPr>
        <w:t>)</w:t>
      </w:r>
      <w:r w:rsidR="00EB6E18">
        <w:rPr>
          <w:rFonts w:ascii="Times New Roman" w:hAnsi="Times New Roman" w:cs="Times New Roman"/>
          <w:sz w:val="28"/>
          <w:szCs w:val="28"/>
          <w:lang w:val="en-US"/>
        </w:rPr>
        <w:t xml:space="preserve"> and </w:t>
      </w:r>
      <w:r w:rsidR="00EB6E18" w:rsidRPr="005410B8">
        <w:rPr>
          <w:rFonts w:ascii="Times New Roman" w:hAnsi="Times New Roman" w:cs="Times New Roman"/>
          <w:sz w:val="28"/>
          <w:szCs w:val="28"/>
          <w:lang w:val="en-US"/>
        </w:rPr>
        <w:t>social (</w:t>
      </w:r>
      <w:r w:rsidR="00EB6E18" w:rsidRPr="005410B8">
        <w:rPr>
          <w:rFonts w:ascii="Times New Roman" w:hAnsi="Times New Roman" w:cs="Times New Roman"/>
          <w:b/>
          <w:bCs/>
          <w:i/>
          <w:iCs/>
          <w:sz w:val="28"/>
          <w:szCs w:val="28"/>
          <w:lang w:val="en-US"/>
        </w:rPr>
        <w:t>H</w:t>
      </w:r>
      <w:r w:rsidR="00EB6E18" w:rsidRPr="005410B8">
        <w:rPr>
          <w:rFonts w:ascii="Times New Roman" w:hAnsi="Times New Roman" w:cs="Times New Roman"/>
          <w:b/>
          <w:bCs/>
          <w:i/>
          <w:iCs/>
          <w:sz w:val="28"/>
          <w:szCs w:val="28"/>
          <w:vertAlign w:val="subscript"/>
          <w:lang w:val="en-US"/>
        </w:rPr>
        <w:t>1</w:t>
      </w:r>
      <w:r w:rsidR="00EB6E18" w:rsidRPr="005410B8">
        <w:rPr>
          <w:rFonts w:ascii="Times New Roman" w:hAnsi="Times New Roman" w:cs="Times New Roman"/>
          <w:b/>
          <w:bCs/>
          <w:i/>
          <w:iCs/>
          <w:sz w:val="28"/>
          <w:szCs w:val="28"/>
          <w:lang w:val="en-US"/>
        </w:rPr>
        <w:t>c</w:t>
      </w:r>
      <w:r w:rsidR="00EB6E18" w:rsidRPr="005410B8">
        <w:rPr>
          <w:rFonts w:ascii="Times New Roman" w:hAnsi="Times New Roman" w:cs="Times New Roman"/>
          <w:b/>
          <w:bCs/>
          <w:i/>
          <w:iCs/>
          <w:sz w:val="28"/>
          <w:szCs w:val="28"/>
          <w:vertAlign w:val="subscript"/>
          <w:lang w:val="en-US"/>
        </w:rPr>
        <w:t>2</w:t>
      </w:r>
      <w:r w:rsidR="00EB6E18" w:rsidRPr="005410B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pillars are not supported</w:t>
      </w:r>
      <w:r w:rsidR="00EB6E18">
        <w:rPr>
          <w:rFonts w:ascii="Times New Roman" w:hAnsi="Times New Roman" w:cs="Times New Roman"/>
          <w:sz w:val="28"/>
          <w:szCs w:val="28"/>
          <w:lang w:val="en-US"/>
        </w:rPr>
        <w:t>.</w:t>
      </w:r>
    </w:p>
    <w:p w14:paraId="01C48062" w14:textId="77777777" w:rsidR="00F05BDE" w:rsidRPr="005410B8" w:rsidRDefault="00F05BDE" w:rsidP="00F05BDE">
      <w:pPr>
        <w:pStyle w:val="a9"/>
        <w:ind w:firstLine="567"/>
        <w:jc w:val="both"/>
        <w:rPr>
          <w:rFonts w:ascii="Times New Roman" w:hAnsi="Times New Roman" w:cs="Times New Roman"/>
          <w:sz w:val="28"/>
          <w:szCs w:val="28"/>
          <w:lang w:val="en-US"/>
        </w:rPr>
      </w:pPr>
      <w:r w:rsidRPr="005410B8">
        <w:rPr>
          <w:rFonts w:ascii="Times New Roman" w:hAnsi="Times New Roman" w:cs="Times New Roman"/>
          <w:b/>
          <w:bCs/>
          <w:i/>
          <w:iCs/>
          <w:sz w:val="28"/>
          <w:szCs w:val="28"/>
          <w:lang w:val="en-US"/>
        </w:rPr>
        <w:t>Research objective (RO</w:t>
      </w:r>
      <w:r w:rsidRPr="005410B8">
        <w:rPr>
          <w:rFonts w:ascii="Times New Roman" w:hAnsi="Times New Roman" w:cs="Times New Roman"/>
          <w:b/>
          <w:bCs/>
          <w:i/>
          <w:iCs/>
          <w:sz w:val="28"/>
          <w:szCs w:val="28"/>
          <w:vertAlign w:val="subscript"/>
          <w:lang w:val="en-US"/>
        </w:rPr>
        <w:t>2</w:t>
      </w:r>
      <w:r w:rsidRPr="005410B8">
        <w:rPr>
          <w:rFonts w:ascii="Times New Roman" w:hAnsi="Times New Roman" w:cs="Times New Roman"/>
          <w:b/>
          <w:bCs/>
          <w:i/>
          <w:iCs/>
          <w:sz w:val="28"/>
          <w:szCs w:val="28"/>
          <w:lang w:val="en-US"/>
        </w:rPr>
        <w:t>):</w:t>
      </w:r>
      <w:r w:rsidRPr="005410B8">
        <w:rPr>
          <w:rFonts w:ascii="Times New Roman" w:hAnsi="Times New Roman" w:cs="Times New Roman"/>
          <w:sz w:val="28"/>
          <w:szCs w:val="28"/>
          <w:lang w:val="en-US"/>
        </w:rPr>
        <w:t xml:space="preserve"> </w:t>
      </w:r>
      <w:r w:rsidRPr="005410B8">
        <w:rPr>
          <w:rFonts w:ascii="Times New Roman" w:hAnsi="Times New Roman" w:cs="Times New Roman"/>
          <w:i/>
          <w:iCs/>
          <w:sz w:val="28"/>
          <w:szCs w:val="28"/>
          <w:lang w:val="en-US"/>
        </w:rPr>
        <w:t>Determine the direction and significance of the impact of slack resources on the CSR of firms from developing countries</w:t>
      </w:r>
      <w:r w:rsidRPr="005410B8">
        <w:rPr>
          <w:rFonts w:ascii="Times New Roman" w:hAnsi="Times New Roman" w:cs="Times New Roman"/>
          <w:sz w:val="28"/>
          <w:szCs w:val="28"/>
          <w:lang w:val="en-US"/>
        </w:rPr>
        <w:t xml:space="preserve">. </w:t>
      </w:r>
    </w:p>
    <w:p w14:paraId="6A7DE180" w14:textId="77777777" w:rsidR="00F05BDE" w:rsidRPr="005410B8" w:rsidRDefault="00F05BDE" w:rsidP="00F05BDE">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direction and significance of the impact of slack resources of firms from developing countries on CSR and CSR pillars were presented. The impact of the organizational slack and CSR and its pillars was observed to be negative and insignificant, with the exception of the social pillar which demonstrates a positive insignificant relationship with organizational slack. </w:t>
      </w:r>
    </w:p>
    <w:p w14:paraId="7A40EAA7" w14:textId="5098706D" w:rsidR="00F05BDE" w:rsidRPr="005410B8" w:rsidRDefault="00F05BDE" w:rsidP="00F05BDE">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The hypotheses with regard to the effect of organizational slack on CSR and its pillars stated in Chapter 3 of this study were addressed as follows. The hypotheses of a positive effect of slack resources on CSR (</w:t>
      </w: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2</w:t>
      </w:r>
      <w:r w:rsidRPr="005410B8">
        <w:rPr>
          <w:rFonts w:ascii="Times New Roman" w:hAnsi="Times New Roman" w:cs="Times New Roman"/>
          <w:sz w:val="28"/>
          <w:szCs w:val="28"/>
          <w:lang w:val="en-US"/>
        </w:rPr>
        <w:t>)</w:t>
      </w:r>
      <w:r w:rsidR="00EB6E18">
        <w:rPr>
          <w:rFonts w:ascii="Times New Roman" w:hAnsi="Times New Roman" w:cs="Times New Roman"/>
          <w:sz w:val="28"/>
          <w:szCs w:val="28"/>
          <w:lang w:val="en-US"/>
        </w:rPr>
        <w:t xml:space="preserve">, </w:t>
      </w:r>
      <w:r w:rsidRPr="005410B8">
        <w:rPr>
          <w:rFonts w:ascii="Times New Roman" w:hAnsi="Times New Roman" w:cs="Times New Roman"/>
          <w:sz w:val="28"/>
          <w:szCs w:val="28"/>
          <w:lang w:val="en-US"/>
        </w:rPr>
        <w:t>environmental (</w:t>
      </w: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2</w:t>
      </w:r>
      <w:r w:rsidRPr="005410B8">
        <w:rPr>
          <w:rFonts w:ascii="Times New Roman" w:hAnsi="Times New Roman" w:cs="Times New Roman"/>
          <w:b/>
          <w:bCs/>
          <w:i/>
          <w:iCs/>
          <w:sz w:val="28"/>
          <w:szCs w:val="28"/>
          <w:lang w:val="en-US"/>
        </w:rPr>
        <w:t>a</w:t>
      </w:r>
      <w:r w:rsidRPr="005410B8">
        <w:rPr>
          <w:rFonts w:ascii="Times New Roman" w:hAnsi="Times New Roman" w:cs="Times New Roman"/>
          <w:sz w:val="28"/>
          <w:szCs w:val="28"/>
          <w:lang w:val="en-US"/>
        </w:rPr>
        <w:t>)</w:t>
      </w:r>
      <w:r w:rsidR="00EB6E18">
        <w:rPr>
          <w:rFonts w:ascii="Times New Roman" w:hAnsi="Times New Roman" w:cs="Times New Roman"/>
          <w:sz w:val="28"/>
          <w:szCs w:val="28"/>
          <w:lang w:val="en-US"/>
        </w:rPr>
        <w:t xml:space="preserve">, </w:t>
      </w:r>
      <w:r w:rsidR="00EB6E18" w:rsidRPr="005410B8">
        <w:rPr>
          <w:rFonts w:ascii="Times New Roman" w:hAnsi="Times New Roman" w:cs="Times New Roman"/>
          <w:sz w:val="28"/>
          <w:szCs w:val="28"/>
          <w:lang w:val="en-US"/>
        </w:rPr>
        <w:t>social (</w:t>
      </w:r>
      <w:r w:rsidR="00EB6E18" w:rsidRPr="005410B8">
        <w:rPr>
          <w:rFonts w:ascii="Times New Roman" w:hAnsi="Times New Roman" w:cs="Times New Roman"/>
          <w:b/>
          <w:bCs/>
          <w:i/>
          <w:iCs/>
          <w:sz w:val="28"/>
          <w:szCs w:val="28"/>
          <w:lang w:val="en-US"/>
        </w:rPr>
        <w:t>H</w:t>
      </w:r>
      <w:r w:rsidR="00EB6E18" w:rsidRPr="005410B8">
        <w:rPr>
          <w:rFonts w:ascii="Times New Roman" w:hAnsi="Times New Roman" w:cs="Times New Roman"/>
          <w:b/>
          <w:bCs/>
          <w:i/>
          <w:iCs/>
          <w:sz w:val="28"/>
          <w:szCs w:val="28"/>
          <w:vertAlign w:val="subscript"/>
          <w:lang w:val="en-US"/>
        </w:rPr>
        <w:t>2</w:t>
      </w:r>
      <w:r w:rsidR="00EB6E18" w:rsidRPr="005410B8">
        <w:rPr>
          <w:rFonts w:ascii="Times New Roman" w:hAnsi="Times New Roman" w:cs="Times New Roman"/>
          <w:b/>
          <w:bCs/>
          <w:i/>
          <w:iCs/>
          <w:sz w:val="28"/>
          <w:szCs w:val="28"/>
          <w:lang w:val="en-US"/>
        </w:rPr>
        <w:t>b</w:t>
      </w:r>
      <w:r w:rsidR="00EB6E18" w:rsidRPr="005410B8">
        <w:rPr>
          <w:rFonts w:ascii="Times New Roman" w:hAnsi="Times New Roman" w:cs="Times New Roman"/>
          <w:sz w:val="28"/>
          <w:szCs w:val="28"/>
          <w:lang w:val="en-US"/>
        </w:rPr>
        <w:t xml:space="preserve">) </w:t>
      </w:r>
      <w:r w:rsidR="00EB6E18">
        <w:rPr>
          <w:rFonts w:ascii="Times New Roman" w:hAnsi="Times New Roman" w:cs="Times New Roman"/>
          <w:sz w:val="28"/>
          <w:szCs w:val="28"/>
          <w:lang w:val="en-US"/>
        </w:rPr>
        <w:t xml:space="preserve">and </w:t>
      </w:r>
      <w:r w:rsidRPr="005410B8">
        <w:rPr>
          <w:rFonts w:ascii="Times New Roman" w:hAnsi="Times New Roman" w:cs="Times New Roman"/>
          <w:sz w:val="28"/>
          <w:szCs w:val="28"/>
          <w:lang w:val="en-US"/>
        </w:rPr>
        <w:t>governance (</w:t>
      </w: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2</w:t>
      </w:r>
      <w:r w:rsidRPr="005410B8">
        <w:rPr>
          <w:rFonts w:ascii="Times New Roman" w:hAnsi="Times New Roman" w:cs="Times New Roman"/>
          <w:b/>
          <w:bCs/>
          <w:i/>
          <w:iCs/>
          <w:sz w:val="28"/>
          <w:szCs w:val="28"/>
          <w:lang w:val="en-US"/>
        </w:rPr>
        <w:t>c</w:t>
      </w:r>
      <w:r w:rsidRPr="005410B8">
        <w:rPr>
          <w:rFonts w:ascii="Times New Roman" w:hAnsi="Times New Roman" w:cs="Times New Roman"/>
          <w:sz w:val="28"/>
          <w:szCs w:val="28"/>
          <w:lang w:val="en-US"/>
        </w:rPr>
        <w:t xml:space="preserve">) pillars are not supported. </w:t>
      </w:r>
    </w:p>
    <w:p w14:paraId="277702E1" w14:textId="77777777" w:rsidR="00F05BDE" w:rsidRPr="005410B8" w:rsidRDefault="00F05BDE" w:rsidP="00F05BDE">
      <w:pPr>
        <w:pStyle w:val="a9"/>
        <w:ind w:left="567"/>
        <w:jc w:val="both"/>
        <w:rPr>
          <w:rFonts w:ascii="Times New Roman" w:hAnsi="Times New Roman" w:cs="Times New Roman"/>
          <w:i/>
          <w:iCs/>
          <w:sz w:val="28"/>
          <w:szCs w:val="28"/>
          <w:lang w:val="en-US"/>
        </w:rPr>
      </w:pPr>
      <w:r w:rsidRPr="005410B8">
        <w:rPr>
          <w:rFonts w:ascii="Times New Roman" w:hAnsi="Times New Roman" w:cs="Times New Roman"/>
          <w:b/>
          <w:bCs/>
          <w:i/>
          <w:iCs/>
          <w:sz w:val="28"/>
          <w:szCs w:val="28"/>
          <w:lang w:val="en-US"/>
        </w:rPr>
        <w:t>Research objective (RO</w:t>
      </w:r>
      <w:r w:rsidRPr="005410B8">
        <w:rPr>
          <w:rFonts w:ascii="Times New Roman" w:hAnsi="Times New Roman" w:cs="Times New Roman"/>
          <w:b/>
          <w:bCs/>
          <w:i/>
          <w:iCs/>
          <w:sz w:val="28"/>
          <w:szCs w:val="28"/>
          <w:vertAlign w:val="subscript"/>
          <w:lang w:val="en-US"/>
        </w:rPr>
        <w:t>3</w:t>
      </w:r>
      <w:r w:rsidRPr="005410B8">
        <w:rPr>
          <w:rFonts w:ascii="Times New Roman" w:hAnsi="Times New Roman" w:cs="Times New Roman"/>
          <w:b/>
          <w:bCs/>
          <w:i/>
          <w:iCs/>
          <w:sz w:val="28"/>
          <w:szCs w:val="28"/>
          <w:lang w:val="en-US"/>
        </w:rPr>
        <w:t>):</w:t>
      </w:r>
      <w:r w:rsidRPr="005410B8">
        <w:rPr>
          <w:rFonts w:ascii="Times New Roman" w:hAnsi="Times New Roman" w:cs="Times New Roman"/>
          <w:i/>
          <w:iCs/>
          <w:sz w:val="28"/>
          <w:szCs w:val="28"/>
          <w:lang w:val="en-US"/>
        </w:rPr>
        <w:t xml:space="preserve"> Determine the direction and significance of the impact of the level of leverage on CSR of firms from developing countries. </w:t>
      </w:r>
    </w:p>
    <w:p w14:paraId="1BB62F1B" w14:textId="77777777" w:rsidR="00F05BDE" w:rsidRPr="005410B8" w:rsidRDefault="00F05BDE" w:rsidP="00F05BDE">
      <w:pPr>
        <w:pStyle w:val="a9"/>
        <w:jc w:val="both"/>
        <w:rPr>
          <w:i/>
          <w:iCs/>
          <w:sz w:val="28"/>
          <w:szCs w:val="28"/>
          <w:lang w:val="en-US"/>
        </w:rPr>
      </w:pPr>
      <w:r w:rsidRPr="005410B8">
        <w:rPr>
          <w:rFonts w:ascii="Times New Roman" w:hAnsi="Times New Roman" w:cs="Times New Roman"/>
          <w:sz w:val="28"/>
          <w:szCs w:val="28"/>
          <w:lang w:val="en-US"/>
        </w:rPr>
        <w:t xml:space="preserve">The direction and significance of the impact of leverage of firms from developing countries on CSR and its pillars were determined. A negative insignificant effect of </w:t>
      </w:r>
      <w:r w:rsidRPr="005410B8">
        <w:rPr>
          <w:rFonts w:ascii="Times New Roman" w:hAnsi="Times New Roman" w:cs="Times New Roman"/>
          <w:sz w:val="28"/>
          <w:szCs w:val="28"/>
          <w:lang w:val="en-US"/>
        </w:rPr>
        <w:lastRenderedPageBreak/>
        <w:t xml:space="preserve">leverage was observed on CSR and social (SOC) and governance (GOV) pillars. For the environmental (ENV) pillar, a negative impact is also statistically significant. </w:t>
      </w:r>
    </w:p>
    <w:p w14:paraId="3739EF95" w14:textId="16D6CE70" w:rsidR="00F05BDE" w:rsidRPr="005410B8" w:rsidRDefault="00F05BDE" w:rsidP="00F05BDE">
      <w:pPr>
        <w:spacing w:after="0" w:line="240" w:lineRule="auto"/>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The hypotheses on the impact of leverage of firm’s level of social responsibility were addressed as follows. The hypotheses of an inverse </w:t>
      </w:r>
      <w:r w:rsidR="00EB6E18">
        <w:rPr>
          <w:rFonts w:ascii="Times New Roman" w:hAnsi="Times New Roman" w:cs="Times New Roman"/>
          <w:sz w:val="28"/>
          <w:szCs w:val="28"/>
          <w:lang w:val="en-US"/>
        </w:rPr>
        <w:t xml:space="preserve">significant </w:t>
      </w:r>
      <w:r w:rsidRPr="005410B8">
        <w:rPr>
          <w:rFonts w:ascii="Times New Roman" w:hAnsi="Times New Roman" w:cs="Times New Roman"/>
          <w:sz w:val="28"/>
          <w:szCs w:val="28"/>
          <w:lang w:val="en-US"/>
        </w:rPr>
        <w:t>relationship between leverage and CSR (</w:t>
      </w: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3</w:t>
      </w:r>
      <w:r w:rsidRPr="005410B8">
        <w:rPr>
          <w:rFonts w:ascii="Times New Roman" w:hAnsi="Times New Roman" w:cs="Times New Roman"/>
          <w:sz w:val="28"/>
          <w:szCs w:val="28"/>
          <w:lang w:val="en-US"/>
        </w:rPr>
        <w:t>) and social (</w:t>
      </w: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3</w:t>
      </w:r>
      <w:r w:rsidRPr="005410B8">
        <w:rPr>
          <w:rFonts w:ascii="Times New Roman" w:hAnsi="Times New Roman" w:cs="Times New Roman"/>
          <w:b/>
          <w:bCs/>
          <w:i/>
          <w:iCs/>
          <w:sz w:val="28"/>
          <w:szCs w:val="28"/>
          <w:lang w:val="en-US"/>
        </w:rPr>
        <w:t>b</w:t>
      </w:r>
      <w:r w:rsidRPr="005410B8">
        <w:rPr>
          <w:rFonts w:ascii="Times New Roman" w:hAnsi="Times New Roman" w:cs="Times New Roman"/>
          <w:sz w:val="28"/>
          <w:szCs w:val="28"/>
          <w:lang w:val="en-US"/>
        </w:rPr>
        <w:t>) and governance (</w:t>
      </w: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3</w:t>
      </w:r>
      <w:r w:rsidRPr="005410B8">
        <w:rPr>
          <w:rFonts w:ascii="Times New Roman" w:hAnsi="Times New Roman" w:cs="Times New Roman"/>
          <w:b/>
          <w:bCs/>
          <w:i/>
          <w:iCs/>
          <w:sz w:val="28"/>
          <w:szCs w:val="28"/>
          <w:lang w:val="en-US"/>
        </w:rPr>
        <w:t>c</w:t>
      </w:r>
      <w:r w:rsidRPr="005410B8">
        <w:rPr>
          <w:rFonts w:ascii="Times New Roman" w:hAnsi="Times New Roman" w:cs="Times New Roman"/>
          <w:sz w:val="28"/>
          <w:szCs w:val="28"/>
          <w:lang w:val="en-US"/>
        </w:rPr>
        <w:t xml:space="preserve">) pillars are </w:t>
      </w:r>
      <w:r w:rsidR="00EB6E18">
        <w:rPr>
          <w:rFonts w:ascii="Times New Roman" w:hAnsi="Times New Roman" w:cs="Times New Roman"/>
          <w:sz w:val="28"/>
          <w:szCs w:val="28"/>
          <w:lang w:val="en-US"/>
        </w:rPr>
        <w:t xml:space="preserve">not </w:t>
      </w:r>
      <w:r w:rsidRPr="005410B8">
        <w:rPr>
          <w:rFonts w:ascii="Times New Roman" w:hAnsi="Times New Roman" w:cs="Times New Roman"/>
          <w:sz w:val="28"/>
          <w:szCs w:val="28"/>
          <w:lang w:val="en-US"/>
        </w:rPr>
        <w:t>supported as the results lack statistical significance. Regarding environmental (</w:t>
      </w:r>
      <w:r w:rsidRPr="005410B8">
        <w:rPr>
          <w:rFonts w:ascii="Times New Roman" w:hAnsi="Times New Roman" w:cs="Times New Roman"/>
          <w:b/>
          <w:bCs/>
          <w:i/>
          <w:iCs/>
          <w:sz w:val="28"/>
          <w:szCs w:val="28"/>
          <w:lang w:val="en-US"/>
        </w:rPr>
        <w:t>H</w:t>
      </w:r>
      <w:r w:rsidRPr="005410B8">
        <w:rPr>
          <w:rFonts w:ascii="Times New Roman" w:hAnsi="Times New Roman" w:cs="Times New Roman"/>
          <w:b/>
          <w:bCs/>
          <w:i/>
          <w:iCs/>
          <w:sz w:val="28"/>
          <w:szCs w:val="28"/>
          <w:vertAlign w:val="subscript"/>
          <w:lang w:val="en-US"/>
        </w:rPr>
        <w:t>3</w:t>
      </w:r>
      <w:r w:rsidRPr="005410B8">
        <w:rPr>
          <w:rFonts w:ascii="Times New Roman" w:hAnsi="Times New Roman" w:cs="Times New Roman"/>
          <w:b/>
          <w:bCs/>
          <w:i/>
          <w:iCs/>
          <w:sz w:val="28"/>
          <w:szCs w:val="28"/>
          <w:lang w:val="en-US"/>
        </w:rPr>
        <w:t>a</w:t>
      </w:r>
      <w:r w:rsidRPr="005410B8">
        <w:rPr>
          <w:rFonts w:ascii="Times New Roman" w:hAnsi="Times New Roman" w:cs="Times New Roman"/>
          <w:sz w:val="28"/>
          <w:szCs w:val="28"/>
          <w:lang w:val="en-US"/>
        </w:rPr>
        <w:t xml:space="preserve">) pillar, the result is supported, with statistical significance at 10% level. </w:t>
      </w:r>
    </w:p>
    <w:p w14:paraId="39EFA5EF" w14:textId="5E6E303E" w:rsidR="009C33DC" w:rsidRPr="005410B8" w:rsidRDefault="00F05BDE" w:rsidP="00B02FD0">
      <w:pPr>
        <w:pStyle w:val="2"/>
        <w:rPr>
          <w:lang w:val="en-US"/>
        </w:rPr>
      </w:pPr>
      <w:bookmarkStart w:id="365" w:name="_Toc132815405"/>
      <w:r w:rsidRPr="005410B8">
        <w:rPr>
          <w:lang w:val="en-US"/>
        </w:rPr>
        <w:t xml:space="preserve">Reviewing </w:t>
      </w:r>
      <w:r w:rsidR="0080441B" w:rsidRPr="005410B8">
        <w:rPr>
          <w:lang w:val="en-US"/>
        </w:rPr>
        <w:t xml:space="preserve">the </w:t>
      </w:r>
      <w:r w:rsidRPr="005410B8">
        <w:rPr>
          <w:lang w:val="en-US"/>
        </w:rPr>
        <w:t>conceptual model</w:t>
      </w:r>
      <w:bookmarkEnd w:id="365"/>
    </w:p>
    <w:p w14:paraId="0B153294" w14:textId="2F45D4E5" w:rsidR="00BC634E" w:rsidRPr="005410B8" w:rsidRDefault="00BC634E" w:rsidP="00437F4D">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Chapter 3 justified the application of an integrated perspective to determine factors that can impact socially responsible behavior in developing countries. Both internal motives, as well as external factors beyond the firm’s control, were considered in the study. </w:t>
      </w:r>
      <w:r w:rsidR="00766B6C" w:rsidRPr="005410B8">
        <w:rPr>
          <w:rFonts w:ascii="Times New Roman" w:hAnsi="Times New Roman" w:cs="Times New Roman"/>
          <w:sz w:val="28"/>
          <w:szCs w:val="28"/>
          <w:lang w:val="en-US"/>
        </w:rPr>
        <w:t>Internal motives</w:t>
      </w:r>
      <w:r w:rsidRPr="005410B8">
        <w:rPr>
          <w:rFonts w:ascii="Times New Roman" w:hAnsi="Times New Roman" w:cs="Times New Roman"/>
          <w:sz w:val="28"/>
          <w:szCs w:val="28"/>
          <w:lang w:val="en-US"/>
        </w:rPr>
        <w:t xml:space="preserve"> presented the main focus of this study, </w:t>
      </w:r>
      <w:r w:rsidR="00766B6C" w:rsidRPr="005410B8">
        <w:rPr>
          <w:rFonts w:ascii="Times New Roman" w:hAnsi="Times New Roman" w:cs="Times New Roman"/>
          <w:sz w:val="28"/>
          <w:szCs w:val="28"/>
          <w:lang w:val="en-US"/>
        </w:rPr>
        <w:t xml:space="preserve">with particular focus on </w:t>
      </w:r>
      <w:r w:rsidRPr="005410B8">
        <w:rPr>
          <w:rFonts w:ascii="Times New Roman" w:hAnsi="Times New Roman" w:cs="Times New Roman"/>
          <w:sz w:val="28"/>
          <w:szCs w:val="28"/>
          <w:lang w:val="en-US"/>
        </w:rPr>
        <w:t>the effects of different financial indicators on CSR and its pillars.</w:t>
      </w:r>
      <w:r w:rsidR="00766B6C" w:rsidRPr="005410B8">
        <w:rPr>
          <w:rFonts w:ascii="Times New Roman" w:hAnsi="Times New Roman" w:cs="Times New Roman"/>
          <w:sz w:val="28"/>
          <w:szCs w:val="28"/>
          <w:lang w:val="en-US"/>
        </w:rPr>
        <w:t xml:space="preserve"> Namely</w:t>
      </w:r>
      <w:r w:rsidRPr="005410B8">
        <w:rPr>
          <w:rFonts w:ascii="Times New Roman" w:hAnsi="Times New Roman" w:cs="Times New Roman"/>
          <w:sz w:val="28"/>
          <w:szCs w:val="28"/>
          <w:lang w:val="en-US"/>
        </w:rPr>
        <w:t>, profitability, availability of slack resources and the level of debt were utilized</w:t>
      </w:r>
      <w:r w:rsidR="00766B6C" w:rsidRPr="005410B8">
        <w:rPr>
          <w:rFonts w:ascii="Times New Roman" w:hAnsi="Times New Roman" w:cs="Times New Roman"/>
          <w:sz w:val="28"/>
          <w:szCs w:val="28"/>
          <w:lang w:val="en-US"/>
        </w:rPr>
        <w:t xml:space="preserve"> as financial variables</w:t>
      </w:r>
      <w:r w:rsidRPr="005410B8">
        <w:rPr>
          <w:rFonts w:ascii="Times New Roman" w:hAnsi="Times New Roman" w:cs="Times New Roman"/>
          <w:sz w:val="28"/>
          <w:szCs w:val="28"/>
          <w:lang w:val="en-US"/>
        </w:rPr>
        <w:t xml:space="preserve">. For the </w:t>
      </w:r>
      <w:r w:rsidR="00766B6C" w:rsidRPr="005410B8">
        <w:rPr>
          <w:rFonts w:ascii="Times New Roman" w:hAnsi="Times New Roman" w:cs="Times New Roman"/>
          <w:sz w:val="28"/>
          <w:szCs w:val="28"/>
          <w:lang w:val="en-US"/>
        </w:rPr>
        <w:t>external</w:t>
      </w:r>
      <w:r w:rsidRPr="005410B8">
        <w:rPr>
          <w:rFonts w:ascii="Times New Roman" w:hAnsi="Times New Roman" w:cs="Times New Roman"/>
          <w:sz w:val="28"/>
          <w:szCs w:val="28"/>
          <w:lang w:val="en-US"/>
        </w:rPr>
        <w:t xml:space="preserve"> factors, government effectiveness and public voice were employed. </w:t>
      </w:r>
      <w:r w:rsidR="00766B6C" w:rsidRPr="005410B8">
        <w:rPr>
          <w:rFonts w:ascii="Times New Roman" w:hAnsi="Times New Roman" w:cs="Times New Roman"/>
          <w:sz w:val="28"/>
          <w:szCs w:val="28"/>
          <w:lang w:val="en-US"/>
        </w:rPr>
        <w:t xml:space="preserve">The conceptual model presented in Chapter 3 of this study is revisited as follows after producing empirical results. </w:t>
      </w:r>
    </w:p>
    <w:p w14:paraId="0E52F543" w14:textId="0DFC97BE" w:rsidR="001A0194" w:rsidRPr="005410B8" w:rsidRDefault="001A0194">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Firstly, contrary to the initial predictions</w:t>
      </w:r>
      <w:r w:rsidR="00B96843" w:rsidRPr="005410B8">
        <w:rPr>
          <w:rFonts w:ascii="Times New Roman" w:hAnsi="Times New Roman" w:cs="Times New Roman"/>
          <w:sz w:val="28"/>
          <w:szCs w:val="28"/>
          <w:lang w:val="en-US"/>
        </w:rPr>
        <w:t xml:space="preserve"> of this study</w:t>
      </w:r>
      <w:r w:rsidRPr="005410B8">
        <w:rPr>
          <w:rFonts w:ascii="Times New Roman" w:hAnsi="Times New Roman" w:cs="Times New Roman"/>
          <w:sz w:val="28"/>
          <w:szCs w:val="28"/>
          <w:lang w:val="en-US"/>
        </w:rPr>
        <w:t xml:space="preserve">, it was observed that profitability of the firm is a poor predictor of the level of CSR of firms from developing countries. Moreover, it was observed that accounting-based and market-based indicators impose effect of different direction. Particularly, by observing an insignificant positive relationship between accounting-based profitability (ROA) and CSR, this study follows a strand of literature arguing that </w:t>
      </w:r>
      <w:r w:rsidR="00766B6C" w:rsidRPr="005410B8">
        <w:rPr>
          <w:rFonts w:ascii="Times New Roman" w:hAnsi="Times New Roman" w:cs="Times New Roman"/>
          <w:sz w:val="28"/>
          <w:szCs w:val="28"/>
          <w:lang w:val="en-US"/>
        </w:rPr>
        <w:t xml:space="preserve">there is a poor tie between </w:t>
      </w:r>
      <w:r w:rsidRPr="005410B8">
        <w:rPr>
          <w:rFonts w:ascii="Times New Roman" w:hAnsi="Times New Roman" w:cs="Times New Roman"/>
          <w:sz w:val="28"/>
          <w:szCs w:val="28"/>
          <w:lang w:val="en-US"/>
        </w:rPr>
        <w:t xml:space="preserve">financial </w:t>
      </w:r>
      <w:r w:rsidR="00766B6C" w:rsidRPr="005410B8">
        <w:rPr>
          <w:rFonts w:ascii="Times New Roman" w:hAnsi="Times New Roman" w:cs="Times New Roman"/>
          <w:sz w:val="28"/>
          <w:szCs w:val="28"/>
          <w:lang w:val="en-US"/>
        </w:rPr>
        <w:t xml:space="preserve">performance and </w:t>
      </w:r>
      <w:r w:rsidRPr="005410B8">
        <w:rPr>
          <w:rFonts w:ascii="Times New Roman" w:hAnsi="Times New Roman" w:cs="Times New Roman"/>
          <w:sz w:val="28"/>
          <w:szCs w:val="28"/>
          <w:lang w:val="en-US"/>
        </w:rPr>
        <w:t>socially responsible behavior [e.g. 2</w:t>
      </w:r>
      <w:r w:rsidR="00D16AA3" w:rsidRPr="005410B8">
        <w:rPr>
          <w:rFonts w:ascii="Times New Roman" w:hAnsi="Times New Roman" w:cs="Times New Roman"/>
          <w:sz w:val="28"/>
          <w:szCs w:val="28"/>
          <w:lang w:val="en-US"/>
        </w:rPr>
        <w:t>63</w:t>
      </w:r>
      <w:r w:rsidRPr="005410B8">
        <w:rPr>
          <w:rFonts w:ascii="Times New Roman" w:hAnsi="Times New Roman" w:cs="Times New Roman"/>
          <w:sz w:val="28"/>
          <w:szCs w:val="28"/>
          <w:lang w:val="en-US"/>
        </w:rPr>
        <w:t>, 2</w:t>
      </w:r>
      <w:r w:rsidR="00D16AA3" w:rsidRPr="005410B8">
        <w:rPr>
          <w:rFonts w:ascii="Times New Roman" w:hAnsi="Times New Roman" w:cs="Times New Roman"/>
          <w:sz w:val="28"/>
          <w:szCs w:val="28"/>
          <w:lang w:val="en-US"/>
        </w:rPr>
        <w:t>64</w:t>
      </w:r>
      <w:r w:rsidRPr="005410B8">
        <w:rPr>
          <w:rFonts w:ascii="Times New Roman" w:hAnsi="Times New Roman" w:cs="Times New Roman"/>
          <w:sz w:val="28"/>
          <w:szCs w:val="28"/>
          <w:lang w:val="en-US"/>
        </w:rPr>
        <w:t>, 2</w:t>
      </w:r>
      <w:r w:rsidR="00D16AA3" w:rsidRPr="005410B8">
        <w:rPr>
          <w:rFonts w:ascii="Times New Roman" w:hAnsi="Times New Roman" w:cs="Times New Roman"/>
          <w:sz w:val="28"/>
          <w:szCs w:val="28"/>
          <w:lang w:val="en-US"/>
        </w:rPr>
        <w:t>65</w:t>
      </w:r>
      <w:r w:rsidRPr="005410B8">
        <w:rPr>
          <w:rFonts w:ascii="Times New Roman" w:hAnsi="Times New Roman" w:cs="Times New Roman"/>
          <w:sz w:val="28"/>
          <w:szCs w:val="28"/>
          <w:lang w:val="en-US"/>
        </w:rPr>
        <w:t xml:space="preserve">]. This finding indicates </w:t>
      </w:r>
      <w:r w:rsidR="00766B6C" w:rsidRPr="005410B8">
        <w:rPr>
          <w:rFonts w:ascii="Times New Roman" w:hAnsi="Times New Roman" w:cs="Times New Roman"/>
          <w:sz w:val="28"/>
          <w:szCs w:val="28"/>
          <w:lang w:val="en-US"/>
        </w:rPr>
        <w:t>weak</w:t>
      </w:r>
      <w:r w:rsidRPr="005410B8">
        <w:rPr>
          <w:rFonts w:ascii="Times New Roman" w:hAnsi="Times New Roman" w:cs="Times New Roman"/>
          <w:sz w:val="28"/>
          <w:szCs w:val="28"/>
          <w:lang w:val="en-US"/>
        </w:rPr>
        <w:t xml:space="preserve"> incorporation of CSR agenda in strategic decisions of firms in developing countries. Additionally, more profitable firms are not necessarily willing to invest more in CSR initiatives. The inverse insignificant link between market-based ratio and CSR observed in this study could be an indicator of prioritizing shareholders’ welfare at the expense of other stakeholders [2</w:t>
      </w:r>
      <w:r w:rsidR="00661479" w:rsidRPr="005410B8">
        <w:rPr>
          <w:rFonts w:ascii="Times New Roman" w:hAnsi="Times New Roman" w:cs="Times New Roman"/>
          <w:sz w:val="28"/>
          <w:szCs w:val="28"/>
          <w:lang w:val="en-US"/>
        </w:rPr>
        <w:t>9</w:t>
      </w:r>
      <w:r w:rsidRPr="005410B8">
        <w:rPr>
          <w:rFonts w:ascii="Times New Roman" w:hAnsi="Times New Roman" w:cs="Times New Roman"/>
          <w:sz w:val="28"/>
          <w:szCs w:val="28"/>
          <w:lang w:val="en-US"/>
        </w:rPr>
        <w:t xml:space="preserve">4] and perception of socially responsible activities as value-destroying ones. </w:t>
      </w:r>
    </w:p>
    <w:p w14:paraId="4DBB22F0" w14:textId="0A7200FD" w:rsidR="00202553" w:rsidRPr="005410B8" w:rsidRDefault="00202553" w:rsidP="00202553">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Secondly, with regard to organizational slack, this study initially suggested a resource-based perspective </w:t>
      </w:r>
      <w:r w:rsidRPr="005410B8">
        <w:rPr>
          <w:rFonts w:ascii="Times New Roman" w:eastAsiaTheme="majorEastAsia" w:hAnsi="Times New Roman" w:cs="Times New Roman"/>
          <w:bCs/>
          <w:sz w:val="28"/>
          <w:szCs w:val="28"/>
          <w:lang w:val="en-US"/>
        </w:rPr>
        <w:t>arguing that a firm’s CSR depends on the availability of internal resources, with a higher resource base increasing the probability of CSR engagement [</w:t>
      </w:r>
      <w:r w:rsidR="00661479" w:rsidRPr="005410B8">
        <w:rPr>
          <w:rFonts w:ascii="Times New Roman" w:eastAsiaTheme="majorEastAsia" w:hAnsi="Times New Roman" w:cs="Times New Roman"/>
          <w:bCs/>
          <w:sz w:val="28"/>
          <w:szCs w:val="28"/>
          <w:lang w:val="en-US"/>
        </w:rPr>
        <w:t>115</w:t>
      </w:r>
      <w:r w:rsidRPr="005410B8">
        <w:rPr>
          <w:rFonts w:ascii="Times New Roman" w:eastAsiaTheme="majorEastAsia" w:hAnsi="Times New Roman" w:cs="Times New Roman"/>
          <w:bCs/>
          <w:sz w:val="28"/>
          <w:szCs w:val="28"/>
          <w:lang w:val="en-US"/>
        </w:rPr>
        <w:t xml:space="preserve">]. However, the findings of this study indicate that </w:t>
      </w:r>
      <w:r w:rsidRPr="005410B8">
        <w:rPr>
          <w:rFonts w:ascii="Times New Roman" w:hAnsi="Times New Roman" w:cs="Times New Roman"/>
          <w:sz w:val="28"/>
          <w:szCs w:val="28"/>
          <w:lang w:val="en-US"/>
        </w:rPr>
        <w:t>higher slack resources do not necessarily motivate more socially responsible behavior. The relationship between slack resources and CSR was observed to be negative and insignificant. This is in line with some other studies investigating the relationship between socially responsible behavior and a firm’s internal resources [</w:t>
      </w:r>
      <w:r w:rsidR="00D16AA3" w:rsidRPr="005410B8">
        <w:rPr>
          <w:rFonts w:ascii="Times New Roman" w:hAnsi="Times New Roman" w:cs="Times New Roman"/>
          <w:sz w:val="28"/>
          <w:szCs w:val="28"/>
          <w:lang w:val="en-US"/>
        </w:rPr>
        <w:t>281</w:t>
      </w:r>
      <w:r w:rsidRPr="005410B8">
        <w:rPr>
          <w:rFonts w:ascii="Times New Roman" w:hAnsi="Times New Roman" w:cs="Times New Roman"/>
          <w:sz w:val="28"/>
          <w:szCs w:val="28"/>
          <w:lang w:val="en-US"/>
        </w:rPr>
        <w:t xml:space="preserve">, </w:t>
      </w:r>
      <w:r w:rsidR="00D16AA3" w:rsidRPr="005410B8">
        <w:rPr>
          <w:rFonts w:ascii="Times New Roman" w:hAnsi="Times New Roman" w:cs="Times New Roman"/>
          <w:sz w:val="28"/>
          <w:szCs w:val="28"/>
          <w:lang w:val="en-US"/>
        </w:rPr>
        <w:t>282</w:t>
      </w:r>
      <w:r w:rsidRPr="005410B8">
        <w:rPr>
          <w:rFonts w:ascii="Times New Roman" w:hAnsi="Times New Roman" w:cs="Times New Roman"/>
          <w:sz w:val="28"/>
          <w:szCs w:val="28"/>
          <w:lang w:val="en-US"/>
        </w:rPr>
        <w:t xml:space="preserve">, </w:t>
      </w:r>
      <w:r w:rsidR="00D16AA3" w:rsidRPr="005410B8">
        <w:rPr>
          <w:rFonts w:ascii="Times New Roman" w:hAnsi="Times New Roman" w:cs="Times New Roman"/>
          <w:sz w:val="28"/>
          <w:szCs w:val="28"/>
          <w:lang w:val="en-US"/>
        </w:rPr>
        <w:t>283</w:t>
      </w:r>
      <w:r w:rsidRPr="005410B8">
        <w:rPr>
          <w:rFonts w:ascii="Times New Roman" w:hAnsi="Times New Roman" w:cs="Times New Roman"/>
          <w:sz w:val="28"/>
          <w:szCs w:val="28"/>
          <w:lang w:val="en-US"/>
        </w:rPr>
        <w:t xml:space="preserve">]. An inverse relationship between organizational slack and CSR can be explained from the </w:t>
      </w:r>
      <w:r w:rsidR="00766B6C" w:rsidRPr="005410B8">
        <w:rPr>
          <w:rFonts w:ascii="Times New Roman" w:hAnsi="Times New Roman" w:cs="Times New Roman"/>
          <w:sz w:val="28"/>
          <w:szCs w:val="28"/>
          <w:lang w:val="en-US"/>
        </w:rPr>
        <w:t>view</w:t>
      </w:r>
      <w:r w:rsidRPr="005410B8">
        <w:rPr>
          <w:rFonts w:ascii="Times New Roman" w:hAnsi="Times New Roman" w:cs="Times New Roman"/>
          <w:sz w:val="28"/>
          <w:szCs w:val="28"/>
          <w:lang w:val="en-US"/>
        </w:rPr>
        <w:t xml:space="preserve"> that higher excess resources </w:t>
      </w:r>
      <w:r w:rsidR="00766B6C" w:rsidRPr="005410B8">
        <w:rPr>
          <w:rFonts w:ascii="Times New Roman" w:hAnsi="Times New Roman" w:cs="Times New Roman"/>
          <w:sz w:val="28"/>
          <w:szCs w:val="28"/>
          <w:lang w:val="en-US"/>
        </w:rPr>
        <w:t xml:space="preserve">discourage </w:t>
      </w:r>
      <w:r w:rsidRPr="005410B8">
        <w:rPr>
          <w:rFonts w:ascii="Times New Roman" w:hAnsi="Times New Roman" w:cs="Times New Roman"/>
          <w:sz w:val="28"/>
          <w:szCs w:val="28"/>
          <w:lang w:val="en-US"/>
        </w:rPr>
        <w:t xml:space="preserve">corporate motivation and innovative decisions, </w:t>
      </w:r>
      <w:r w:rsidR="00766B6C" w:rsidRPr="005410B8">
        <w:rPr>
          <w:rFonts w:ascii="Times New Roman" w:hAnsi="Times New Roman" w:cs="Times New Roman"/>
          <w:sz w:val="28"/>
          <w:szCs w:val="28"/>
          <w:lang w:val="en-US"/>
        </w:rPr>
        <w:t xml:space="preserve">and entail </w:t>
      </w:r>
      <w:r w:rsidRPr="005410B8">
        <w:rPr>
          <w:rFonts w:ascii="Times New Roman" w:hAnsi="Times New Roman" w:cs="Times New Roman"/>
          <w:sz w:val="28"/>
          <w:szCs w:val="28"/>
          <w:lang w:val="en-US"/>
        </w:rPr>
        <w:t>managerial overconfidence, and idleness [</w:t>
      </w:r>
      <w:r w:rsidR="00D16AA3" w:rsidRPr="005410B8">
        <w:rPr>
          <w:rFonts w:ascii="Times New Roman" w:hAnsi="Times New Roman" w:cs="Times New Roman"/>
          <w:sz w:val="28"/>
          <w:szCs w:val="28"/>
          <w:lang w:val="en-US"/>
        </w:rPr>
        <w:t>284, p.1250</w:t>
      </w:r>
      <w:r w:rsidRPr="005410B8">
        <w:rPr>
          <w:rFonts w:ascii="Times New Roman" w:hAnsi="Times New Roman" w:cs="Times New Roman"/>
          <w:sz w:val="28"/>
          <w:szCs w:val="28"/>
          <w:lang w:val="en-US"/>
        </w:rPr>
        <w:t xml:space="preserve">]. Moreover, extra resources can be utilized by managers for achieving their personal goals, creating an agency problem. </w:t>
      </w:r>
    </w:p>
    <w:p w14:paraId="5726AD7F" w14:textId="53D8FB0D" w:rsidR="00BC634E" w:rsidRPr="005410B8" w:rsidRDefault="00BC634E" w:rsidP="00437F4D">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lastRenderedPageBreak/>
        <w:t>Thirdly, with regard to the level of leverage, findings are in line with initial prediction based on stakeholder theory whereby more socially responsible firms tend to employ less debt in their capital structure, to build higher protection from bankruptcy risk [</w:t>
      </w:r>
      <w:r w:rsidR="00D16AA3" w:rsidRPr="005410B8">
        <w:rPr>
          <w:rFonts w:ascii="Times New Roman" w:hAnsi="Times New Roman" w:cs="Times New Roman"/>
          <w:sz w:val="28"/>
          <w:szCs w:val="28"/>
          <w:lang w:val="en-US"/>
        </w:rPr>
        <w:t>197, p.140</w:t>
      </w:r>
      <w:r w:rsidRPr="005410B8">
        <w:rPr>
          <w:rFonts w:ascii="Times New Roman" w:hAnsi="Times New Roman" w:cs="Times New Roman"/>
          <w:sz w:val="28"/>
          <w:szCs w:val="28"/>
          <w:lang w:val="en-US"/>
        </w:rPr>
        <w:t xml:space="preserve">]. </w:t>
      </w:r>
      <w:r w:rsidR="00766B6C" w:rsidRPr="005410B8">
        <w:rPr>
          <w:rFonts w:ascii="Times New Roman" w:hAnsi="Times New Roman" w:cs="Times New Roman"/>
          <w:sz w:val="28"/>
          <w:szCs w:val="28"/>
          <w:lang w:val="en-US"/>
        </w:rPr>
        <w:t xml:space="preserve">Though, the power of leverage to discourage CSR initiatives is small, as the statistical significance of the results is lacking. An inverse relationship between CSR and leverage is also presented in prior literature [e.g. </w:t>
      </w:r>
      <w:r w:rsidR="00D16AA3" w:rsidRPr="005410B8">
        <w:rPr>
          <w:rFonts w:ascii="Times New Roman" w:hAnsi="Times New Roman" w:cs="Times New Roman"/>
          <w:sz w:val="28"/>
          <w:szCs w:val="28"/>
          <w:lang w:val="en-US"/>
        </w:rPr>
        <w:t>295</w:t>
      </w:r>
      <w:r w:rsidR="00766B6C" w:rsidRPr="005410B8">
        <w:rPr>
          <w:rFonts w:ascii="Times New Roman" w:hAnsi="Times New Roman" w:cs="Times New Roman"/>
          <w:sz w:val="28"/>
          <w:szCs w:val="28"/>
          <w:lang w:val="en-US"/>
        </w:rPr>
        <w:t xml:space="preserve">, </w:t>
      </w:r>
      <w:r w:rsidR="00D16AA3" w:rsidRPr="005410B8">
        <w:rPr>
          <w:rFonts w:ascii="Times New Roman" w:hAnsi="Times New Roman" w:cs="Times New Roman"/>
          <w:sz w:val="28"/>
          <w:szCs w:val="28"/>
          <w:lang w:val="en-US"/>
        </w:rPr>
        <w:t>296</w:t>
      </w:r>
      <w:r w:rsidR="00766B6C" w:rsidRPr="005410B8">
        <w:rPr>
          <w:rFonts w:ascii="Times New Roman" w:hAnsi="Times New Roman" w:cs="Times New Roman"/>
          <w:sz w:val="28"/>
          <w:szCs w:val="28"/>
          <w:lang w:val="en-US"/>
        </w:rPr>
        <w:t xml:space="preserve">, </w:t>
      </w:r>
      <w:r w:rsidR="00D16AA3" w:rsidRPr="005410B8">
        <w:rPr>
          <w:rFonts w:ascii="Times New Roman" w:hAnsi="Times New Roman" w:cs="Times New Roman"/>
          <w:sz w:val="28"/>
          <w:szCs w:val="28"/>
          <w:lang w:val="en-US"/>
        </w:rPr>
        <w:t>297</w:t>
      </w:r>
      <w:r w:rsidR="00766B6C" w:rsidRPr="005410B8">
        <w:rPr>
          <w:rFonts w:ascii="Times New Roman" w:hAnsi="Times New Roman" w:cs="Times New Roman"/>
          <w:sz w:val="28"/>
          <w:szCs w:val="28"/>
          <w:lang w:val="en-US"/>
        </w:rPr>
        <w:t>]. Interestingly, with regard to the Environmental pillar, negative relationship is significant at 10% level. This could be a sign of managerial discretion with regard to environmental reporting [3</w:t>
      </w:r>
      <w:r w:rsidR="00D16AA3" w:rsidRPr="005410B8">
        <w:rPr>
          <w:rFonts w:ascii="Times New Roman" w:hAnsi="Times New Roman" w:cs="Times New Roman"/>
          <w:sz w:val="28"/>
          <w:szCs w:val="28"/>
          <w:lang w:val="en-US"/>
        </w:rPr>
        <w:t>00, p.10</w:t>
      </w:r>
      <w:r w:rsidR="00766B6C" w:rsidRPr="005410B8">
        <w:rPr>
          <w:rFonts w:ascii="Times New Roman" w:hAnsi="Times New Roman" w:cs="Times New Roman"/>
          <w:sz w:val="28"/>
          <w:szCs w:val="28"/>
          <w:lang w:val="en-US"/>
        </w:rPr>
        <w:t>].</w:t>
      </w:r>
      <w:r w:rsidR="00EE037E" w:rsidRPr="005410B8">
        <w:rPr>
          <w:rFonts w:ascii="Times New Roman" w:hAnsi="Times New Roman" w:cs="Times New Roman"/>
          <w:sz w:val="28"/>
          <w:szCs w:val="28"/>
          <w:lang w:val="en-US"/>
        </w:rPr>
        <w:t xml:space="preserve"> </w:t>
      </w:r>
      <w:r w:rsidR="009C35F5" w:rsidRPr="005410B8">
        <w:rPr>
          <w:rFonts w:ascii="Times New Roman" w:hAnsi="Times New Roman" w:cs="Times New Roman"/>
          <w:sz w:val="28"/>
          <w:szCs w:val="28"/>
          <w:lang w:val="en-US"/>
        </w:rPr>
        <w:t>These r</w:t>
      </w:r>
      <w:r w:rsidR="00EE037E" w:rsidRPr="005410B8">
        <w:rPr>
          <w:rFonts w:ascii="Times New Roman" w:hAnsi="Times New Roman" w:cs="Times New Roman"/>
          <w:sz w:val="28"/>
          <w:szCs w:val="28"/>
          <w:lang w:val="en-US"/>
        </w:rPr>
        <w:t xml:space="preserve">esults are also consistent with Ali et al. </w:t>
      </w:r>
      <w:r w:rsidR="00661479" w:rsidRPr="005410B8">
        <w:rPr>
          <w:rFonts w:ascii="Times New Roman" w:hAnsi="Times New Roman" w:cs="Times New Roman"/>
          <w:sz w:val="28"/>
          <w:szCs w:val="28"/>
          <w:lang w:val="en-US"/>
        </w:rPr>
        <w:t>[3</w:t>
      </w:r>
      <w:r w:rsidR="00CF282F" w:rsidRPr="005410B8">
        <w:rPr>
          <w:rFonts w:ascii="Times New Roman" w:hAnsi="Times New Roman" w:cs="Times New Roman"/>
          <w:sz w:val="28"/>
          <w:szCs w:val="28"/>
          <w:lang w:val="en-US"/>
        </w:rPr>
        <w:t>04</w:t>
      </w:r>
      <w:r w:rsidR="00661479" w:rsidRPr="005410B8">
        <w:rPr>
          <w:rFonts w:ascii="Times New Roman" w:hAnsi="Times New Roman" w:cs="Times New Roman"/>
          <w:sz w:val="28"/>
          <w:szCs w:val="28"/>
          <w:lang w:val="en-US"/>
        </w:rPr>
        <w:t>]</w:t>
      </w:r>
      <w:r w:rsidR="00EE037E" w:rsidRPr="005410B8">
        <w:rPr>
          <w:rFonts w:ascii="Times New Roman" w:hAnsi="Times New Roman" w:cs="Times New Roman"/>
          <w:sz w:val="28"/>
          <w:szCs w:val="28"/>
          <w:lang w:val="en-US"/>
        </w:rPr>
        <w:t xml:space="preserve"> who observed that high leverage and lack of resources discourages disclosure of CSR-related information by firms in developing countries. </w:t>
      </w:r>
    </w:p>
    <w:p w14:paraId="39F3B6D8" w14:textId="36F21B20" w:rsidR="00BC634E" w:rsidRPr="005410B8" w:rsidRDefault="00BC634E" w:rsidP="00437F4D">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R</w:t>
      </w:r>
      <w:r w:rsidRPr="005410B8">
        <w:rPr>
          <w:rFonts w:ascii="Times New Roman" w:eastAsiaTheme="majorEastAsia" w:hAnsi="Times New Roman" w:cs="Times New Roman"/>
          <w:bCs/>
          <w:sz w:val="28"/>
          <w:szCs w:val="28"/>
          <w:lang w:val="en-US"/>
        </w:rPr>
        <w:t>ecognizes the complexity of the CSR concept, its multidimensional nature and its dependence on a wide variety of factor</w:t>
      </w:r>
      <w:r w:rsidR="00766B6C" w:rsidRPr="005410B8">
        <w:rPr>
          <w:rFonts w:ascii="Times New Roman" w:eastAsiaTheme="majorEastAsia" w:hAnsi="Times New Roman" w:cs="Times New Roman"/>
          <w:bCs/>
          <w:sz w:val="28"/>
          <w:szCs w:val="28"/>
          <w:lang w:val="en-US"/>
        </w:rPr>
        <w:t>s that</w:t>
      </w:r>
      <w:r w:rsidRPr="005410B8">
        <w:rPr>
          <w:rFonts w:ascii="Times New Roman" w:eastAsiaTheme="majorEastAsia" w:hAnsi="Times New Roman" w:cs="Times New Roman"/>
          <w:bCs/>
          <w:sz w:val="28"/>
          <w:szCs w:val="28"/>
          <w:lang w:val="en-US"/>
        </w:rPr>
        <w:t xml:space="preserve"> extend well beyond firm-level ones, the study also examined the effects of government effectiveness and public voice on firm’s level of social responsibility. With regard to government effectiveness, findings of this study were not in favor of institutional theory whereby</w:t>
      </w:r>
      <w:r w:rsidRPr="005410B8">
        <w:rPr>
          <w:rFonts w:ascii="Times New Roman" w:hAnsi="Times New Roman" w:cs="Times New Roman"/>
          <w:sz w:val="28"/>
          <w:szCs w:val="28"/>
          <w:lang w:val="en-US"/>
        </w:rPr>
        <w:t xml:space="preserve"> institutional ecosystems contribute to organizational commitment to social matters [</w:t>
      </w:r>
      <w:r w:rsidR="00661479" w:rsidRPr="005410B8">
        <w:rPr>
          <w:rFonts w:ascii="Times New Roman" w:hAnsi="Times New Roman" w:cs="Times New Roman"/>
          <w:sz w:val="28"/>
          <w:szCs w:val="28"/>
          <w:lang w:val="en-US"/>
        </w:rPr>
        <w:t>131</w:t>
      </w:r>
      <w:r w:rsidRPr="005410B8">
        <w:rPr>
          <w:rFonts w:ascii="Times New Roman" w:hAnsi="Times New Roman" w:cs="Times New Roman"/>
          <w:sz w:val="28"/>
          <w:szCs w:val="28"/>
          <w:lang w:val="en-US"/>
        </w:rPr>
        <w:t xml:space="preserve">, </w:t>
      </w:r>
      <w:r w:rsidR="00661479" w:rsidRPr="005410B8">
        <w:rPr>
          <w:rFonts w:ascii="Times New Roman" w:hAnsi="Times New Roman" w:cs="Times New Roman"/>
          <w:sz w:val="28"/>
          <w:szCs w:val="28"/>
          <w:lang w:val="en-US"/>
        </w:rPr>
        <w:t>132</w:t>
      </w:r>
      <w:r w:rsidRPr="005410B8">
        <w:rPr>
          <w:rFonts w:ascii="Times New Roman" w:hAnsi="Times New Roman" w:cs="Times New Roman"/>
          <w:sz w:val="28"/>
          <w:szCs w:val="28"/>
          <w:lang w:val="en-US"/>
        </w:rPr>
        <w:t xml:space="preserve">]. Results of this study found that effect of government on the level of firm’s social responsibility is negligible. In contrast, in line with stakeholder theory, it was observed that public voice is an important motivator of CSR in the context of developing part of the world. </w:t>
      </w:r>
      <w:r w:rsidR="00EE037E" w:rsidRPr="005410B8">
        <w:rPr>
          <w:rFonts w:ascii="Times New Roman" w:hAnsi="Times New Roman" w:cs="Times New Roman"/>
          <w:sz w:val="28"/>
          <w:szCs w:val="28"/>
          <w:lang w:val="en-US"/>
        </w:rPr>
        <w:t>These findings support prior research claiming that CSR concept is dynamic and socially constructed and influenced by contextual factors [</w:t>
      </w:r>
      <w:r w:rsidR="00D16AA3" w:rsidRPr="005410B8">
        <w:rPr>
          <w:rFonts w:ascii="Times New Roman" w:hAnsi="Times New Roman" w:cs="Times New Roman"/>
          <w:sz w:val="28"/>
          <w:szCs w:val="28"/>
          <w:lang w:val="en-US"/>
        </w:rPr>
        <w:t>197</w:t>
      </w:r>
      <w:r w:rsidR="00C43E76" w:rsidRPr="005410B8">
        <w:rPr>
          <w:rFonts w:ascii="Times New Roman" w:hAnsi="Times New Roman" w:cs="Times New Roman"/>
          <w:sz w:val="28"/>
          <w:szCs w:val="28"/>
          <w:lang w:val="en-US"/>
        </w:rPr>
        <w:t>, p.</w:t>
      </w:r>
      <w:r w:rsidR="00D16AA3" w:rsidRPr="005410B8">
        <w:rPr>
          <w:rFonts w:ascii="Times New Roman" w:hAnsi="Times New Roman" w:cs="Times New Roman"/>
          <w:sz w:val="28"/>
          <w:szCs w:val="28"/>
          <w:lang w:val="en-US"/>
        </w:rPr>
        <w:t>10</w:t>
      </w:r>
      <w:r w:rsidR="00EE037E" w:rsidRPr="005410B8">
        <w:rPr>
          <w:rFonts w:ascii="Times New Roman" w:hAnsi="Times New Roman" w:cs="Times New Roman"/>
          <w:sz w:val="28"/>
          <w:szCs w:val="28"/>
          <w:lang w:val="en-US"/>
        </w:rPr>
        <w:t xml:space="preserve">]. </w:t>
      </w:r>
      <w:bookmarkStart w:id="366" w:name="_Hlk123511325"/>
    </w:p>
    <w:p w14:paraId="4D7DCC6D" w14:textId="11FBB15A" w:rsidR="006C6C2C" w:rsidRPr="005410B8" w:rsidRDefault="0080441B" w:rsidP="00B02FD0">
      <w:pPr>
        <w:pStyle w:val="2"/>
        <w:rPr>
          <w:lang w:val="en-US"/>
        </w:rPr>
      </w:pPr>
      <w:bookmarkStart w:id="367" w:name="_Toc132815406"/>
      <w:bookmarkEnd w:id="366"/>
      <w:r w:rsidRPr="005410B8">
        <w:rPr>
          <w:lang w:val="en-US"/>
        </w:rPr>
        <w:t>Research recommendations</w:t>
      </w:r>
      <w:bookmarkEnd w:id="367"/>
      <w:r w:rsidR="00E0027B" w:rsidRPr="005410B8">
        <w:rPr>
          <w:lang w:val="en-US"/>
        </w:rPr>
        <w:t xml:space="preserve"> </w:t>
      </w:r>
    </w:p>
    <w:p w14:paraId="2D7540FA" w14:textId="45AA52BA" w:rsidR="00BC634E" w:rsidRPr="005410B8" w:rsidRDefault="00BC634E" w:rsidP="00437F4D">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A weak relationship between financial indicators and CSR and its pillars </w:t>
      </w:r>
      <w:r w:rsidR="00766B6C" w:rsidRPr="005410B8">
        <w:rPr>
          <w:rFonts w:ascii="Times New Roman" w:hAnsi="Times New Roman" w:cs="Times New Roman"/>
          <w:sz w:val="28"/>
          <w:szCs w:val="28"/>
          <w:lang w:val="en-US"/>
        </w:rPr>
        <w:t>observed</w:t>
      </w:r>
      <w:r w:rsidRPr="005410B8">
        <w:rPr>
          <w:rFonts w:ascii="Times New Roman" w:hAnsi="Times New Roman" w:cs="Times New Roman"/>
          <w:sz w:val="28"/>
          <w:szCs w:val="28"/>
          <w:lang w:val="en-US"/>
        </w:rPr>
        <w:t xml:space="preserve"> in this study implies that in the agenda of firms from developing countries, CSR is hardly considered a part of strategic action and its interactions with corporate finances, bearing a chaotic nature. Additionally</w:t>
      </w:r>
      <w:r w:rsidR="001A0194"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the results of this study imply that in developing countries CSR is more driven by the power of public voice, thereby supporting stakeholder theory. Observing a weak relationship between CSR and government effectiveness imply that CSR initiatives receive low stimulus from the government side and the significance attributed to CSR by countries’ government is in its infancy. Thus, t</w:t>
      </w:r>
      <w:r w:rsidR="00B80160" w:rsidRPr="005410B8">
        <w:rPr>
          <w:rFonts w:ascii="Times New Roman" w:hAnsi="Times New Roman" w:cs="Times New Roman"/>
          <w:sz w:val="28"/>
          <w:szCs w:val="28"/>
          <w:lang w:val="en-US"/>
        </w:rPr>
        <w:t xml:space="preserve">he following recommendations are suggested </w:t>
      </w:r>
      <w:r w:rsidR="00D14CC8" w:rsidRPr="005410B8">
        <w:rPr>
          <w:rFonts w:ascii="Times New Roman" w:hAnsi="Times New Roman" w:cs="Times New Roman"/>
          <w:sz w:val="28"/>
          <w:szCs w:val="28"/>
          <w:lang w:val="en-US"/>
        </w:rPr>
        <w:t xml:space="preserve">by </w:t>
      </w:r>
      <w:r w:rsidR="00CE2F5B" w:rsidRPr="005410B8">
        <w:rPr>
          <w:rFonts w:ascii="Times New Roman" w:hAnsi="Times New Roman" w:cs="Times New Roman"/>
          <w:sz w:val="28"/>
          <w:szCs w:val="28"/>
          <w:lang w:val="en-US"/>
        </w:rPr>
        <w:t xml:space="preserve">the </w:t>
      </w:r>
      <w:r w:rsidR="00D14CC8" w:rsidRPr="005410B8">
        <w:rPr>
          <w:rFonts w:ascii="Times New Roman" w:hAnsi="Times New Roman" w:cs="Times New Roman"/>
          <w:sz w:val="28"/>
          <w:szCs w:val="28"/>
          <w:lang w:val="en-US"/>
        </w:rPr>
        <w:t>author of this thesis</w:t>
      </w:r>
      <w:r w:rsidR="00B80160" w:rsidRPr="005410B8">
        <w:rPr>
          <w:rFonts w:ascii="Times New Roman" w:hAnsi="Times New Roman" w:cs="Times New Roman"/>
          <w:sz w:val="28"/>
          <w:szCs w:val="28"/>
          <w:lang w:val="en-US"/>
        </w:rPr>
        <w:t xml:space="preserve">. </w:t>
      </w:r>
    </w:p>
    <w:p w14:paraId="4EC8A3D2" w14:textId="77777777" w:rsidR="00766B6C" w:rsidRPr="005410B8" w:rsidRDefault="00B80160">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From the government side, it is suggested to create</w:t>
      </w:r>
      <w:r w:rsidR="00D14CC8" w:rsidRPr="005410B8">
        <w:rPr>
          <w:rFonts w:ascii="Times New Roman" w:hAnsi="Times New Roman" w:cs="Times New Roman"/>
          <w:sz w:val="28"/>
          <w:szCs w:val="28"/>
          <w:lang w:val="en-US"/>
        </w:rPr>
        <w:t xml:space="preserve"> </w:t>
      </w:r>
      <w:r w:rsidR="00CA7D8F" w:rsidRPr="005410B8">
        <w:rPr>
          <w:rFonts w:ascii="Times New Roman" w:hAnsi="Times New Roman" w:cs="Times New Roman"/>
          <w:sz w:val="28"/>
          <w:szCs w:val="28"/>
          <w:lang w:val="en-US"/>
        </w:rPr>
        <w:t>incentives</w:t>
      </w:r>
      <w:r w:rsidR="00D14CC8" w:rsidRPr="005410B8">
        <w:rPr>
          <w:rFonts w:ascii="Times New Roman" w:hAnsi="Times New Roman" w:cs="Times New Roman"/>
          <w:sz w:val="28"/>
          <w:szCs w:val="28"/>
          <w:lang w:val="en-US"/>
        </w:rPr>
        <w:t xml:space="preserve"> for firms to engage in CSR initiatives. </w:t>
      </w:r>
      <w:r w:rsidR="008D1616" w:rsidRPr="005410B8">
        <w:rPr>
          <w:rFonts w:ascii="Times New Roman" w:hAnsi="Times New Roman" w:cs="Times New Roman"/>
          <w:sz w:val="28"/>
          <w:szCs w:val="28"/>
          <w:lang w:val="en-US"/>
        </w:rPr>
        <w:t xml:space="preserve">To </w:t>
      </w:r>
      <w:r w:rsidR="00D14CC8" w:rsidRPr="005410B8">
        <w:rPr>
          <w:rFonts w:ascii="Times New Roman" w:hAnsi="Times New Roman" w:cs="Times New Roman"/>
          <w:sz w:val="28"/>
          <w:szCs w:val="28"/>
          <w:lang w:val="en-US"/>
        </w:rPr>
        <w:t xml:space="preserve">motivate firms to undertake socially responsible behavior, such incentives as tax breaks can be introduced. </w:t>
      </w:r>
      <w:r w:rsidR="009420DE" w:rsidRPr="005410B8">
        <w:rPr>
          <w:rFonts w:ascii="Times New Roman" w:hAnsi="Times New Roman" w:cs="Times New Roman"/>
          <w:sz w:val="28"/>
          <w:szCs w:val="28"/>
          <w:lang w:val="en-US"/>
        </w:rPr>
        <w:t xml:space="preserve">In addition, </w:t>
      </w:r>
      <w:r w:rsidR="00125CB8" w:rsidRPr="005410B8">
        <w:rPr>
          <w:rFonts w:ascii="Times New Roman" w:hAnsi="Times New Roman" w:cs="Times New Roman"/>
          <w:sz w:val="28"/>
          <w:szCs w:val="28"/>
          <w:lang w:val="en-US"/>
        </w:rPr>
        <w:t>creating</w:t>
      </w:r>
      <w:r w:rsidR="009420DE" w:rsidRPr="005410B8">
        <w:rPr>
          <w:rFonts w:ascii="Times New Roman" w:hAnsi="Times New Roman" w:cs="Times New Roman"/>
          <w:sz w:val="28"/>
          <w:szCs w:val="28"/>
          <w:lang w:val="en-US"/>
        </w:rPr>
        <w:t xml:space="preserve"> more stringent disclosure and reporting mechanisms can help to promote understanding and </w:t>
      </w:r>
      <w:r w:rsidR="00762680" w:rsidRPr="005410B8">
        <w:rPr>
          <w:rFonts w:ascii="Times New Roman" w:hAnsi="Times New Roman" w:cs="Times New Roman"/>
          <w:sz w:val="28"/>
          <w:szCs w:val="28"/>
          <w:lang w:val="en-US"/>
        </w:rPr>
        <w:t>implementation of CSR activities</w:t>
      </w:r>
      <w:r w:rsidR="00007506" w:rsidRPr="005410B8">
        <w:rPr>
          <w:rFonts w:ascii="Times New Roman" w:hAnsi="Times New Roman" w:cs="Times New Roman"/>
          <w:sz w:val="28"/>
          <w:szCs w:val="28"/>
          <w:lang w:val="en-US"/>
        </w:rPr>
        <w:t xml:space="preserve"> on </w:t>
      </w:r>
      <w:r w:rsidR="00CE2F5B" w:rsidRPr="005410B8">
        <w:rPr>
          <w:rFonts w:ascii="Times New Roman" w:hAnsi="Times New Roman" w:cs="Times New Roman"/>
          <w:sz w:val="28"/>
          <w:szCs w:val="28"/>
          <w:lang w:val="en-US"/>
        </w:rPr>
        <w:t xml:space="preserve">the </w:t>
      </w:r>
      <w:r w:rsidR="00007506" w:rsidRPr="005410B8">
        <w:rPr>
          <w:rFonts w:ascii="Times New Roman" w:hAnsi="Times New Roman" w:cs="Times New Roman"/>
          <w:sz w:val="28"/>
          <w:szCs w:val="28"/>
          <w:lang w:val="en-US"/>
        </w:rPr>
        <w:t>firm</w:t>
      </w:r>
      <w:r w:rsidR="00CE2F5B" w:rsidRPr="005410B8">
        <w:rPr>
          <w:rFonts w:ascii="Times New Roman" w:hAnsi="Times New Roman" w:cs="Times New Roman"/>
          <w:sz w:val="28"/>
          <w:szCs w:val="28"/>
          <w:lang w:val="en-US"/>
        </w:rPr>
        <w:t xml:space="preserve"> </w:t>
      </w:r>
      <w:r w:rsidR="00007506" w:rsidRPr="005410B8">
        <w:rPr>
          <w:rFonts w:ascii="Times New Roman" w:hAnsi="Times New Roman" w:cs="Times New Roman"/>
          <w:sz w:val="28"/>
          <w:szCs w:val="28"/>
          <w:lang w:val="en-US"/>
        </w:rPr>
        <w:t>level</w:t>
      </w:r>
      <w:r w:rsidR="00762680" w:rsidRPr="005410B8">
        <w:rPr>
          <w:rFonts w:ascii="Times New Roman" w:hAnsi="Times New Roman" w:cs="Times New Roman"/>
          <w:sz w:val="28"/>
          <w:szCs w:val="28"/>
          <w:lang w:val="en-US"/>
        </w:rPr>
        <w:t xml:space="preserve">. </w:t>
      </w:r>
      <w:r w:rsidR="008D1616" w:rsidRPr="005410B8">
        <w:rPr>
          <w:rFonts w:ascii="Times New Roman" w:hAnsi="Times New Roman" w:cs="Times New Roman"/>
          <w:sz w:val="28"/>
          <w:szCs w:val="28"/>
          <w:lang w:val="en-US"/>
        </w:rPr>
        <w:t>Positive effect of government subsidies on CSR is evidenced in prior literature. For example, Wenqi et al. [3</w:t>
      </w:r>
      <w:r w:rsidR="00CF282F" w:rsidRPr="005410B8">
        <w:rPr>
          <w:rFonts w:ascii="Times New Roman" w:hAnsi="Times New Roman" w:cs="Times New Roman"/>
          <w:sz w:val="28"/>
          <w:szCs w:val="28"/>
          <w:lang w:val="en-US"/>
        </w:rPr>
        <w:t>05</w:t>
      </w:r>
      <w:r w:rsidR="008D1616" w:rsidRPr="005410B8">
        <w:rPr>
          <w:rFonts w:ascii="Times New Roman" w:hAnsi="Times New Roman" w:cs="Times New Roman"/>
          <w:sz w:val="28"/>
          <w:szCs w:val="28"/>
          <w:lang w:val="en-US"/>
        </w:rPr>
        <w:t>] showed positive significant effect of government subsidies on promotion of social responsibility on a sample of Paskistani firms. Tang and Wang [3</w:t>
      </w:r>
      <w:r w:rsidR="00E938A5" w:rsidRPr="005410B8">
        <w:rPr>
          <w:rFonts w:ascii="Times New Roman" w:hAnsi="Times New Roman" w:cs="Times New Roman"/>
          <w:sz w:val="28"/>
          <w:szCs w:val="28"/>
          <w:lang w:val="en-US"/>
        </w:rPr>
        <w:t>06</w:t>
      </w:r>
      <w:r w:rsidR="008D1616" w:rsidRPr="005410B8">
        <w:rPr>
          <w:rFonts w:ascii="Times New Roman" w:hAnsi="Times New Roman" w:cs="Times New Roman"/>
          <w:sz w:val="28"/>
          <w:szCs w:val="28"/>
          <w:lang w:val="en-US"/>
        </w:rPr>
        <w:t xml:space="preserve">] </w:t>
      </w:r>
      <w:r w:rsidR="00C5193A" w:rsidRPr="005410B8">
        <w:rPr>
          <w:rFonts w:ascii="Times New Roman" w:hAnsi="Times New Roman" w:cs="Times New Roman"/>
          <w:sz w:val="28"/>
          <w:szCs w:val="28"/>
          <w:lang w:val="en-US"/>
        </w:rPr>
        <w:t xml:space="preserve">observed that tax incentives have positive impact of corporate social performance of Chinese firms. </w:t>
      </w:r>
    </w:p>
    <w:p w14:paraId="2A147CE2" w14:textId="7159283C" w:rsidR="00733E97" w:rsidRPr="005410B8" w:rsidRDefault="00007506" w:rsidP="00437F4D">
      <w:pPr>
        <w:pStyle w:val="a9"/>
        <w:ind w:firstLine="567"/>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From the corporate side, it is suggested to consider CSR expenses as part of </w:t>
      </w:r>
      <w:r w:rsidR="00CE2F5B"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corporate strategy. Integration of CSR as part of </w:t>
      </w:r>
      <w:r w:rsidR="00CE2F5B"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operational activity can help to buil</w:t>
      </w:r>
      <w:r w:rsidR="00CE2F5B" w:rsidRPr="005410B8">
        <w:rPr>
          <w:rFonts w:ascii="Times New Roman" w:hAnsi="Times New Roman" w:cs="Times New Roman"/>
          <w:sz w:val="28"/>
          <w:szCs w:val="28"/>
          <w:lang w:val="en-US"/>
        </w:rPr>
        <w:t>d</w:t>
      </w:r>
      <w:r w:rsidRPr="005410B8">
        <w:rPr>
          <w:rFonts w:ascii="Times New Roman" w:hAnsi="Times New Roman" w:cs="Times New Roman"/>
          <w:sz w:val="28"/>
          <w:szCs w:val="28"/>
          <w:lang w:val="en-US"/>
        </w:rPr>
        <w:t xml:space="preserve"> better ties with firms</w:t>
      </w:r>
      <w:r w:rsidR="00CE2F5B" w:rsidRPr="005410B8">
        <w:rPr>
          <w:rFonts w:ascii="Times New Roman" w:hAnsi="Times New Roman" w:cs="Times New Roman"/>
          <w:sz w:val="28"/>
          <w:szCs w:val="28"/>
          <w:lang w:val="en-US"/>
        </w:rPr>
        <w:t>’</w:t>
      </w:r>
      <w:r w:rsidRPr="005410B8">
        <w:rPr>
          <w:rFonts w:ascii="Times New Roman" w:hAnsi="Times New Roman" w:cs="Times New Roman"/>
          <w:sz w:val="28"/>
          <w:szCs w:val="28"/>
          <w:lang w:val="en-US"/>
        </w:rPr>
        <w:t xml:space="preserve"> finances</w:t>
      </w:r>
      <w:r w:rsidR="00285E3D" w:rsidRPr="005410B8">
        <w:rPr>
          <w:rFonts w:ascii="Times New Roman" w:hAnsi="Times New Roman" w:cs="Times New Roman"/>
          <w:sz w:val="28"/>
          <w:szCs w:val="28"/>
          <w:lang w:val="en-US"/>
        </w:rPr>
        <w:t xml:space="preserve"> and make informed decisions in terms of CSR </w:t>
      </w:r>
      <w:r w:rsidR="00285E3D" w:rsidRPr="005410B8">
        <w:rPr>
          <w:rFonts w:ascii="Times New Roman" w:hAnsi="Times New Roman" w:cs="Times New Roman"/>
          <w:sz w:val="28"/>
          <w:szCs w:val="28"/>
          <w:lang w:val="en-US"/>
        </w:rPr>
        <w:lastRenderedPageBreak/>
        <w:t xml:space="preserve">initiatives. </w:t>
      </w:r>
      <w:r w:rsidR="005D65C3" w:rsidRPr="005410B8">
        <w:rPr>
          <w:rFonts w:ascii="Times New Roman" w:hAnsi="Times New Roman" w:cs="Times New Roman"/>
          <w:sz w:val="28"/>
          <w:szCs w:val="28"/>
          <w:lang w:val="en-US"/>
        </w:rPr>
        <w:t>When CSR is part of corporate strategy, competitive advantage can be created [</w:t>
      </w:r>
      <w:r w:rsidR="00C43E76" w:rsidRPr="005410B8">
        <w:rPr>
          <w:rFonts w:ascii="Times New Roman" w:hAnsi="Times New Roman" w:cs="Times New Roman"/>
          <w:sz w:val="28"/>
          <w:szCs w:val="28"/>
          <w:lang w:val="en-US"/>
        </w:rPr>
        <w:t>74, p.</w:t>
      </w:r>
      <w:r w:rsidR="00D16AA3" w:rsidRPr="005410B8">
        <w:rPr>
          <w:rFonts w:ascii="Times New Roman" w:hAnsi="Times New Roman" w:cs="Times New Roman"/>
          <w:sz w:val="28"/>
          <w:szCs w:val="28"/>
          <w:lang w:val="en-US"/>
        </w:rPr>
        <w:t>80</w:t>
      </w:r>
      <w:r w:rsidR="005D65C3" w:rsidRPr="005410B8">
        <w:rPr>
          <w:rFonts w:ascii="Times New Roman" w:hAnsi="Times New Roman" w:cs="Times New Roman"/>
          <w:sz w:val="28"/>
          <w:szCs w:val="28"/>
          <w:lang w:val="en-US"/>
        </w:rPr>
        <w:t xml:space="preserve">]. </w:t>
      </w:r>
      <w:r w:rsidR="00285E3D" w:rsidRPr="005410B8">
        <w:rPr>
          <w:rFonts w:ascii="Times New Roman" w:hAnsi="Times New Roman" w:cs="Times New Roman"/>
          <w:sz w:val="28"/>
          <w:szCs w:val="28"/>
          <w:lang w:val="en-US"/>
        </w:rPr>
        <w:t xml:space="preserve">Such tasks as budgeting for CSR and monitoring and controlling CSR implementation are suggested. </w:t>
      </w:r>
      <w:r w:rsidR="00686EC2" w:rsidRPr="005410B8">
        <w:rPr>
          <w:rFonts w:ascii="Times New Roman" w:hAnsi="Times New Roman" w:cs="Times New Roman"/>
          <w:sz w:val="28"/>
          <w:szCs w:val="28"/>
          <w:lang w:val="en-US"/>
        </w:rPr>
        <w:t xml:space="preserve">Based on observing the inverse relationship between CSR and firms’ leverage, it is advised to consider an optimal capital structure with consideration of investment in socially responsible initiatives. </w:t>
      </w:r>
      <w:r w:rsidR="005D65C3" w:rsidRPr="005410B8">
        <w:rPr>
          <w:rFonts w:ascii="Times New Roman" w:hAnsi="Times New Roman" w:cs="Times New Roman"/>
          <w:sz w:val="28"/>
          <w:szCs w:val="28"/>
          <w:lang w:val="en-US"/>
        </w:rPr>
        <w:t>Cost-benefit analysis can be applied to assess the impacts of sustainable projects [3</w:t>
      </w:r>
      <w:r w:rsidR="00E938A5" w:rsidRPr="005410B8">
        <w:rPr>
          <w:rFonts w:ascii="Times New Roman" w:hAnsi="Times New Roman" w:cs="Times New Roman"/>
          <w:sz w:val="28"/>
          <w:szCs w:val="28"/>
          <w:lang w:val="en-US"/>
        </w:rPr>
        <w:t>07</w:t>
      </w:r>
      <w:r w:rsidR="005D65C3" w:rsidRPr="005410B8">
        <w:rPr>
          <w:rFonts w:ascii="Times New Roman" w:hAnsi="Times New Roman" w:cs="Times New Roman"/>
          <w:sz w:val="28"/>
          <w:szCs w:val="28"/>
          <w:lang w:val="en-US"/>
        </w:rPr>
        <w:t xml:space="preserve">] and identify weak points of environmental and social </w:t>
      </w:r>
      <w:r w:rsidR="00686EC2" w:rsidRPr="005410B8">
        <w:rPr>
          <w:rFonts w:ascii="Times New Roman" w:hAnsi="Times New Roman" w:cs="Times New Roman"/>
          <w:sz w:val="28"/>
          <w:szCs w:val="28"/>
          <w:lang w:val="en-US"/>
        </w:rPr>
        <w:t>responsibility</w:t>
      </w:r>
      <w:r w:rsidR="005D65C3" w:rsidRPr="005410B8">
        <w:rPr>
          <w:rFonts w:ascii="Times New Roman" w:hAnsi="Times New Roman" w:cs="Times New Roman"/>
          <w:sz w:val="28"/>
          <w:szCs w:val="28"/>
          <w:lang w:val="en-US"/>
        </w:rPr>
        <w:t xml:space="preserve">. </w:t>
      </w:r>
      <w:r w:rsidR="00686EC2" w:rsidRPr="005410B8">
        <w:rPr>
          <w:rFonts w:ascii="Times New Roman" w:hAnsi="Times New Roman" w:cs="Times New Roman"/>
          <w:sz w:val="28"/>
          <w:szCs w:val="28"/>
          <w:lang w:val="en-US"/>
        </w:rPr>
        <w:t xml:space="preserve">Together with CSR budgeting, cost-benefit analysis of CSR projects can discipline decisions with regard to CSR and avoid wishful thinking. </w:t>
      </w:r>
      <w:r w:rsidR="00EB7CDC" w:rsidRPr="005410B8">
        <w:rPr>
          <w:rFonts w:ascii="Times New Roman" w:hAnsi="Times New Roman" w:cs="Times New Roman"/>
          <w:sz w:val="28"/>
          <w:szCs w:val="28"/>
          <w:lang w:val="en-US"/>
        </w:rPr>
        <w:t xml:space="preserve">Strategic planning of CSR presents a complex task to combine social, environmental and financial matters in the design of CSR strategies. </w:t>
      </w:r>
    </w:p>
    <w:p w14:paraId="38CFD05F" w14:textId="6827140E" w:rsidR="0080441B" w:rsidRPr="005410B8" w:rsidRDefault="0080441B" w:rsidP="00437F4D">
      <w:pPr>
        <w:pStyle w:val="2"/>
        <w:ind w:hanging="434"/>
        <w:rPr>
          <w:lang w:val="en-US"/>
        </w:rPr>
      </w:pPr>
      <w:bookmarkStart w:id="368" w:name="_Toc132815407"/>
      <w:r w:rsidRPr="005410B8">
        <w:rPr>
          <w:lang w:val="en-US"/>
        </w:rPr>
        <w:t>Limitations</w:t>
      </w:r>
      <w:bookmarkEnd w:id="368"/>
    </w:p>
    <w:p w14:paraId="5E66DDDD" w14:textId="0F9717F0" w:rsidR="00204990" w:rsidRPr="005410B8" w:rsidRDefault="00204990" w:rsidP="00B80160">
      <w:pPr>
        <w:pStyle w:val="a9"/>
        <w:ind w:firstLine="709"/>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The study is not free from the following limitations. Firstly, due to limited information o</w:t>
      </w:r>
      <w:r w:rsidR="00CE2F5B" w:rsidRPr="005410B8">
        <w:rPr>
          <w:rFonts w:ascii="Times New Roman" w:hAnsi="Times New Roman" w:cs="Times New Roman"/>
          <w:sz w:val="28"/>
          <w:szCs w:val="28"/>
          <w:lang w:val="en-US"/>
        </w:rPr>
        <w:t>n</w:t>
      </w:r>
      <w:r w:rsidRPr="005410B8">
        <w:rPr>
          <w:rFonts w:ascii="Times New Roman" w:hAnsi="Times New Roman" w:cs="Times New Roman"/>
          <w:sz w:val="28"/>
          <w:szCs w:val="28"/>
          <w:lang w:val="en-US"/>
        </w:rPr>
        <w:t xml:space="preserve"> CSR, the </w:t>
      </w:r>
      <w:r w:rsidR="00CE2F5B" w:rsidRPr="005410B8">
        <w:rPr>
          <w:rFonts w:ascii="Times New Roman" w:hAnsi="Times New Roman" w:cs="Times New Roman"/>
          <w:sz w:val="28"/>
          <w:szCs w:val="28"/>
          <w:lang w:val="en-US"/>
        </w:rPr>
        <w:t>sample</w:t>
      </w:r>
      <w:r w:rsidRPr="005410B8">
        <w:rPr>
          <w:rFonts w:ascii="Times New Roman" w:hAnsi="Times New Roman" w:cs="Times New Roman"/>
          <w:sz w:val="28"/>
          <w:szCs w:val="28"/>
          <w:lang w:val="en-US"/>
        </w:rPr>
        <w:t xml:space="preserve"> period and number of firms are limited. </w:t>
      </w:r>
      <w:r w:rsidR="005952FF" w:rsidRPr="005410B8">
        <w:rPr>
          <w:rFonts w:ascii="Times New Roman" w:hAnsi="Times New Roman" w:cs="Times New Roman"/>
          <w:sz w:val="28"/>
          <w:szCs w:val="28"/>
          <w:lang w:val="en-US"/>
        </w:rPr>
        <w:t xml:space="preserve">Secondly, using readily available rankings on CSR despite its advantages, have </w:t>
      </w:r>
      <w:r w:rsidR="00CE2F5B" w:rsidRPr="005410B8">
        <w:rPr>
          <w:rFonts w:ascii="Times New Roman" w:hAnsi="Times New Roman" w:cs="Times New Roman"/>
          <w:sz w:val="28"/>
          <w:szCs w:val="28"/>
          <w:lang w:val="en-US"/>
        </w:rPr>
        <w:t xml:space="preserve">the </w:t>
      </w:r>
      <w:r w:rsidR="005952FF" w:rsidRPr="005410B8">
        <w:rPr>
          <w:rFonts w:ascii="Times New Roman" w:hAnsi="Times New Roman" w:cs="Times New Roman"/>
          <w:sz w:val="28"/>
          <w:szCs w:val="28"/>
          <w:lang w:val="en-US"/>
        </w:rPr>
        <w:t xml:space="preserve">drawback of omitting firms without CSR ranking and private firms. Thirdly, </w:t>
      </w:r>
      <w:r w:rsidR="00CE2F5B" w:rsidRPr="005410B8">
        <w:rPr>
          <w:rFonts w:ascii="Times New Roman" w:hAnsi="Times New Roman" w:cs="Times New Roman"/>
          <w:sz w:val="28"/>
          <w:szCs w:val="28"/>
          <w:lang w:val="en-US"/>
        </w:rPr>
        <w:t xml:space="preserve">a </w:t>
      </w:r>
      <w:r w:rsidR="005952FF" w:rsidRPr="005410B8">
        <w:rPr>
          <w:rFonts w:ascii="Times New Roman" w:hAnsi="Times New Roman" w:cs="Times New Roman"/>
          <w:sz w:val="28"/>
          <w:szCs w:val="28"/>
          <w:lang w:val="en-US"/>
        </w:rPr>
        <w:t>mu</w:t>
      </w:r>
      <w:r w:rsidR="003F59A1" w:rsidRPr="005410B8">
        <w:rPr>
          <w:rFonts w:ascii="Times New Roman" w:hAnsi="Times New Roman" w:cs="Times New Roman"/>
          <w:sz w:val="28"/>
          <w:szCs w:val="28"/>
          <w:lang w:val="en-US"/>
        </w:rPr>
        <w:t>l</w:t>
      </w:r>
      <w:r w:rsidR="005952FF" w:rsidRPr="005410B8">
        <w:rPr>
          <w:rFonts w:ascii="Times New Roman" w:hAnsi="Times New Roman" w:cs="Times New Roman"/>
          <w:sz w:val="28"/>
          <w:szCs w:val="28"/>
          <w:lang w:val="en-US"/>
        </w:rPr>
        <w:t xml:space="preserve">ti-level study </w:t>
      </w:r>
      <w:r w:rsidR="003F59A1" w:rsidRPr="005410B8">
        <w:rPr>
          <w:rFonts w:ascii="Times New Roman" w:hAnsi="Times New Roman" w:cs="Times New Roman"/>
          <w:sz w:val="28"/>
          <w:szCs w:val="28"/>
          <w:lang w:val="en-US"/>
        </w:rPr>
        <w:t>that</w:t>
      </w:r>
      <w:r w:rsidR="005952FF" w:rsidRPr="005410B8">
        <w:rPr>
          <w:rFonts w:ascii="Times New Roman" w:hAnsi="Times New Roman" w:cs="Times New Roman"/>
          <w:sz w:val="28"/>
          <w:szCs w:val="28"/>
          <w:lang w:val="en-US"/>
        </w:rPr>
        <w:t xml:space="preserve"> is based on multi-country and multi-industry setting</w:t>
      </w:r>
      <w:r w:rsidR="003F59A1" w:rsidRPr="005410B8">
        <w:rPr>
          <w:rFonts w:ascii="Times New Roman" w:hAnsi="Times New Roman" w:cs="Times New Roman"/>
          <w:sz w:val="28"/>
          <w:szCs w:val="28"/>
          <w:lang w:val="en-US"/>
        </w:rPr>
        <w:t>s</w:t>
      </w:r>
      <w:r w:rsidR="005952FF" w:rsidRPr="005410B8">
        <w:rPr>
          <w:rFonts w:ascii="Times New Roman" w:hAnsi="Times New Roman" w:cs="Times New Roman"/>
          <w:sz w:val="28"/>
          <w:szCs w:val="28"/>
          <w:lang w:val="en-US"/>
        </w:rPr>
        <w:t xml:space="preserve"> </w:t>
      </w:r>
      <w:r w:rsidR="00967FEE" w:rsidRPr="005410B8">
        <w:rPr>
          <w:rFonts w:ascii="Times New Roman" w:hAnsi="Times New Roman" w:cs="Times New Roman"/>
          <w:sz w:val="28"/>
          <w:szCs w:val="28"/>
          <w:lang w:val="en-US"/>
        </w:rPr>
        <w:t xml:space="preserve">can </w:t>
      </w:r>
      <w:r w:rsidR="005952FF" w:rsidRPr="005410B8">
        <w:rPr>
          <w:rFonts w:ascii="Times New Roman" w:hAnsi="Times New Roman" w:cs="Times New Roman"/>
          <w:sz w:val="28"/>
          <w:szCs w:val="28"/>
          <w:lang w:val="en-US"/>
        </w:rPr>
        <w:t xml:space="preserve">produce generalized </w:t>
      </w:r>
      <w:r w:rsidR="00CA7D8F" w:rsidRPr="005410B8">
        <w:rPr>
          <w:rFonts w:ascii="Times New Roman" w:hAnsi="Times New Roman" w:cs="Times New Roman"/>
          <w:sz w:val="28"/>
          <w:szCs w:val="28"/>
          <w:lang w:val="en-US"/>
        </w:rPr>
        <w:t>conclusions</w:t>
      </w:r>
      <w:r w:rsidR="005952FF" w:rsidRPr="005410B8">
        <w:rPr>
          <w:rFonts w:ascii="Times New Roman" w:hAnsi="Times New Roman" w:cs="Times New Roman"/>
          <w:sz w:val="28"/>
          <w:szCs w:val="28"/>
          <w:lang w:val="en-US"/>
        </w:rPr>
        <w:t xml:space="preserve">. </w:t>
      </w:r>
    </w:p>
    <w:p w14:paraId="327E067D" w14:textId="0A4B64C2" w:rsidR="0080441B" w:rsidRPr="005410B8" w:rsidRDefault="0080441B" w:rsidP="00437F4D">
      <w:pPr>
        <w:pStyle w:val="2"/>
        <w:ind w:hanging="434"/>
        <w:rPr>
          <w:lang w:val="en-US"/>
        </w:rPr>
      </w:pPr>
      <w:bookmarkStart w:id="369" w:name="_Toc132815408"/>
      <w:r w:rsidRPr="005410B8">
        <w:rPr>
          <w:lang w:val="en-US"/>
        </w:rPr>
        <w:t>Opportunities for further research</w:t>
      </w:r>
      <w:bookmarkEnd w:id="369"/>
      <w:r w:rsidRPr="005410B8">
        <w:rPr>
          <w:lang w:val="en-US"/>
        </w:rPr>
        <w:t xml:space="preserve"> </w:t>
      </w:r>
    </w:p>
    <w:p w14:paraId="63865359" w14:textId="2D2AF88E" w:rsidR="005952FF" w:rsidRPr="005410B8" w:rsidRDefault="005952FF" w:rsidP="00B80160">
      <w:pPr>
        <w:pStyle w:val="a9"/>
        <w:ind w:firstLine="709"/>
        <w:jc w:val="both"/>
        <w:rPr>
          <w:rFonts w:ascii="Times New Roman" w:hAnsi="Times New Roman" w:cs="Times New Roman"/>
          <w:sz w:val="28"/>
          <w:szCs w:val="28"/>
          <w:lang w:val="en-US"/>
        </w:rPr>
      </w:pPr>
      <w:r w:rsidRPr="005410B8">
        <w:rPr>
          <w:rFonts w:ascii="Times New Roman" w:hAnsi="Times New Roman" w:cs="Times New Roman"/>
          <w:sz w:val="28"/>
          <w:szCs w:val="28"/>
          <w:lang w:val="en-US"/>
        </w:rPr>
        <w:t xml:space="preserve">Future research can take </w:t>
      </w:r>
      <w:r w:rsidR="003F59A1" w:rsidRPr="005410B8">
        <w:rPr>
          <w:rFonts w:ascii="Times New Roman" w:hAnsi="Times New Roman" w:cs="Times New Roman"/>
          <w:sz w:val="28"/>
          <w:szCs w:val="28"/>
          <w:lang w:val="en-US"/>
        </w:rPr>
        <w:t xml:space="preserve">the </w:t>
      </w:r>
      <w:r w:rsidRPr="005410B8">
        <w:rPr>
          <w:rFonts w:ascii="Times New Roman" w:hAnsi="Times New Roman" w:cs="Times New Roman"/>
          <w:sz w:val="28"/>
          <w:szCs w:val="28"/>
          <w:lang w:val="en-US"/>
        </w:rPr>
        <w:t xml:space="preserve">following directions. First of all, a comparison study between developing and developed countries is suggested. Secondly, </w:t>
      </w:r>
      <w:r w:rsidR="00285698" w:rsidRPr="005410B8">
        <w:rPr>
          <w:rFonts w:ascii="Times New Roman" w:hAnsi="Times New Roman" w:cs="Times New Roman"/>
          <w:sz w:val="28"/>
          <w:szCs w:val="28"/>
          <w:lang w:val="en-US"/>
        </w:rPr>
        <w:t xml:space="preserve">further research can examine </w:t>
      </w:r>
      <w:r w:rsidRPr="005410B8">
        <w:rPr>
          <w:rFonts w:ascii="Times New Roman" w:hAnsi="Times New Roman" w:cs="Times New Roman"/>
          <w:sz w:val="28"/>
          <w:szCs w:val="28"/>
          <w:lang w:val="en-US"/>
        </w:rPr>
        <w:t xml:space="preserve">other </w:t>
      </w:r>
      <w:r w:rsidR="00957BB4" w:rsidRPr="005410B8">
        <w:rPr>
          <w:rFonts w:ascii="Times New Roman" w:hAnsi="Times New Roman" w:cs="Times New Roman"/>
          <w:sz w:val="28"/>
          <w:szCs w:val="28"/>
          <w:lang w:val="en-US"/>
        </w:rPr>
        <w:t xml:space="preserve">potential </w:t>
      </w:r>
      <w:r w:rsidRPr="005410B8">
        <w:rPr>
          <w:rFonts w:ascii="Times New Roman" w:hAnsi="Times New Roman" w:cs="Times New Roman"/>
          <w:sz w:val="28"/>
          <w:szCs w:val="28"/>
          <w:lang w:val="en-US"/>
        </w:rPr>
        <w:t xml:space="preserve">factors </w:t>
      </w:r>
      <w:r w:rsidR="00CA7D8F" w:rsidRPr="005410B8">
        <w:rPr>
          <w:rFonts w:ascii="Times New Roman" w:hAnsi="Times New Roman" w:cs="Times New Roman"/>
          <w:sz w:val="28"/>
          <w:szCs w:val="28"/>
          <w:lang w:val="en-US"/>
        </w:rPr>
        <w:t>which can impact</w:t>
      </w:r>
      <w:r w:rsidRPr="005410B8">
        <w:rPr>
          <w:rFonts w:ascii="Times New Roman" w:hAnsi="Times New Roman" w:cs="Times New Roman"/>
          <w:sz w:val="28"/>
          <w:szCs w:val="28"/>
          <w:lang w:val="en-US"/>
        </w:rPr>
        <w:t xml:space="preserve"> CSR, such as informal institutions (e.g. culture, </w:t>
      </w:r>
      <w:r w:rsidR="003F59A1" w:rsidRPr="005410B8">
        <w:rPr>
          <w:rFonts w:ascii="Times New Roman" w:hAnsi="Times New Roman" w:cs="Times New Roman"/>
          <w:sz w:val="28"/>
          <w:szCs w:val="28"/>
          <w:lang w:val="en-US"/>
        </w:rPr>
        <w:t xml:space="preserve">and </w:t>
      </w:r>
      <w:r w:rsidRPr="005410B8">
        <w:rPr>
          <w:rFonts w:ascii="Times New Roman" w:hAnsi="Times New Roman" w:cs="Times New Roman"/>
          <w:sz w:val="28"/>
          <w:szCs w:val="28"/>
          <w:lang w:val="en-US"/>
        </w:rPr>
        <w:t xml:space="preserve">religiosity). </w:t>
      </w:r>
      <w:r w:rsidR="00285698" w:rsidRPr="005410B8">
        <w:rPr>
          <w:rFonts w:ascii="Times New Roman" w:hAnsi="Times New Roman" w:cs="Times New Roman"/>
          <w:sz w:val="28"/>
          <w:szCs w:val="28"/>
          <w:lang w:val="en-US"/>
        </w:rPr>
        <w:t>Finally,</w:t>
      </w:r>
      <w:r w:rsidR="00957BB4" w:rsidRPr="005410B8">
        <w:rPr>
          <w:rFonts w:ascii="Times New Roman" w:hAnsi="Times New Roman" w:cs="Times New Roman"/>
          <w:sz w:val="28"/>
          <w:szCs w:val="28"/>
          <w:lang w:val="en-US"/>
        </w:rPr>
        <w:t xml:space="preserve"> a study based on small and medium-sized entities can be performed and compared with existing </w:t>
      </w:r>
      <w:r w:rsidR="00807326" w:rsidRPr="005410B8">
        <w:rPr>
          <w:rFonts w:ascii="Times New Roman" w:hAnsi="Times New Roman" w:cs="Times New Roman"/>
          <w:sz w:val="28"/>
          <w:szCs w:val="28"/>
          <w:lang w:val="en-US"/>
        </w:rPr>
        <w:t>findings</w:t>
      </w:r>
      <w:r w:rsidR="00957BB4" w:rsidRPr="005410B8">
        <w:rPr>
          <w:rFonts w:ascii="Times New Roman" w:hAnsi="Times New Roman" w:cs="Times New Roman"/>
          <w:sz w:val="28"/>
          <w:szCs w:val="28"/>
          <w:lang w:val="en-US"/>
        </w:rPr>
        <w:t xml:space="preserve">. </w:t>
      </w:r>
    </w:p>
    <w:p w14:paraId="12CA81B7" w14:textId="7DDF0C8A" w:rsidR="00733E97" w:rsidRPr="005410B8" w:rsidRDefault="00733E97" w:rsidP="006C6C2C">
      <w:pPr>
        <w:pStyle w:val="a9"/>
        <w:ind w:left="927"/>
        <w:jc w:val="both"/>
        <w:rPr>
          <w:rFonts w:ascii="Times New Roman" w:hAnsi="Times New Roman" w:cs="Times New Roman"/>
          <w:sz w:val="28"/>
          <w:szCs w:val="28"/>
          <w:lang w:val="en-US"/>
        </w:rPr>
      </w:pPr>
    </w:p>
    <w:p w14:paraId="70F0F9C6" w14:textId="77777777" w:rsidR="00733E97" w:rsidRPr="005410B8" w:rsidRDefault="00733E97" w:rsidP="006C6C2C">
      <w:pPr>
        <w:pStyle w:val="a9"/>
        <w:ind w:left="927"/>
        <w:jc w:val="both"/>
        <w:rPr>
          <w:rFonts w:ascii="Times New Roman" w:hAnsi="Times New Roman" w:cs="Times New Roman"/>
          <w:sz w:val="28"/>
          <w:szCs w:val="28"/>
          <w:lang w:val="en-US"/>
        </w:rPr>
      </w:pPr>
    </w:p>
    <w:p w14:paraId="0BE11F10" w14:textId="542C663B" w:rsidR="00C72A9C" w:rsidRPr="005410B8" w:rsidRDefault="00C72A9C" w:rsidP="00C72A9C">
      <w:pPr>
        <w:pStyle w:val="a9"/>
        <w:jc w:val="both"/>
        <w:rPr>
          <w:rFonts w:ascii="Times New Roman" w:hAnsi="Times New Roman" w:cs="Times New Roman"/>
          <w:b/>
          <w:bCs/>
          <w:sz w:val="28"/>
          <w:szCs w:val="28"/>
          <w:lang w:val="en-US"/>
        </w:rPr>
      </w:pPr>
    </w:p>
    <w:p w14:paraId="465ABDED" w14:textId="234D31B2" w:rsidR="00382A8E" w:rsidRPr="005410B8" w:rsidRDefault="00382A8E" w:rsidP="00C72A9C">
      <w:pPr>
        <w:pStyle w:val="a9"/>
        <w:jc w:val="both"/>
        <w:rPr>
          <w:rFonts w:ascii="Times New Roman" w:hAnsi="Times New Roman" w:cs="Times New Roman"/>
          <w:b/>
          <w:bCs/>
          <w:sz w:val="28"/>
          <w:szCs w:val="28"/>
          <w:lang w:val="en-US"/>
        </w:rPr>
      </w:pPr>
    </w:p>
    <w:p w14:paraId="637833E2" w14:textId="068A9D8D" w:rsidR="00672203" w:rsidRPr="005410B8" w:rsidRDefault="00672203" w:rsidP="00C72A9C">
      <w:pPr>
        <w:pStyle w:val="a9"/>
        <w:jc w:val="both"/>
        <w:rPr>
          <w:rFonts w:ascii="Times New Roman" w:hAnsi="Times New Roman" w:cs="Times New Roman"/>
          <w:b/>
          <w:bCs/>
          <w:sz w:val="28"/>
          <w:szCs w:val="28"/>
          <w:lang w:val="en-US"/>
        </w:rPr>
      </w:pPr>
    </w:p>
    <w:p w14:paraId="0ECACC8B" w14:textId="77777777" w:rsidR="00672203" w:rsidRPr="005410B8" w:rsidRDefault="00672203" w:rsidP="00C72A9C">
      <w:pPr>
        <w:pStyle w:val="a9"/>
        <w:jc w:val="both"/>
        <w:rPr>
          <w:rFonts w:ascii="Times New Roman" w:hAnsi="Times New Roman" w:cs="Times New Roman"/>
          <w:b/>
          <w:bCs/>
          <w:sz w:val="28"/>
          <w:szCs w:val="28"/>
          <w:lang w:val="en-US"/>
        </w:rPr>
      </w:pPr>
    </w:p>
    <w:p w14:paraId="4C574BA1" w14:textId="4BFD4876" w:rsidR="001E49C7" w:rsidRPr="005410B8" w:rsidRDefault="001E49C7" w:rsidP="00C72A9C">
      <w:pPr>
        <w:pStyle w:val="a9"/>
        <w:jc w:val="both"/>
        <w:rPr>
          <w:rFonts w:ascii="Times New Roman" w:hAnsi="Times New Roman" w:cs="Times New Roman"/>
          <w:b/>
          <w:bCs/>
          <w:sz w:val="28"/>
          <w:szCs w:val="28"/>
          <w:lang w:val="en-US"/>
        </w:rPr>
      </w:pPr>
    </w:p>
    <w:p w14:paraId="4ED1C310" w14:textId="603521BD" w:rsidR="001E49C7" w:rsidRPr="005410B8" w:rsidRDefault="001E49C7" w:rsidP="00C72A9C">
      <w:pPr>
        <w:pStyle w:val="a9"/>
        <w:jc w:val="both"/>
        <w:rPr>
          <w:rFonts w:ascii="Times New Roman" w:hAnsi="Times New Roman" w:cs="Times New Roman"/>
          <w:b/>
          <w:bCs/>
          <w:sz w:val="28"/>
          <w:szCs w:val="28"/>
          <w:lang w:val="en-US"/>
        </w:rPr>
      </w:pPr>
    </w:p>
    <w:p w14:paraId="715C4332" w14:textId="5BE0990E" w:rsidR="001E49C7" w:rsidRPr="005410B8" w:rsidRDefault="001E49C7" w:rsidP="00C72A9C">
      <w:pPr>
        <w:pStyle w:val="a9"/>
        <w:jc w:val="both"/>
        <w:rPr>
          <w:rFonts w:ascii="Times New Roman" w:hAnsi="Times New Roman" w:cs="Times New Roman"/>
          <w:b/>
          <w:bCs/>
          <w:sz w:val="28"/>
          <w:szCs w:val="28"/>
          <w:lang w:val="en-US"/>
        </w:rPr>
      </w:pPr>
    </w:p>
    <w:p w14:paraId="3C8F0CD0" w14:textId="0EB04E4E" w:rsidR="003765A1" w:rsidRPr="005410B8" w:rsidRDefault="003765A1" w:rsidP="003765A1">
      <w:pPr>
        <w:pStyle w:val="1"/>
        <w:numPr>
          <w:ilvl w:val="0"/>
          <w:numId w:val="0"/>
        </w:numPr>
        <w:rPr>
          <w:sz w:val="6"/>
          <w:szCs w:val="6"/>
          <w:lang w:val="en-US"/>
        </w:rPr>
      </w:pPr>
    </w:p>
    <w:p w14:paraId="1CB8B47F" w14:textId="77777777" w:rsidR="003765A1" w:rsidRDefault="003765A1" w:rsidP="003765A1">
      <w:pPr>
        <w:rPr>
          <w:lang w:val="en-US"/>
        </w:rPr>
      </w:pPr>
    </w:p>
    <w:p w14:paraId="48680408" w14:textId="77777777" w:rsidR="00BE40C4" w:rsidRDefault="00BE40C4" w:rsidP="003765A1">
      <w:pPr>
        <w:rPr>
          <w:lang w:val="en-US"/>
        </w:rPr>
      </w:pPr>
    </w:p>
    <w:p w14:paraId="23B107D2" w14:textId="77777777" w:rsidR="00BE40C4" w:rsidRDefault="00BE40C4" w:rsidP="003765A1">
      <w:pPr>
        <w:rPr>
          <w:lang w:val="en-US"/>
        </w:rPr>
      </w:pPr>
    </w:p>
    <w:p w14:paraId="46A66A5F" w14:textId="77777777" w:rsidR="00BE40C4" w:rsidRDefault="00BE40C4" w:rsidP="003765A1">
      <w:pPr>
        <w:rPr>
          <w:lang w:val="en-US"/>
        </w:rPr>
      </w:pPr>
    </w:p>
    <w:p w14:paraId="0BFDBD82" w14:textId="77777777" w:rsidR="00BE40C4" w:rsidRDefault="00BE40C4" w:rsidP="003765A1">
      <w:pPr>
        <w:rPr>
          <w:lang w:val="en-US"/>
        </w:rPr>
      </w:pPr>
    </w:p>
    <w:p w14:paraId="3263ADC5" w14:textId="77777777" w:rsidR="00BE40C4" w:rsidRDefault="00BE40C4" w:rsidP="003765A1">
      <w:pPr>
        <w:rPr>
          <w:lang w:val="en-US"/>
        </w:rPr>
      </w:pPr>
    </w:p>
    <w:p w14:paraId="6DFE203B" w14:textId="77777777" w:rsidR="00BE40C4" w:rsidRDefault="00BE40C4" w:rsidP="003765A1">
      <w:pPr>
        <w:rPr>
          <w:lang w:val="en-US"/>
        </w:rPr>
      </w:pPr>
    </w:p>
    <w:p w14:paraId="378AAA56" w14:textId="77777777" w:rsidR="00BE40C4" w:rsidRPr="005410B8" w:rsidRDefault="00BE40C4" w:rsidP="003765A1">
      <w:pPr>
        <w:rPr>
          <w:lang w:val="en-US"/>
        </w:rPr>
      </w:pPr>
    </w:p>
    <w:p w14:paraId="2245796E" w14:textId="2583638E" w:rsidR="00AE5A4E" w:rsidRPr="005410B8" w:rsidRDefault="00AE5A4E" w:rsidP="003765A1">
      <w:pPr>
        <w:pStyle w:val="1"/>
        <w:numPr>
          <w:ilvl w:val="0"/>
          <w:numId w:val="0"/>
        </w:numPr>
        <w:jc w:val="center"/>
        <w:rPr>
          <w:lang w:val="en-US"/>
        </w:rPr>
      </w:pPr>
      <w:bookmarkStart w:id="370" w:name="_Toc132815409"/>
      <w:r w:rsidRPr="005410B8">
        <w:rPr>
          <w:lang w:val="en-US"/>
        </w:rPr>
        <w:lastRenderedPageBreak/>
        <w:t>REFERENCES</w:t>
      </w:r>
      <w:bookmarkEnd w:id="370"/>
    </w:p>
    <w:tbl>
      <w:tblPr>
        <w:tblpPr w:leftFromText="180" w:rightFromText="180" w:vertAnchor="text" w:horzAnchor="margin" w:tblpXSpec="center" w:tblpY="133"/>
        <w:tblW w:w="10024" w:type="dxa"/>
        <w:tblLook w:val="04A0" w:firstRow="1" w:lastRow="0" w:firstColumn="1" w:lastColumn="0" w:noHBand="0" w:noVBand="1"/>
      </w:tblPr>
      <w:tblGrid>
        <w:gridCol w:w="10024"/>
      </w:tblGrid>
      <w:tr w:rsidR="00630DE5" w:rsidRPr="005410B8" w14:paraId="3BD4EF17" w14:textId="77777777" w:rsidTr="00630DE5">
        <w:trPr>
          <w:trHeight w:val="263"/>
        </w:trPr>
        <w:tc>
          <w:tcPr>
            <w:tcW w:w="10024" w:type="dxa"/>
            <w:tcBorders>
              <w:top w:val="nil"/>
              <w:left w:val="nil"/>
              <w:bottom w:val="nil"/>
              <w:right w:val="nil"/>
            </w:tcBorders>
            <w:shd w:val="clear" w:color="auto" w:fill="auto"/>
            <w:noWrap/>
            <w:vAlign w:val="bottom"/>
            <w:hideMark/>
          </w:tcPr>
          <w:p w14:paraId="0133D091" w14:textId="77777777" w:rsidR="00630DE5" w:rsidRPr="005410B8" w:rsidRDefault="00630DE5" w:rsidP="00BE40C4">
            <w:pPr>
              <w:spacing w:after="0" w:line="240" w:lineRule="auto"/>
              <w:jc w:val="both"/>
              <w:rPr>
                <w:rFonts w:ascii="Times New Roman" w:eastAsia="Times New Roman" w:hAnsi="Times New Roman" w:cs="Times New Roman"/>
                <w:sz w:val="20"/>
                <w:szCs w:val="20"/>
                <w:lang w:eastAsia="ru-RU"/>
              </w:rPr>
            </w:pPr>
          </w:p>
        </w:tc>
      </w:tr>
      <w:tr w:rsidR="00630DE5" w:rsidRPr="00BE40C4" w14:paraId="5C82CBEF" w14:textId="77777777" w:rsidTr="00630DE5">
        <w:trPr>
          <w:trHeight w:val="263"/>
        </w:trPr>
        <w:tc>
          <w:tcPr>
            <w:tcW w:w="10024" w:type="dxa"/>
            <w:tcBorders>
              <w:top w:val="nil"/>
              <w:left w:val="nil"/>
              <w:bottom w:val="nil"/>
              <w:right w:val="nil"/>
            </w:tcBorders>
            <w:shd w:val="clear" w:color="auto" w:fill="auto"/>
            <w:noWrap/>
            <w:vAlign w:val="bottom"/>
            <w:hideMark/>
          </w:tcPr>
          <w:p w14:paraId="72E529D5"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Carroll, A.B. Corporate social responsibility evolution of a definitional construct //Business &amp; Society. </w:t>
            </w:r>
            <w:r w:rsidRPr="005410B8">
              <w:rPr>
                <w:rFonts w:ascii="Times New Roman" w:hAnsi="Times New Roman" w:cs="Times New Roman"/>
                <w:sz w:val="20"/>
                <w:szCs w:val="20"/>
                <w:lang w:val="en-US"/>
              </w:rPr>
              <w:t xml:space="preserve">- </w:t>
            </w:r>
            <w:r w:rsidRPr="005410B8">
              <w:rPr>
                <w:rFonts w:ascii="Times New Roman" w:eastAsia="Times New Roman" w:hAnsi="Times New Roman" w:cs="Times New Roman"/>
                <w:sz w:val="20"/>
                <w:szCs w:val="20"/>
                <w:lang w:val="en-US" w:eastAsia="ru-RU"/>
              </w:rPr>
              <w:t xml:space="preserve">1999. </w:t>
            </w:r>
            <w:r w:rsidRPr="005410B8">
              <w:rPr>
                <w:rFonts w:ascii="Times New Roman" w:hAnsi="Times New Roman" w:cs="Times New Roman"/>
                <w:sz w:val="20"/>
                <w:szCs w:val="20"/>
                <w:lang w:val="en-US"/>
              </w:rPr>
              <w:t xml:space="preserve">- </w:t>
            </w:r>
            <w:r w:rsidRPr="005410B8">
              <w:rPr>
                <w:rFonts w:ascii="Times New Roman" w:eastAsia="Times New Roman" w:hAnsi="Times New Roman" w:cs="Times New Roman"/>
                <w:sz w:val="20"/>
                <w:szCs w:val="20"/>
                <w:lang w:val="en-US" w:eastAsia="ru-RU"/>
              </w:rPr>
              <w:t xml:space="preserve"> Vol. 38, No.3. - pp. 268</w:t>
            </w:r>
            <w:r w:rsidRPr="005410B8">
              <w:rPr>
                <w:rFonts w:ascii="Times New Roman" w:hAnsi="Times New Roman" w:cs="Times New Roman"/>
                <w:sz w:val="20"/>
                <w:szCs w:val="20"/>
                <w:lang w:val="en-US"/>
              </w:rPr>
              <w:t xml:space="preserve"> - </w:t>
            </w:r>
            <w:r w:rsidRPr="005410B8">
              <w:rPr>
                <w:rFonts w:ascii="Times New Roman" w:eastAsia="Times New Roman" w:hAnsi="Times New Roman" w:cs="Times New Roman"/>
                <w:sz w:val="20"/>
                <w:szCs w:val="20"/>
                <w:lang w:val="en-US" w:eastAsia="ru-RU"/>
              </w:rPr>
              <w:t xml:space="preserve">295. </w:t>
            </w:r>
          </w:p>
        </w:tc>
      </w:tr>
      <w:tr w:rsidR="00630DE5" w:rsidRPr="00BE40C4" w14:paraId="5FA88D83" w14:textId="77777777" w:rsidTr="00630DE5">
        <w:trPr>
          <w:trHeight w:val="263"/>
        </w:trPr>
        <w:tc>
          <w:tcPr>
            <w:tcW w:w="10024" w:type="dxa"/>
            <w:tcBorders>
              <w:top w:val="nil"/>
              <w:left w:val="nil"/>
              <w:bottom w:val="nil"/>
              <w:right w:val="nil"/>
            </w:tcBorders>
            <w:shd w:val="clear" w:color="auto" w:fill="auto"/>
            <w:noWrap/>
            <w:vAlign w:val="bottom"/>
            <w:hideMark/>
          </w:tcPr>
          <w:p w14:paraId="20D67DE5"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Galbraith, J.K. American Capitalism: The Concept of Countervailing Power. </w:t>
            </w:r>
            <w:r w:rsidRPr="005410B8">
              <w:rPr>
                <w:rFonts w:ascii="Times New Roman" w:hAnsi="Times New Roman" w:cs="Times New Roman"/>
                <w:sz w:val="20"/>
                <w:szCs w:val="20"/>
                <w:lang w:val="en-US"/>
              </w:rPr>
              <w:t xml:space="preserve">- </w:t>
            </w:r>
            <w:r w:rsidRPr="005410B8">
              <w:rPr>
                <w:rFonts w:ascii="Times New Roman" w:eastAsia="Times New Roman" w:hAnsi="Times New Roman" w:cs="Times New Roman"/>
                <w:sz w:val="20"/>
                <w:szCs w:val="20"/>
                <w:lang w:val="en-US" w:eastAsia="ru-RU"/>
              </w:rPr>
              <w:t>London: Hamish Hamilton, 1952.</w:t>
            </w:r>
          </w:p>
        </w:tc>
      </w:tr>
      <w:tr w:rsidR="00630DE5" w:rsidRPr="00BE40C4" w14:paraId="0684B2AC" w14:textId="77777777" w:rsidTr="00630DE5">
        <w:trPr>
          <w:trHeight w:val="263"/>
        </w:trPr>
        <w:tc>
          <w:tcPr>
            <w:tcW w:w="10024" w:type="dxa"/>
            <w:tcBorders>
              <w:top w:val="nil"/>
              <w:left w:val="nil"/>
              <w:bottom w:val="nil"/>
              <w:right w:val="nil"/>
            </w:tcBorders>
            <w:shd w:val="clear" w:color="auto" w:fill="auto"/>
            <w:noWrap/>
            <w:vAlign w:val="bottom"/>
            <w:hideMark/>
          </w:tcPr>
          <w:p w14:paraId="6049B3D4"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Drucker, P. The practice of management. </w:t>
            </w:r>
            <w:r w:rsidRPr="005410B8">
              <w:rPr>
                <w:rFonts w:ascii="Times New Roman" w:hAnsi="Times New Roman" w:cs="Times New Roman"/>
                <w:sz w:val="20"/>
                <w:szCs w:val="20"/>
                <w:lang w:val="en-US"/>
              </w:rPr>
              <w:t xml:space="preserve">- </w:t>
            </w:r>
            <w:r w:rsidRPr="005410B8">
              <w:rPr>
                <w:rFonts w:ascii="Times New Roman" w:eastAsia="Times New Roman" w:hAnsi="Times New Roman" w:cs="Times New Roman"/>
                <w:sz w:val="20"/>
                <w:szCs w:val="20"/>
                <w:lang w:val="en-US" w:eastAsia="ru-RU"/>
              </w:rPr>
              <w:t>New York: Harper &amp; Row, 1954.</w:t>
            </w:r>
          </w:p>
        </w:tc>
      </w:tr>
      <w:tr w:rsidR="00630DE5" w:rsidRPr="00BE40C4" w14:paraId="10DB3021" w14:textId="77777777" w:rsidTr="00630DE5">
        <w:trPr>
          <w:trHeight w:val="263"/>
        </w:trPr>
        <w:tc>
          <w:tcPr>
            <w:tcW w:w="10024" w:type="dxa"/>
            <w:tcBorders>
              <w:top w:val="nil"/>
              <w:left w:val="nil"/>
              <w:bottom w:val="nil"/>
              <w:right w:val="nil"/>
            </w:tcBorders>
            <w:shd w:val="clear" w:color="auto" w:fill="auto"/>
            <w:noWrap/>
            <w:vAlign w:val="bottom"/>
            <w:hideMark/>
          </w:tcPr>
          <w:p w14:paraId="2BC71E1E"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Carroll, A.B. Carroll’s pyramid of CSR: taking another look //International Journal of Corporate Social Responsibility. </w:t>
            </w:r>
            <w:r w:rsidRPr="005410B8">
              <w:rPr>
                <w:rFonts w:ascii="Times New Roman" w:hAnsi="Times New Roman" w:cs="Times New Roman"/>
                <w:sz w:val="20"/>
                <w:szCs w:val="20"/>
                <w:lang w:val="en-US"/>
              </w:rPr>
              <w:t>- 2016.</w:t>
            </w:r>
            <w:r w:rsidRPr="005410B8">
              <w:rPr>
                <w:rFonts w:ascii="Times New Roman" w:eastAsia="Times New Roman" w:hAnsi="Times New Roman" w:cs="Times New Roman"/>
                <w:sz w:val="20"/>
                <w:szCs w:val="20"/>
                <w:lang w:val="en-US" w:eastAsia="ru-RU"/>
              </w:rPr>
              <w:t xml:space="preserve"> </w:t>
            </w:r>
            <w:r w:rsidRPr="005410B8">
              <w:rPr>
                <w:rFonts w:ascii="Times New Roman" w:hAnsi="Times New Roman" w:cs="Times New Roman"/>
                <w:sz w:val="20"/>
                <w:szCs w:val="20"/>
                <w:lang w:val="en-US"/>
              </w:rPr>
              <w:t xml:space="preserve">- </w:t>
            </w:r>
            <w:r w:rsidRPr="005410B8">
              <w:rPr>
                <w:rFonts w:ascii="Times New Roman" w:eastAsia="Times New Roman" w:hAnsi="Times New Roman" w:cs="Times New Roman"/>
                <w:sz w:val="20"/>
                <w:szCs w:val="20"/>
                <w:lang w:val="en-US" w:eastAsia="ru-RU"/>
              </w:rPr>
              <w:t>Vol.1, No.3. - pp.1-8.</w:t>
            </w:r>
          </w:p>
        </w:tc>
      </w:tr>
      <w:tr w:rsidR="00630DE5" w:rsidRPr="005410B8" w14:paraId="6FAAAF96" w14:textId="77777777" w:rsidTr="00630DE5">
        <w:trPr>
          <w:trHeight w:val="263"/>
        </w:trPr>
        <w:tc>
          <w:tcPr>
            <w:tcW w:w="10024" w:type="dxa"/>
            <w:tcBorders>
              <w:top w:val="nil"/>
              <w:left w:val="nil"/>
              <w:bottom w:val="nil"/>
              <w:right w:val="nil"/>
            </w:tcBorders>
            <w:shd w:val="clear" w:color="auto" w:fill="auto"/>
            <w:noWrap/>
            <w:vAlign w:val="bottom"/>
            <w:hideMark/>
          </w:tcPr>
          <w:p w14:paraId="43D2238D"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Masoud, N. How to win the battle of ideas in corporate social responsibility: the International Pyramid Model of CSR // International Journal of Corporate Social Responsibility. - 2017.- Vol.2, No.4.</w:t>
            </w:r>
          </w:p>
        </w:tc>
      </w:tr>
      <w:tr w:rsidR="00630DE5" w:rsidRPr="00BE40C4" w14:paraId="7B2C851E" w14:textId="77777777" w:rsidTr="00630DE5">
        <w:trPr>
          <w:trHeight w:val="263"/>
        </w:trPr>
        <w:tc>
          <w:tcPr>
            <w:tcW w:w="10024" w:type="dxa"/>
            <w:tcBorders>
              <w:top w:val="nil"/>
              <w:left w:val="nil"/>
              <w:bottom w:val="nil"/>
              <w:right w:val="nil"/>
            </w:tcBorders>
            <w:shd w:val="clear" w:color="auto" w:fill="auto"/>
            <w:noWrap/>
            <w:vAlign w:val="bottom"/>
            <w:hideMark/>
          </w:tcPr>
          <w:p w14:paraId="021F05C2"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Elkington, J. Towards the sustainable corporation: win-win-win business strategies for sustainable development // California Management Review. – 1994. – Vol.36. - pp. 90-100.</w:t>
            </w:r>
          </w:p>
        </w:tc>
      </w:tr>
      <w:tr w:rsidR="00630DE5" w:rsidRPr="00BE40C4" w14:paraId="55DEDB8D" w14:textId="77777777" w:rsidTr="00630DE5">
        <w:trPr>
          <w:trHeight w:val="263"/>
        </w:trPr>
        <w:tc>
          <w:tcPr>
            <w:tcW w:w="10024" w:type="dxa"/>
            <w:tcBorders>
              <w:top w:val="nil"/>
              <w:left w:val="nil"/>
              <w:bottom w:val="nil"/>
              <w:right w:val="nil"/>
            </w:tcBorders>
            <w:shd w:val="clear" w:color="auto" w:fill="auto"/>
            <w:noWrap/>
            <w:vAlign w:val="bottom"/>
            <w:hideMark/>
          </w:tcPr>
          <w:p w14:paraId="75FBBF17"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Godfrey, P., Hatch, N. Researching Corporate Social Responsibility: an agenda for the 21st century // Journal of Business Ethics. – 2007. – Vol. 70. - pp. 87–98. </w:t>
            </w:r>
          </w:p>
        </w:tc>
      </w:tr>
      <w:tr w:rsidR="00630DE5" w:rsidRPr="00BE40C4" w14:paraId="5C29C446" w14:textId="77777777" w:rsidTr="00630DE5">
        <w:trPr>
          <w:trHeight w:val="263"/>
        </w:trPr>
        <w:tc>
          <w:tcPr>
            <w:tcW w:w="10024" w:type="dxa"/>
            <w:tcBorders>
              <w:top w:val="nil"/>
              <w:left w:val="nil"/>
              <w:bottom w:val="nil"/>
              <w:right w:val="nil"/>
            </w:tcBorders>
            <w:shd w:val="clear" w:color="auto" w:fill="auto"/>
            <w:noWrap/>
            <w:vAlign w:val="bottom"/>
            <w:hideMark/>
          </w:tcPr>
          <w:p w14:paraId="61999659"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Bonini, S., Koller, T.M., Mirvis, P.H. Valuing social responsibility programs Corporate Social Responsibility and Sustainability // McKinsey Quarterly. – 2009. – Vol.32, No.2. - pp.11-18.</w:t>
            </w:r>
          </w:p>
        </w:tc>
      </w:tr>
      <w:tr w:rsidR="00630DE5" w:rsidRPr="00BE40C4" w14:paraId="5A1CCF2A" w14:textId="77777777" w:rsidTr="00630DE5">
        <w:trPr>
          <w:trHeight w:val="263"/>
        </w:trPr>
        <w:tc>
          <w:tcPr>
            <w:tcW w:w="10024" w:type="dxa"/>
            <w:tcBorders>
              <w:top w:val="nil"/>
              <w:left w:val="nil"/>
              <w:bottom w:val="nil"/>
              <w:right w:val="nil"/>
            </w:tcBorders>
            <w:shd w:val="clear" w:color="auto" w:fill="auto"/>
            <w:noWrap/>
            <w:vAlign w:val="bottom"/>
            <w:hideMark/>
          </w:tcPr>
          <w:p w14:paraId="495B9981"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Kramer, M.R., Pfitzer, M. The ecosystem of shared value // Harvard Business Review. - 2016. – Vol.94. - pp. 80-89.</w:t>
            </w:r>
          </w:p>
        </w:tc>
      </w:tr>
      <w:tr w:rsidR="00630DE5" w:rsidRPr="00BE40C4" w14:paraId="42476279" w14:textId="77777777" w:rsidTr="00630DE5">
        <w:trPr>
          <w:trHeight w:val="263"/>
        </w:trPr>
        <w:tc>
          <w:tcPr>
            <w:tcW w:w="10024" w:type="dxa"/>
            <w:tcBorders>
              <w:top w:val="nil"/>
              <w:left w:val="nil"/>
              <w:bottom w:val="nil"/>
              <w:right w:val="nil"/>
            </w:tcBorders>
            <w:shd w:val="clear" w:color="auto" w:fill="auto"/>
            <w:noWrap/>
            <w:vAlign w:val="bottom"/>
            <w:hideMark/>
          </w:tcPr>
          <w:p w14:paraId="1E446E47"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Mahmud, A., Ding, D. H., Hasan, M. Corporate Social Responsibility: Business responses to coronavirus (COVID-19) Pandemic // SAGE Open – 2021. – Vol. 11. - pp. 1-17.</w:t>
            </w:r>
          </w:p>
        </w:tc>
      </w:tr>
      <w:tr w:rsidR="00630DE5" w:rsidRPr="00BE40C4" w14:paraId="6B2E381B" w14:textId="77777777" w:rsidTr="00630DE5">
        <w:trPr>
          <w:trHeight w:val="263"/>
        </w:trPr>
        <w:tc>
          <w:tcPr>
            <w:tcW w:w="10024" w:type="dxa"/>
            <w:tcBorders>
              <w:top w:val="nil"/>
              <w:left w:val="nil"/>
              <w:bottom w:val="nil"/>
              <w:right w:val="nil"/>
            </w:tcBorders>
            <w:shd w:val="clear" w:color="auto" w:fill="auto"/>
            <w:noWrap/>
            <w:vAlign w:val="bottom"/>
            <w:hideMark/>
          </w:tcPr>
          <w:p w14:paraId="47999D24"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Raimo, N., Caragnano, A., Zito, M., Vitolla, F., Mariani, M. Extending the benefits of ESG disclosure: The effect on the cost of debt financing // Corporate Social Responsibility and Environmental Management. - 2021. – Vol.28, No.4. - pp. 1412–1421. </w:t>
            </w:r>
          </w:p>
        </w:tc>
      </w:tr>
      <w:tr w:rsidR="00630DE5" w:rsidRPr="00BE40C4" w14:paraId="038F3C89" w14:textId="77777777" w:rsidTr="00630DE5">
        <w:trPr>
          <w:trHeight w:val="263"/>
        </w:trPr>
        <w:tc>
          <w:tcPr>
            <w:tcW w:w="10024" w:type="dxa"/>
            <w:tcBorders>
              <w:top w:val="nil"/>
              <w:left w:val="nil"/>
              <w:bottom w:val="nil"/>
              <w:right w:val="nil"/>
            </w:tcBorders>
            <w:shd w:val="clear" w:color="auto" w:fill="auto"/>
            <w:noWrap/>
            <w:vAlign w:val="bottom"/>
            <w:hideMark/>
          </w:tcPr>
          <w:p w14:paraId="672B4F54"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Van der Vegt, G., Essens, P. Managing risk and resilience // The Academy of Management Journal. - 2015. - Vol. 58, No.4. - pp. 971-980.</w:t>
            </w:r>
          </w:p>
        </w:tc>
      </w:tr>
      <w:tr w:rsidR="00630DE5" w:rsidRPr="00BE40C4" w14:paraId="32A17996" w14:textId="77777777" w:rsidTr="00630DE5">
        <w:trPr>
          <w:trHeight w:val="263"/>
        </w:trPr>
        <w:tc>
          <w:tcPr>
            <w:tcW w:w="10024" w:type="dxa"/>
            <w:tcBorders>
              <w:top w:val="nil"/>
              <w:left w:val="nil"/>
              <w:bottom w:val="nil"/>
              <w:right w:val="nil"/>
            </w:tcBorders>
            <w:shd w:val="clear" w:color="auto" w:fill="auto"/>
            <w:noWrap/>
            <w:vAlign w:val="bottom"/>
            <w:hideMark/>
          </w:tcPr>
          <w:p w14:paraId="29120047"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Renneboog, L., Horst, J., Zhang, C. Socially responsible investments: Institutional aspects, performance, and investor behavior // Journal of Banking &amp; Finance. – 2008. – Vol. 32, No. 9. - pp. 1723-1742.</w:t>
            </w:r>
          </w:p>
        </w:tc>
      </w:tr>
      <w:tr w:rsidR="00630DE5" w:rsidRPr="00BE40C4" w14:paraId="736474F8" w14:textId="77777777" w:rsidTr="00630DE5">
        <w:trPr>
          <w:trHeight w:val="263"/>
        </w:trPr>
        <w:tc>
          <w:tcPr>
            <w:tcW w:w="10024" w:type="dxa"/>
            <w:tcBorders>
              <w:top w:val="nil"/>
              <w:left w:val="nil"/>
              <w:bottom w:val="nil"/>
              <w:right w:val="nil"/>
            </w:tcBorders>
            <w:shd w:val="clear" w:color="auto" w:fill="auto"/>
            <w:noWrap/>
            <w:vAlign w:val="bottom"/>
            <w:hideMark/>
          </w:tcPr>
          <w:p w14:paraId="77C24881"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Namazi, M., Namazi, N.R. Conceptual analysis of moderator and mediator variables in business research // Procedia Economics and Finance - 2016. - Vol. 36, No. 2016. - pp. 540-554.</w:t>
            </w:r>
          </w:p>
        </w:tc>
      </w:tr>
      <w:tr w:rsidR="00630DE5" w:rsidRPr="00BE40C4" w14:paraId="3F0D7FFA" w14:textId="77777777" w:rsidTr="00630DE5">
        <w:trPr>
          <w:trHeight w:val="263"/>
        </w:trPr>
        <w:tc>
          <w:tcPr>
            <w:tcW w:w="10024" w:type="dxa"/>
            <w:tcBorders>
              <w:top w:val="nil"/>
              <w:left w:val="nil"/>
              <w:bottom w:val="nil"/>
              <w:right w:val="nil"/>
            </w:tcBorders>
            <w:shd w:val="clear" w:color="auto" w:fill="auto"/>
            <w:noWrap/>
            <w:vAlign w:val="bottom"/>
            <w:hideMark/>
          </w:tcPr>
          <w:p w14:paraId="6FE854E3"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Halme, M., Roome, N., Dobers, P. Corporate responsibility: reflections on context and consequences // Scandinavian Journal of Management. - 2009. - Vol.25, No.1. - pp. 1-9.</w:t>
            </w:r>
          </w:p>
        </w:tc>
      </w:tr>
      <w:tr w:rsidR="00630DE5" w:rsidRPr="00BE40C4" w14:paraId="2C0AFEB1" w14:textId="77777777" w:rsidTr="00630DE5">
        <w:trPr>
          <w:trHeight w:val="263"/>
        </w:trPr>
        <w:tc>
          <w:tcPr>
            <w:tcW w:w="10024" w:type="dxa"/>
            <w:tcBorders>
              <w:top w:val="nil"/>
              <w:left w:val="nil"/>
              <w:bottom w:val="nil"/>
              <w:right w:val="nil"/>
            </w:tcBorders>
            <w:shd w:val="clear" w:color="auto" w:fill="auto"/>
            <w:noWrap/>
            <w:vAlign w:val="bottom"/>
            <w:hideMark/>
          </w:tcPr>
          <w:p w14:paraId="03F368E0"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Campbell, D. J. Legitimacy theory or managerial reality construction? Corporate Social Disclosure in Marks and Spencer Plc corporate reports, 1969-1997 // Accounting Forum. - 2000. - Vol. 24, No.1. - pp. 80–100. </w:t>
            </w:r>
          </w:p>
        </w:tc>
      </w:tr>
      <w:tr w:rsidR="00630DE5" w:rsidRPr="00BE40C4" w14:paraId="01A868B5" w14:textId="77777777" w:rsidTr="00630DE5">
        <w:trPr>
          <w:trHeight w:val="263"/>
        </w:trPr>
        <w:tc>
          <w:tcPr>
            <w:tcW w:w="10024" w:type="dxa"/>
            <w:tcBorders>
              <w:top w:val="nil"/>
              <w:left w:val="nil"/>
              <w:bottom w:val="nil"/>
              <w:right w:val="nil"/>
            </w:tcBorders>
            <w:shd w:val="clear" w:color="auto" w:fill="auto"/>
            <w:noWrap/>
            <w:vAlign w:val="bottom"/>
            <w:hideMark/>
          </w:tcPr>
          <w:p w14:paraId="3CD9914F"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Matten, D., Moon, J. “Implicit” and “Explicit” CSR: A conceptual framework for a comparative understanding of Corporate Social Responsibility // Academy of Management Review. - 2008. – Vol.33, No.2. - pp. 404–424. </w:t>
            </w:r>
          </w:p>
        </w:tc>
      </w:tr>
      <w:tr w:rsidR="00630DE5" w:rsidRPr="00BE40C4" w14:paraId="1B0681F0" w14:textId="77777777" w:rsidTr="00630DE5">
        <w:trPr>
          <w:trHeight w:val="263"/>
        </w:trPr>
        <w:tc>
          <w:tcPr>
            <w:tcW w:w="10024" w:type="dxa"/>
            <w:tcBorders>
              <w:top w:val="nil"/>
              <w:left w:val="nil"/>
              <w:bottom w:val="nil"/>
              <w:right w:val="nil"/>
            </w:tcBorders>
            <w:shd w:val="clear" w:color="auto" w:fill="auto"/>
            <w:noWrap/>
            <w:vAlign w:val="bottom"/>
            <w:hideMark/>
          </w:tcPr>
          <w:p w14:paraId="34C59589"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Visser, W. Corporate social responsibility in developing countries / In Crane, A., McWilliams, A., Matten, D., Moon, J. &amp; Siegel, D. (Ed.). - The Oxford handbook of corporate social responsibility, Oxford: Oxford University Press, 2008. - pp. 473–479. </w:t>
            </w:r>
          </w:p>
        </w:tc>
      </w:tr>
      <w:tr w:rsidR="00630DE5" w:rsidRPr="00BE40C4" w14:paraId="7C01C87D" w14:textId="77777777" w:rsidTr="00630DE5">
        <w:trPr>
          <w:trHeight w:val="263"/>
        </w:trPr>
        <w:tc>
          <w:tcPr>
            <w:tcW w:w="10024" w:type="dxa"/>
            <w:tcBorders>
              <w:top w:val="nil"/>
              <w:left w:val="nil"/>
              <w:bottom w:val="nil"/>
              <w:right w:val="nil"/>
            </w:tcBorders>
            <w:shd w:val="clear" w:color="auto" w:fill="auto"/>
            <w:noWrap/>
            <w:vAlign w:val="bottom"/>
            <w:hideMark/>
          </w:tcPr>
          <w:p w14:paraId="63B39902"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Jamali, D., M. Zanhour, Keshishian, T. Peculiar strengths and relational attributes of SMEs in the context of CSR // Journal of Business Ethics. – 2009. – Vol.87, No.3. - pp. 355–367.</w:t>
            </w:r>
          </w:p>
        </w:tc>
      </w:tr>
      <w:tr w:rsidR="00630DE5" w:rsidRPr="00BE40C4" w14:paraId="0F4AC8EE" w14:textId="77777777" w:rsidTr="00630DE5">
        <w:trPr>
          <w:trHeight w:val="263"/>
        </w:trPr>
        <w:tc>
          <w:tcPr>
            <w:tcW w:w="10024" w:type="dxa"/>
            <w:tcBorders>
              <w:top w:val="nil"/>
              <w:left w:val="nil"/>
              <w:bottom w:val="nil"/>
              <w:right w:val="nil"/>
            </w:tcBorders>
            <w:shd w:val="clear" w:color="auto" w:fill="auto"/>
            <w:noWrap/>
            <w:vAlign w:val="bottom"/>
            <w:hideMark/>
          </w:tcPr>
          <w:p w14:paraId="6B755500"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Amaeshi, K., Adi, B., Ogbechie, C., Amao, O. Corporate social responsibility in Nigeria: western mimicry or indigenous influences? // The Journal of Corporate Citizenship – 2006. - Vol.24. - pp.83-99. </w:t>
            </w:r>
          </w:p>
        </w:tc>
      </w:tr>
      <w:tr w:rsidR="00630DE5" w:rsidRPr="00BE40C4" w14:paraId="18939E00" w14:textId="77777777" w:rsidTr="00630DE5">
        <w:trPr>
          <w:trHeight w:val="263"/>
        </w:trPr>
        <w:tc>
          <w:tcPr>
            <w:tcW w:w="10024" w:type="dxa"/>
            <w:tcBorders>
              <w:top w:val="nil"/>
              <w:left w:val="nil"/>
              <w:bottom w:val="nil"/>
              <w:right w:val="nil"/>
            </w:tcBorders>
            <w:shd w:val="clear" w:color="auto" w:fill="auto"/>
            <w:noWrap/>
            <w:vAlign w:val="bottom"/>
            <w:hideMark/>
          </w:tcPr>
          <w:p w14:paraId="430B038A"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Lund-Thomsen, P. Towards a critical framework on Corporate Social and Environmental Responsibility in the South: The case of Pakistan // Development. - 2004. – Vol. 47, No.3. pp. 106–113.</w:t>
            </w:r>
          </w:p>
        </w:tc>
      </w:tr>
      <w:tr w:rsidR="00630DE5" w:rsidRPr="00BE40C4" w14:paraId="7D4DD2CC" w14:textId="77777777" w:rsidTr="00630DE5">
        <w:trPr>
          <w:trHeight w:val="263"/>
        </w:trPr>
        <w:tc>
          <w:tcPr>
            <w:tcW w:w="10024" w:type="dxa"/>
            <w:tcBorders>
              <w:top w:val="nil"/>
              <w:left w:val="nil"/>
              <w:bottom w:val="nil"/>
              <w:right w:val="nil"/>
            </w:tcBorders>
            <w:shd w:val="clear" w:color="auto" w:fill="auto"/>
            <w:noWrap/>
            <w:vAlign w:val="bottom"/>
            <w:hideMark/>
          </w:tcPr>
          <w:p w14:paraId="722129CF"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Orazayeva, A., Arslan, M. Development of Corporate Social Responsibility framework for developing countries: the case of Kazakhstan // CAER. – 2021. - Vol.3, No. 138. - pp. 20-39. </w:t>
            </w:r>
          </w:p>
        </w:tc>
      </w:tr>
      <w:tr w:rsidR="00630DE5" w:rsidRPr="00BE40C4" w14:paraId="73445742" w14:textId="77777777" w:rsidTr="00630DE5">
        <w:trPr>
          <w:trHeight w:val="263"/>
        </w:trPr>
        <w:tc>
          <w:tcPr>
            <w:tcW w:w="10024" w:type="dxa"/>
            <w:tcBorders>
              <w:top w:val="nil"/>
              <w:left w:val="nil"/>
              <w:bottom w:val="nil"/>
              <w:right w:val="nil"/>
            </w:tcBorders>
            <w:shd w:val="clear" w:color="auto" w:fill="auto"/>
            <w:noWrap/>
            <w:vAlign w:val="bottom"/>
            <w:hideMark/>
          </w:tcPr>
          <w:p w14:paraId="2D9CCBD4"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Luo, X., Bhattacharya, C.B. Corporate social responsibility, customer satisfaction, and market value // Journal of Marketing. – 2006. - Vol.70, No.4. - pp. 1-18.</w:t>
            </w:r>
          </w:p>
        </w:tc>
      </w:tr>
      <w:tr w:rsidR="00630DE5" w:rsidRPr="00BE40C4" w14:paraId="34FD8698" w14:textId="77777777" w:rsidTr="00630DE5">
        <w:trPr>
          <w:trHeight w:val="263"/>
        </w:trPr>
        <w:tc>
          <w:tcPr>
            <w:tcW w:w="10024" w:type="dxa"/>
            <w:tcBorders>
              <w:top w:val="nil"/>
              <w:left w:val="nil"/>
              <w:bottom w:val="nil"/>
              <w:right w:val="nil"/>
            </w:tcBorders>
            <w:shd w:val="clear" w:color="auto" w:fill="auto"/>
            <w:noWrap/>
            <w:vAlign w:val="bottom"/>
            <w:hideMark/>
          </w:tcPr>
          <w:p w14:paraId="1FD4779D"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Kitzmueller, M., Shimshack, J. Economic Perspectives on Corporate Social Responsibility // Journal of Economic Literature. – 2012. – Vol.50, No.1. -  pp. 51-84.</w:t>
            </w:r>
          </w:p>
        </w:tc>
      </w:tr>
      <w:tr w:rsidR="00630DE5" w:rsidRPr="00BE40C4" w14:paraId="030AD6CE" w14:textId="77777777" w:rsidTr="00630DE5">
        <w:trPr>
          <w:trHeight w:val="263"/>
        </w:trPr>
        <w:tc>
          <w:tcPr>
            <w:tcW w:w="10024" w:type="dxa"/>
            <w:tcBorders>
              <w:top w:val="nil"/>
              <w:left w:val="nil"/>
              <w:bottom w:val="nil"/>
              <w:right w:val="nil"/>
            </w:tcBorders>
            <w:shd w:val="clear" w:color="auto" w:fill="auto"/>
            <w:noWrap/>
            <w:vAlign w:val="bottom"/>
            <w:hideMark/>
          </w:tcPr>
          <w:p w14:paraId="7D2156C6"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Gulema, T.F., Roba, Y.D. Internal and external determinants of corporate social responsibility practices in multinational enterprise subsidiaries in developing countries: evidence from Ethiopia // Future Business Journal. – 2021. - Vol.7, No.1. - pp. 1-19.</w:t>
            </w:r>
          </w:p>
        </w:tc>
      </w:tr>
      <w:tr w:rsidR="00630DE5" w:rsidRPr="00BE40C4" w14:paraId="7EABA3A6" w14:textId="77777777" w:rsidTr="00630DE5">
        <w:trPr>
          <w:trHeight w:val="263"/>
        </w:trPr>
        <w:tc>
          <w:tcPr>
            <w:tcW w:w="10024" w:type="dxa"/>
            <w:tcBorders>
              <w:top w:val="nil"/>
              <w:left w:val="nil"/>
              <w:bottom w:val="nil"/>
              <w:right w:val="nil"/>
            </w:tcBorders>
            <w:shd w:val="clear" w:color="auto" w:fill="auto"/>
            <w:noWrap/>
            <w:vAlign w:val="bottom"/>
            <w:hideMark/>
          </w:tcPr>
          <w:p w14:paraId="51DF4D77"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Margolis, J. D., Walsh, J. P. Misery loves companies: rethinking social initiatives by business // Administrative Science Quarterly. – 2003. – Vol.48, No.2. – pp.268–305. </w:t>
            </w:r>
          </w:p>
        </w:tc>
      </w:tr>
      <w:tr w:rsidR="00630DE5" w:rsidRPr="005410B8" w14:paraId="5E56DDE7" w14:textId="77777777" w:rsidTr="00630DE5">
        <w:trPr>
          <w:trHeight w:val="263"/>
        </w:trPr>
        <w:tc>
          <w:tcPr>
            <w:tcW w:w="10024" w:type="dxa"/>
            <w:tcBorders>
              <w:top w:val="nil"/>
              <w:left w:val="nil"/>
              <w:bottom w:val="nil"/>
              <w:right w:val="nil"/>
            </w:tcBorders>
            <w:shd w:val="clear" w:color="auto" w:fill="auto"/>
            <w:noWrap/>
            <w:vAlign w:val="bottom"/>
            <w:hideMark/>
          </w:tcPr>
          <w:p w14:paraId="19B20AD9"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Cini A. C., Ricci C. CSR as a driver where ESG performance will ultimately matter // Symphonya. Emerging Issues in Management. – 2018. - Vol.1. - pp.68-75. </w:t>
            </w:r>
          </w:p>
        </w:tc>
      </w:tr>
      <w:tr w:rsidR="00630DE5" w:rsidRPr="00BE40C4" w14:paraId="205722A8" w14:textId="77777777" w:rsidTr="00630DE5">
        <w:trPr>
          <w:trHeight w:val="263"/>
        </w:trPr>
        <w:tc>
          <w:tcPr>
            <w:tcW w:w="10024" w:type="dxa"/>
            <w:tcBorders>
              <w:top w:val="nil"/>
              <w:left w:val="nil"/>
              <w:bottom w:val="nil"/>
              <w:right w:val="nil"/>
            </w:tcBorders>
            <w:shd w:val="clear" w:color="auto" w:fill="auto"/>
            <w:noWrap/>
            <w:vAlign w:val="bottom"/>
            <w:hideMark/>
          </w:tcPr>
          <w:p w14:paraId="458BD42A"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Dahlsrud, A. How Corporate Social Responsibility is defined: an analysis of 37 definitions // Corporate social responsibility and environmental management. – 2006. – Vol.15, No.1. - pp. 1-13. </w:t>
            </w:r>
          </w:p>
        </w:tc>
      </w:tr>
      <w:tr w:rsidR="00630DE5" w:rsidRPr="00BE40C4" w14:paraId="2E9AB3E8" w14:textId="77777777" w:rsidTr="00630DE5">
        <w:trPr>
          <w:trHeight w:val="263"/>
        </w:trPr>
        <w:tc>
          <w:tcPr>
            <w:tcW w:w="10024" w:type="dxa"/>
            <w:tcBorders>
              <w:top w:val="nil"/>
              <w:left w:val="nil"/>
              <w:bottom w:val="nil"/>
              <w:right w:val="nil"/>
            </w:tcBorders>
            <w:shd w:val="clear" w:color="auto" w:fill="auto"/>
            <w:noWrap/>
            <w:vAlign w:val="bottom"/>
            <w:hideMark/>
          </w:tcPr>
          <w:p w14:paraId="49D940E0"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Blowfield, M., Frynas, J.G. Setting new agendas: critical perspectives on Corporate Social Responsibility in the developing world // International Affairs. – 2005. - Vol. 81, No.3. - pp. 499–513.</w:t>
            </w:r>
          </w:p>
        </w:tc>
      </w:tr>
      <w:tr w:rsidR="00630DE5" w:rsidRPr="00BE40C4" w14:paraId="669D915F" w14:textId="77777777" w:rsidTr="00630DE5">
        <w:trPr>
          <w:trHeight w:val="263"/>
        </w:trPr>
        <w:tc>
          <w:tcPr>
            <w:tcW w:w="10024" w:type="dxa"/>
            <w:tcBorders>
              <w:top w:val="nil"/>
              <w:left w:val="nil"/>
              <w:bottom w:val="nil"/>
              <w:right w:val="nil"/>
            </w:tcBorders>
            <w:shd w:val="clear" w:color="auto" w:fill="auto"/>
            <w:noWrap/>
            <w:vAlign w:val="bottom"/>
            <w:hideMark/>
          </w:tcPr>
          <w:p w14:paraId="7FF49FA6"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lastRenderedPageBreak/>
              <w:t>Carroll, A.B. The pyramid of corporate social responsibility: Toward the moral management of organizational stakeholders // Business Horizons. – 1991. – Vol.34, No.4. - pp. 39-48.</w:t>
            </w:r>
          </w:p>
        </w:tc>
      </w:tr>
      <w:tr w:rsidR="00630DE5" w:rsidRPr="00BE40C4" w14:paraId="12C1AE47" w14:textId="77777777" w:rsidTr="00630DE5">
        <w:trPr>
          <w:trHeight w:val="402"/>
        </w:trPr>
        <w:tc>
          <w:tcPr>
            <w:tcW w:w="10024" w:type="dxa"/>
            <w:tcBorders>
              <w:top w:val="nil"/>
              <w:left w:val="nil"/>
              <w:bottom w:val="nil"/>
              <w:right w:val="nil"/>
            </w:tcBorders>
            <w:shd w:val="clear" w:color="auto" w:fill="auto"/>
            <w:noWrap/>
            <w:vAlign w:val="bottom"/>
            <w:hideMark/>
          </w:tcPr>
          <w:p w14:paraId="45DEE345" w14:textId="77777777" w:rsidR="00630DE5" w:rsidRPr="005410B8" w:rsidRDefault="00630DE5" w:rsidP="00BE40C4">
            <w:pPr>
              <w:pStyle w:val="a9"/>
              <w:numPr>
                <w:ilvl w:val="0"/>
                <w:numId w:val="36"/>
              </w:numPr>
              <w:jc w:val="both"/>
              <w:rPr>
                <w:rFonts w:ascii="Times New Roman" w:hAnsi="Times New Roman" w:cs="Times New Roman"/>
                <w:sz w:val="20"/>
                <w:szCs w:val="20"/>
                <w:lang w:val="en-US" w:eastAsia="ru-RU"/>
              </w:rPr>
            </w:pPr>
            <w:r w:rsidRPr="005410B8">
              <w:rPr>
                <w:rFonts w:ascii="Times New Roman" w:hAnsi="Times New Roman" w:cs="Times New Roman"/>
                <w:sz w:val="20"/>
                <w:szCs w:val="20"/>
                <w:lang w:val="en-US" w:eastAsia="ru-RU"/>
              </w:rPr>
              <w:t xml:space="preserve">Kelley, K.J., Hemphill, T.A. Thams, Y. Corporate social responsibility, country reputation and corporate reputation: A perspective on the creation of shared value in emerging markets // Multinational Business Review. – 2019. - Vol. 27, No. 2. - pp. 178-197. </w:t>
            </w:r>
          </w:p>
        </w:tc>
      </w:tr>
      <w:tr w:rsidR="00630DE5" w:rsidRPr="00BE40C4" w14:paraId="7450D2BC" w14:textId="77777777" w:rsidTr="00630DE5">
        <w:trPr>
          <w:trHeight w:val="263"/>
        </w:trPr>
        <w:tc>
          <w:tcPr>
            <w:tcW w:w="10024" w:type="dxa"/>
            <w:tcBorders>
              <w:top w:val="nil"/>
              <w:left w:val="nil"/>
              <w:bottom w:val="nil"/>
              <w:right w:val="nil"/>
            </w:tcBorders>
            <w:shd w:val="clear" w:color="auto" w:fill="auto"/>
            <w:noWrap/>
            <w:vAlign w:val="bottom"/>
            <w:hideMark/>
          </w:tcPr>
          <w:p w14:paraId="2B4795F6"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Salvi, A., Doronzo, E., Giakoumelou, A., Petruzzella, F. CSR and corporate financial performance: an inter-sectorial analysis // International Journal of Business and Management. – 2019. - Vol. 14, No. 11. - pp.193-208.</w:t>
            </w:r>
          </w:p>
        </w:tc>
      </w:tr>
      <w:tr w:rsidR="00630DE5" w:rsidRPr="00BE40C4" w14:paraId="3F643D8B" w14:textId="77777777" w:rsidTr="00630DE5">
        <w:trPr>
          <w:trHeight w:val="263"/>
        </w:trPr>
        <w:tc>
          <w:tcPr>
            <w:tcW w:w="10024" w:type="dxa"/>
            <w:tcBorders>
              <w:top w:val="nil"/>
              <w:left w:val="nil"/>
              <w:bottom w:val="nil"/>
              <w:right w:val="nil"/>
            </w:tcBorders>
            <w:shd w:val="clear" w:color="auto" w:fill="auto"/>
            <w:noWrap/>
            <w:vAlign w:val="bottom"/>
            <w:hideMark/>
          </w:tcPr>
          <w:p w14:paraId="5BB1645D"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Salazar, J., Husted, B.W., Biehl, M. Thoughts on the evaluation of Corporate Social Performance through projects // Journal of Business Ethics – 2012. – Vol. 105. - pp. 175–186. </w:t>
            </w:r>
          </w:p>
        </w:tc>
      </w:tr>
      <w:tr w:rsidR="00630DE5" w:rsidRPr="00BE40C4" w14:paraId="40DB24EC" w14:textId="77777777" w:rsidTr="00630DE5">
        <w:trPr>
          <w:trHeight w:val="263"/>
        </w:trPr>
        <w:tc>
          <w:tcPr>
            <w:tcW w:w="10024" w:type="dxa"/>
            <w:tcBorders>
              <w:top w:val="nil"/>
              <w:left w:val="nil"/>
              <w:bottom w:val="nil"/>
              <w:right w:val="nil"/>
            </w:tcBorders>
            <w:shd w:val="clear" w:color="auto" w:fill="auto"/>
            <w:noWrap/>
            <w:vAlign w:val="bottom"/>
            <w:hideMark/>
          </w:tcPr>
          <w:p w14:paraId="0399DDB5"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Wood, D. J. Corporate social performance revisited // Academy of Management Review. – 1991. – Vol.16. - pp. 691–718.</w:t>
            </w:r>
          </w:p>
        </w:tc>
      </w:tr>
      <w:tr w:rsidR="00630DE5" w:rsidRPr="00BE40C4" w14:paraId="34A24184" w14:textId="77777777" w:rsidTr="00630DE5">
        <w:trPr>
          <w:trHeight w:val="263"/>
        </w:trPr>
        <w:tc>
          <w:tcPr>
            <w:tcW w:w="10024" w:type="dxa"/>
            <w:tcBorders>
              <w:top w:val="nil"/>
              <w:left w:val="nil"/>
              <w:bottom w:val="nil"/>
              <w:right w:val="nil"/>
            </w:tcBorders>
            <w:shd w:val="clear" w:color="auto" w:fill="auto"/>
            <w:noWrap/>
            <w:vAlign w:val="bottom"/>
            <w:hideMark/>
          </w:tcPr>
          <w:p w14:paraId="3224461B"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Post, J. E., Collins, D. Research in corporate social performance and policy / Vol.12. - Jai Press Limited, 1991. – p. 401.</w:t>
            </w:r>
          </w:p>
        </w:tc>
      </w:tr>
      <w:tr w:rsidR="00630DE5" w:rsidRPr="00BE40C4" w14:paraId="6953AEAB" w14:textId="77777777" w:rsidTr="00630DE5">
        <w:trPr>
          <w:trHeight w:val="263"/>
        </w:trPr>
        <w:tc>
          <w:tcPr>
            <w:tcW w:w="10024" w:type="dxa"/>
            <w:tcBorders>
              <w:top w:val="nil"/>
              <w:left w:val="nil"/>
              <w:bottom w:val="nil"/>
              <w:right w:val="nil"/>
            </w:tcBorders>
            <w:shd w:val="clear" w:color="auto" w:fill="auto"/>
            <w:noWrap/>
            <w:vAlign w:val="bottom"/>
            <w:hideMark/>
          </w:tcPr>
          <w:p w14:paraId="4FB83846"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Moore, G. Corporate social and financial performance: an investigation in the UK supermarket industry // Journal of Business Ethics. – 2001. - Vol. 34, No(3/4). - pp. 299-315.</w:t>
            </w:r>
          </w:p>
        </w:tc>
      </w:tr>
      <w:tr w:rsidR="00630DE5" w:rsidRPr="00BE40C4" w14:paraId="7C36CBEC" w14:textId="77777777" w:rsidTr="00630DE5">
        <w:trPr>
          <w:trHeight w:val="263"/>
        </w:trPr>
        <w:tc>
          <w:tcPr>
            <w:tcW w:w="10024" w:type="dxa"/>
            <w:tcBorders>
              <w:top w:val="nil"/>
              <w:left w:val="nil"/>
              <w:bottom w:val="nil"/>
              <w:right w:val="nil"/>
            </w:tcBorders>
            <w:shd w:val="clear" w:color="auto" w:fill="auto"/>
            <w:noWrap/>
            <w:vAlign w:val="bottom"/>
            <w:hideMark/>
          </w:tcPr>
          <w:p w14:paraId="4A60BCC6"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Karagiorgos, T. Corporate social responsibility and financial performance //European Research Studies. – 2010. -  Vol. 13, No. 4. - pp. 86-108.</w:t>
            </w:r>
          </w:p>
        </w:tc>
      </w:tr>
      <w:tr w:rsidR="00630DE5" w:rsidRPr="00BE40C4" w14:paraId="17446E15" w14:textId="77777777" w:rsidTr="00630DE5">
        <w:trPr>
          <w:trHeight w:val="263"/>
        </w:trPr>
        <w:tc>
          <w:tcPr>
            <w:tcW w:w="10024" w:type="dxa"/>
            <w:tcBorders>
              <w:top w:val="nil"/>
              <w:left w:val="nil"/>
              <w:bottom w:val="nil"/>
              <w:right w:val="nil"/>
            </w:tcBorders>
            <w:shd w:val="clear" w:color="auto" w:fill="auto"/>
            <w:noWrap/>
            <w:vAlign w:val="bottom"/>
            <w:hideMark/>
          </w:tcPr>
          <w:p w14:paraId="5D3A0E53"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Luethge, D., Guohong Han, H. Assessing corporate social and financial performance in China // Social Responsibility Journal. – 2012. - Vol. 8, No. 3. - pp. 389-403. </w:t>
            </w:r>
          </w:p>
        </w:tc>
      </w:tr>
      <w:tr w:rsidR="00630DE5" w:rsidRPr="005410B8" w14:paraId="259A34C0" w14:textId="77777777" w:rsidTr="00630DE5">
        <w:trPr>
          <w:trHeight w:val="263"/>
        </w:trPr>
        <w:tc>
          <w:tcPr>
            <w:tcW w:w="10024" w:type="dxa"/>
            <w:tcBorders>
              <w:top w:val="nil"/>
              <w:left w:val="nil"/>
              <w:bottom w:val="nil"/>
              <w:right w:val="nil"/>
            </w:tcBorders>
            <w:shd w:val="clear" w:color="auto" w:fill="auto"/>
            <w:noWrap/>
            <w:vAlign w:val="bottom"/>
            <w:hideMark/>
          </w:tcPr>
          <w:p w14:paraId="373FCCA2"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Jose, P. D. , Saurabh, S. Corporate Sustainability initiatives reporting: A study of India's most valuable companies // IIM Bangalore Research Paper. -2013. - No. 428. Available at </w:t>
            </w:r>
            <w:hyperlink r:id="rId17" w:history="1">
              <w:r w:rsidRPr="005410B8">
                <w:rPr>
                  <w:rStyle w:val="af4"/>
                  <w:rFonts w:ascii="Times New Roman" w:eastAsia="Times New Roman" w:hAnsi="Times New Roman" w:cs="Times New Roman"/>
                  <w:sz w:val="20"/>
                  <w:szCs w:val="20"/>
                  <w:lang w:val="en-US" w:eastAsia="ru-RU"/>
                </w:rPr>
                <w:t>http://dx.doi.org/10.2139/ssrn.2352776</w:t>
              </w:r>
            </w:hyperlink>
            <w:r w:rsidRPr="005410B8">
              <w:rPr>
                <w:rFonts w:ascii="Times New Roman" w:eastAsia="Times New Roman" w:hAnsi="Times New Roman" w:cs="Times New Roman"/>
                <w:sz w:val="20"/>
                <w:szCs w:val="20"/>
                <w:lang w:val="en-US" w:eastAsia="ru-RU"/>
              </w:rPr>
              <w:t xml:space="preserve"> [last accessed 25.01.2023]</w:t>
            </w:r>
          </w:p>
        </w:tc>
      </w:tr>
      <w:tr w:rsidR="00630DE5" w:rsidRPr="00BE40C4" w14:paraId="4EA40870" w14:textId="77777777" w:rsidTr="00630DE5">
        <w:trPr>
          <w:trHeight w:val="263"/>
        </w:trPr>
        <w:tc>
          <w:tcPr>
            <w:tcW w:w="10024" w:type="dxa"/>
            <w:tcBorders>
              <w:top w:val="nil"/>
              <w:left w:val="nil"/>
              <w:bottom w:val="nil"/>
              <w:right w:val="nil"/>
            </w:tcBorders>
            <w:shd w:val="clear" w:color="auto" w:fill="auto"/>
            <w:noWrap/>
            <w:vAlign w:val="bottom"/>
            <w:hideMark/>
          </w:tcPr>
          <w:p w14:paraId="27E671AF"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Jizi, M., Nehme, R., and Salama, A. Do social responsibility disclosures show improvements on stock price? // The Journal of Developing Areas. – 2016. - Vol. 50, No. 2. - pp. 77-95. </w:t>
            </w:r>
          </w:p>
        </w:tc>
      </w:tr>
      <w:tr w:rsidR="00630DE5" w:rsidRPr="00BE40C4" w14:paraId="29B1E517" w14:textId="77777777" w:rsidTr="00630DE5">
        <w:trPr>
          <w:trHeight w:val="289"/>
        </w:trPr>
        <w:tc>
          <w:tcPr>
            <w:tcW w:w="10024" w:type="dxa"/>
            <w:tcBorders>
              <w:top w:val="nil"/>
              <w:left w:val="nil"/>
              <w:bottom w:val="nil"/>
              <w:right w:val="nil"/>
            </w:tcBorders>
            <w:shd w:val="clear" w:color="auto" w:fill="auto"/>
            <w:noWrap/>
            <w:vAlign w:val="bottom"/>
            <w:hideMark/>
          </w:tcPr>
          <w:p w14:paraId="05E47D91" w14:textId="77777777" w:rsidR="00630DE5" w:rsidRPr="005410B8" w:rsidRDefault="00630DE5" w:rsidP="00BE40C4">
            <w:pPr>
              <w:pStyle w:val="aa"/>
              <w:numPr>
                <w:ilvl w:val="0"/>
                <w:numId w:val="36"/>
              </w:numPr>
              <w:spacing w:after="0" w:line="240" w:lineRule="auto"/>
              <w:ind w:left="714" w:hanging="357"/>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heme="minorHAnsi"/>
                <w:sz w:val="20"/>
                <w:szCs w:val="20"/>
                <w:lang w:val="en-US" w:eastAsia="ru-RU"/>
              </w:rPr>
              <w:t>Orazayeva, A., Arslan, M. Nexus between Corporate social responsibility disclosure and stock returns of Russian firms // The Journal of Economic Research &amp; Business Administration. – 2021. - Vol.4, No.138. - pp. 71-80.</w:t>
            </w:r>
          </w:p>
        </w:tc>
      </w:tr>
      <w:tr w:rsidR="00630DE5" w:rsidRPr="00BE40C4" w14:paraId="46903528" w14:textId="77777777" w:rsidTr="00630DE5">
        <w:trPr>
          <w:trHeight w:val="263"/>
        </w:trPr>
        <w:tc>
          <w:tcPr>
            <w:tcW w:w="10024" w:type="dxa"/>
            <w:tcBorders>
              <w:top w:val="nil"/>
              <w:left w:val="nil"/>
              <w:bottom w:val="nil"/>
              <w:right w:val="nil"/>
            </w:tcBorders>
            <w:shd w:val="clear" w:color="auto" w:fill="auto"/>
            <w:noWrap/>
            <w:vAlign w:val="bottom"/>
            <w:hideMark/>
          </w:tcPr>
          <w:p w14:paraId="28AE6CC9" w14:textId="77777777" w:rsidR="00630DE5" w:rsidRPr="005410B8" w:rsidRDefault="00630DE5" w:rsidP="00BE40C4">
            <w:pPr>
              <w:pStyle w:val="aa"/>
              <w:numPr>
                <w:ilvl w:val="0"/>
                <w:numId w:val="36"/>
              </w:numPr>
              <w:spacing w:after="0" w:line="240" w:lineRule="auto"/>
              <w:ind w:left="714" w:hanging="357"/>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Servaes, H., Tamayo, A. The impact of Corporate Social Responsibility on firm value: the role of customer awareness // Management Science. – 2013. – Vol. 59. – pp. 1045-1061. </w:t>
            </w:r>
          </w:p>
        </w:tc>
      </w:tr>
      <w:tr w:rsidR="00630DE5" w:rsidRPr="00BE40C4" w14:paraId="2952212C" w14:textId="77777777" w:rsidTr="00630DE5">
        <w:trPr>
          <w:trHeight w:val="263"/>
        </w:trPr>
        <w:tc>
          <w:tcPr>
            <w:tcW w:w="10024" w:type="dxa"/>
            <w:tcBorders>
              <w:top w:val="nil"/>
              <w:left w:val="nil"/>
              <w:bottom w:val="nil"/>
              <w:right w:val="nil"/>
            </w:tcBorders>
            <w:shd w:val="clear" w:color="auto" w:fill="auto"/>
            <w:noWrap/>
            <w:vAlign w:val="bottom"/>
            <w:hideMark/>
          </w:tcPr>
          <w:p w14:paraId="25542D14" w14:textId="77777777" w:rsidR="00630DE5" w:rsidRPr="005410B8" w:rsidRDefault="00630DE5" w:rsidP="00BE40C4">
            <w:pPr>
              <w:pStyle w:val="aa"/>
              <w:numPr>
                <w:ilvl w:val="0"/>
                <w:numId w:val="36"/>
              </w:numPr>
              <w:spacing w:after="0" w:line="240" w:lineRule="auto"/>
              <w:ind w:left="714" w:hanging="357"/>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Jo, H., Harjoto, M. A. Corporate governance and firm value: The impact of corporate social responsibility // Journal of Business Ethics. – 2011. – Vol.103, No.3. - pp. 351-383. </w:t>
            </w:r>
          </w:p>
        </w:tc>
      </w:tr>
      <w:tr w:rsidR="00630DE5" w:rsidRPr="00BE40C4" w14:paraId="055757C9" w14:textId="77777777" w:rsidTr="00630DE5">
        <w:trPr>
          <w:trHeight w:val="263"/>
        </w:trPr>
        <w:tc>
          <w:tcPr>
            <w:tcW w:w="10024" w:type="dxa"/>
            <w:tcBorders>
              <w:top w:val="nil"/>
              <w:left w:val="nil"/>
              <w:bottom w:val="nil"/>
              <w:right w:val="nil"/>
            </w:tcBorders>
            <w:shd w:val="clear" w:color="auto" w:fill="auto"/>
            <w:noWrap/>
            <w:vAlign w:val="bottom"/>
            <w:hideMark/>
          </w:tcPr>
          <w:p w14:paraId="4ECF64B5"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Gregory, A., Tharyan, R., Whittaker, J. Corporate Social Responsibility and firm value: disaggregating the effects on cash flow, risk and growth // Journal of Business Ethics. – 2014. – Vol.124, No. 4. - pp. 633–657. </w:t>
            </w:r>
          </w:p>
        </w:tc>
      </w:tr>
      <w:tr w:rsidR="00630DE5" w:rsidRPr="00BE40C4" w14:paraId="6D79F258" w14:textId="77777777" w:rsidTr="00630DE5">
        <w:trPr>
          <w:trHeight w:val="263"/>
        </w:trPr>
        <w:tc>
          <w:tcPr>
            <w:tcW w:w="10024" w:type="dxa"/>
            <w:tcBorders>
              <w:top w:val="nil"/>
              <w:left w:val="nil"/>
              <w:bottom w:val="nil"/>
              <w:right w:val="nil"/>
            </w:tcBorders>
            <w:shd w:val="clear" w:color="auto" w:fill="auto"/>
            <w:noWrap/>
            <w:vAlign w:val="bottom"/>
            <w:hideMark/>
          </w:tcPr>
          <w:p w14:paraId="02CF804E"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Karyawati, G.P., Subroto, B., T, S., Saraswati, E. Explaining the complexity relationship of CSR and financial performance using neo-institutional theory // Journal of Asian Business and Economic Studies. – 2020. - Vol. 27, No. 3. - pp. 227-244. </w:t>
            </w:r>
          </w:p>
        </w:tc>
      </w:tr>
      <w:tr w:rsidR="00630DE5" w:rsidRPr="00BE40C4" w14:paraId="6145510D" w14:textId="77777777" w:rsidTr="00630DE5">
        <w:trPr>
          <w:trHeight w:val="641"/>
        </w:trPr>
        <w:tc>
          <w:tcPr>
            <w:tcW w:w="10024" w:type="dxa"/>
            <w:tcBorders>
              <w:top w:val="nil"/>
              <w:left w:val="nil"/>
              <w:bottom w:val="nil"/>
              <w:right w:val="nil"/>
            </w:tcBorders>
            <w:shd w:val="clear" w:color="auto" w:fill="auto"/>
            <w:noWrap/>
            <w:vAlign w:val="bottom"/>
            <w:hideMark/>
          </w:tcPr>
          <w:p w14:paraId="7A531B25" w14:textId="77777777" w:rsidR="00630DE5" w:rsidRPr="005410B8" w:rsidRDefault="00630DE5" w:rsidP="00BE40C4">
            <w:pPr>
              <w:pStyle w:val="aa"/>
              <w:numPr>
                <w:ilvl w:val="0"/>
                <w:numId w:val="36"/>
              </w:numPr>
              <w:spacing w:after="0" w:line="240" w:lineRule="auto"/>
              <w:ind w:left="714" w:hanging="357"/>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Carter, C.R. Purchasing social responsibility and firm performance: The key mediating roles of organizational learning and supplier performance // International Journal of Physical Distribution &amp; Logistics Management. - 2005. -  Vol. 35, No. 3. - pp. 177-194. </w:t>
            </w:r>
          </w:p>
        </w:tc>
      </w:tr>
      <w:tr w:rsidR="00630DE5" w:rsidRPr="00BE40C4" w14:paraId="201D774B" w14:textId="77777777" w:rsidTr="00630DE5">
        <w:trPr>
          <w:trHeight w:val="263"/>
        </w:trPr>
        <w:tc>
          <w:tcPr>
            <w:tcW w:w="10024" w:type="dxa"/>
            <w:tcBorders>
              <w:top w:val="nil"/>
              <w:left w:val="nil"/>
              <w:bottom w:val="nil"/>
              <w:right w:val="nil"/>
            </w:tcBorders>
            <w:shd w:val="clear" w:color="auto" w:fill="auto"/>
            <w:noWrap/>
            <w:vAlign w:val="bottom"/>
            <w:hideMark/>
          </w:tcPr>
          <w:p w14:paraId="3B434E3E" w14:textId="77777777" w:rsidR="00630DE5" w:rsidRPr="005410B8" w:rsidRDefault="00630DE5" w:rsidP="00BE40C4">
            <w:pPr>
              <w:pStyle w:val="aa"/>
              <w:numPr>
                <w:ilvl w:val="0"/>
                <w:numId w:val="36"/>
              </w:numPr>
              <w:spacing w:after="0" w:line="240" w:lineRule="auto"/>
              <w:ind w:left="714" w:hanging="357"/>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Gyves, S., O'Higgins, E. Corporate social responsibility: an avenue for sustainable benefit for society and the firm? // Society and Business Review. – 2008. - Vol. 3, No. 3. - pp. 207-223. </w:t>
            </w:r>
          </w:p>
        </w:tc>
      </w:tr>
      <w:tr w:rsidR="00630DE5" w:rsidRPr="00BE40C4" w14:paraId="436C5360" w14:textId="77777777" w:rsidTr="00630DE5">
        <w:trPr>
          <w:trHeight w:val="263"/>
        </w:trPr>
        <w:tc>
          <w:tcPr>
            <w:tcW w:w="10024" w:type="dxa"/>
            <w:tcBorders>
              <w:top w:val="nil"/>
              <w:left w:val="nil"/>
              <w:bottom w:val="nil"/>
              <w:right w:val="nil"/>
            </w:tcBorders>
            <w:shd w:val="clear" w:color="auto" w:fill="auto"/>
            <w:noWrap/>
            <w:vAlign w:val="bottom"/>
            <w:hideMark/>
          </w:tcPr>
          <w:p w14:paraId="257638C3" w14:textId="77777777" w:rsidR="00630DE5" w:rsidRPr="005410B8" w:rsidRDefault="00630DE5" w:rsidP="00BE40C4">
            <w:pPr>
              <w:pStyle w:val="aa"/>
              <w:numPr>
                <w:ilvl w:val="0"/>
                <w:numId w:val="36"/>
              </w:numPr>
              <w:spacing w:after="0" w:line="240" w:lineRule="auto"/>
              <w:ind w:left="714" w:hanging="357"/>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Navarro, P. Why do corporations give to charity? // Journal of business. – 1988. – Vol. 61. - pp.65-93.</w:t>
            </w:r>
          </w:p>
        </w:tc>
      </w:tr>
      <w:tr w:rsidR="00630DE5" w:rsidRPr="00BE40C4" w14:paraId="56FE217E" w14:textId="77777777" w:rsidTr="00630DE5">
        <w:trPr>
          <w:trHeight w:val="263"/>
        </w:trPr>
        <w:tc>
          <w:tcPr>
            <w:tcW w:w="10024" w:type="dxa"/>
            <w:tcBorders>
              <w:top w:val="nil"/>
              <w:left w:val="nil"/>
              <w:bottom w:val="nil"/>
              <w:right w:val="nil"/>
            </w:tcBorders>
            <w:shd w:val="clear" w:color="auto" w:fill="auto"/>
            <w:noWrap/>
            <w:vAlign w:val="bottom"/>
            <w:hideMark/>
          </w:tcPr>
          <w:p w14:paraId="2DC76F1B"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Brammer, S., Millington, A. The development of corporate charitable contribution in the UK: A stakeholder analysis // Journal of Management Studies. – 2004. – Vol.41, No.8. - pp.1411-1434. </w:t>
            </w:r>
          </w:p>
        </w:tc>
      </w:tr>
      <w:tr w:rsidR="00630DE5" w:rsidRPr="00BE40C4" w14:paraId="3A1DC4FF" w14:textId="77777777" w:rsidTr="00630DE5">
        <w:trPr>
          <w:trHeight w:val="263"/>
        </w:trPr>
        <w:tc>
          <w:tcPr>
            <w:tcW w:w="10024" w:type="dxa"/>
            <w:tcBorders>
              <w:top w:val="nil"/>
              <w:left w:val="nil"/>
              <w:bottom w:val="nil"/>
              <w:right w:val="nil"/>
            </w:tcBorders>
            <w:shd w:val="clear" w:color="auto" w:fill="auto"/>
            <w:noWrap/>
            <w:vAlign w:val="bottom"/>
            <w:hideMark/>
          </w:tcPr>
          <w:p w14:paraId="6E57D1F0"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Bolanle A., B., Olanrewaju, A.S., Olanrewaju, A.A., Corporate Social Responsibility and profitability of Nigeria banks – a causal relationship // Research Journal of Finance and Accounting. – 2012. - Vol 3, No 1. </w:t>
            </w:r>
          </w:p>
        </w:tc>
      </w:tr>
      <w:tr w:rsidR="00630DE5" w:rsidRPr="00BE40C4" w14:paraId="66476333" w14:textId="77777777" w:rsidTr="00630DE5">
        <w:trPr>
          <w:trHeight w:val="263"/>
        </w:trPr>
        <w:tc>
          <w:tcPr>
            <w:tcW w:w="10024" w:type="dxa"/>
            <w:tcBorders>
              <w:top w:val="nil"/>
              <w:left w:val="nil"/>
              <w:bottom w:val="nil"/>
              <w:right w:val="nil"/>
            </w:tcBorders>
            <w:shd w:val="clear" w:color="auto" w:fill="auto"/>
            <w:noWrap/>
            <w:vAlign w:val="bottom"/>
            <w:hideMark/>
          </w:tcPr>
          <w:p w14:paraId="231B3831"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Carroll, A.B. A three-dimensional model of corporate performance // Academy of Management Review. – 1979. -  Vol. 4. - pp. 497-505</w:t>
            </w:r>
          </w:p>
        </w:tc>
      </w:tr>
      <w:tr w:rsidR="00630DE5" w:rsidRPr="00BE40C4" w14:paraId="5EDF80BA" w14:textId="77777777" w:rsidTr="00630DE5">
        <w:trPr>
          <w:trHeight w:val="263"/>
        </w:trPr>
        <w:tc>
          <w:tcPr>
            <w:tcW w:w="10024" w:type="dxa"/>
            <w:tcBorders>
              <w:top w:val="nil"/>
              <w:left w:val="nil"/>
              <w:bottom w:val="nil"/>
              <w:right w:val="nil"/>
            </w:tcBorders>
            <w:shd w:val="clear" w:color="auto" w:fill="auto"/>
            <w:noWrap/>
            <w:vAlign w:val="bottom"/>
            <w:hideMark/>
          </w:tcPr>
          <w:p w14:paraId="5BB58C98"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Brammer, S., Brooks, C., Pavelin, S. Corporate social performance and stock returns: UK evidence from disaggregate measures // Financial Management. – 2006. - Vol. 35. - pp. 97-116. </w:t>
            </w:r>
          </w:p>
        </w:tc>
      </w:tr>
      <w:tr w:rsidR="00630DE5" w:rsidRPr="00BE40C4" w14:paraId="074D154C" w14:textId="77777777" w:rsidTr="00630DE5">
        <w:trPr>
          <w:trHeight w:val="263"/>
        </w:trPr>
        <w:tc>
          <w:tcPr>
            <w:tcW w:w="10024" w:type="dxa"/>
            <w:tcBorders>
              <w:top w:val="nil"/>
              <w:left w:val="nil"/>
              <w:bottom w:val="nil"/>
              <w:right w:val="nil"/>
            </w:tcBorders>
            <w:shd w:val="clear" w:color="auto" w:fill="auto"/>
            <w:noWrap/>
            <w:vAlign w:val="bottom"/>
            <w:hideMark/>
          </w:tcPr>
          <w:p w14:paraId="3F5A53C9"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Capelle-Blancard G., Petit, A. The weighting of CSR dimensions: one size does not fit all // Business and Society. – 2017. -  Vol. 56, No. 6, - pp. 919-943. </w:t>
            </w:r>
          </w:p>
        </w:tc>
      </w:tr>
      <w:tr w:rsidR="00630DE5" w:rsidRPr="00BE40C4" w14:paraId="5643AA06" w14:textId="77777777" w:rsidTr="00630DE5">
        <w:trPr>
          <w:trHeight w:val="263"/>
        </w:trPr>
        <w:tc>
          <w:tcPr>
            <w:tcW w:w="10024" w:type="dxa"/>
            <w:tcBorders>
              <w:top w:val="nil"/>
              <w:left w:val="nil"/>
              <w:bottom w:val="nil"/>
              <w:right w:val="nil"/>
            </w:tcBorders>
            <w:shd w:val="clear" w:color="auto" w:fill="auto"/>
            <w:noWrap/>
            <w:vAlign w:val="bottom"/>
            <w:hideMark/>
          </w:tcPr>
          <w:p w14:paraId="3336BED4"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Soh, C., Kim, H.J., Whang, T. Corporate Social Responsibility (CSR) Implementation in South Korea:</w:t>
            </w:r>
            <w:r w:rsidRPr="005410B8">
              <w:rPr>
                <w:rFonts w:ascii="Times New Roman" w:eastAsia="Times New Roman" w:hAnsi="Times New Roman" w:cs="Times New Roman"/>
                <w:sz w:val="20"/>
                <w:szCs w:val="20"/>
                <w:lang w:val="en-US" w:eastAsia="ru-RU"/>
              </w:rPr>
              <w:br/>
              <w:t xml:space="preserve">lessons from American and British CSR Policies // Journal of international and area studies. – 2014. – Vol. 21, No.2. - pp. 99-118. </w:t>
            </w:r>
          </w:p>
        </w:tc>
      </w:tr>
      <w:tr w:rsidR="00630DE5" w:rsidRPr="00BE40C4" w14:paraId="01063648" w14:textId="77777777" w:rsidTr="00630DE5">
        <w:trPr>
          <w:trHeight w:val="263"/>
        </w:trPr>
        <w:tc>
          <w:tcPr>
            <w:tcW w:w="10024" w:type="dxa"/>
            <w:tcBorders>
              <w:top w:val="nil"/>
              <w:left w:val="nil"/>
              <w:bottom w:val="nil"/>
              <w:right w:val="nil"/>
            </w:tcBorders>
            <w:shd w:val="clear" w:color="auto" w:fill="auto"/>
            <w:noWrap/>
            <w:vAlign w:val="bottom"/>
            <w:hideMark/>
          </w:tcPr>
          <w:p w14:paraId="7CDE8E4E"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Giannarakis, G. The determinants influencing the extent of CSR disclosure // International Journal of Law and Management. – 2014. - Vol. 56, No. 5. - pp. 393-416. </w:t>
            </w:r>
          </w:p>
        </w:tc>
      </w:tr>
      <w:tr w:rsidR="00630DE5" w:rsidRPr="00BE40C4" w14:paraId="1F21CEB2" w14:textId="77777777" w:rsidTr="00630DE5">
        <w:trPr>
          <w:trHeight w:val="263"/>
        </w:trPr>
        <w:tc>
          <w:tcPr>
            <w:tcW w:w="10024" w:type="dxa"/>
            <w:tcBorders>
              <w:top w:val="nil"/>
              <w:left w:val="nil"/>
              <w:bottom w:val="nil"/>
              <w:right w:val="nil"/>
            </w:tcBorders>
            <w:shd w:val="clear" w:color="auto" w:fill="auto"/>
            <w:noWrap/>
            <w:vAlign w:val="bottom"/>
            <w:hideMark/>
          </w:tcPr>
          <w:p w14:paraId="665D2A04"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Gajadhur, R. Corporate Social Responsibility in developed as opposed to developing countries and the link to sustainability // Athens Journal of Law. – 2022. – Vol. 8, No.2. - pp.189-216. </w:t>
            </w:r>
          </w:p>
        </w:tc>
      </w:tr>
      <w:tr w:rsidR="00630DE5" w:rsidRPr="00BE40C4" w14:paraId="6D0F48E8" w14:textId="77777777" w:rsidTr="00630DE5">
        <w:trPr>
          <w:trHeight w:val="263"/>
        </w:trPr>
        <w:tc>
          <w:tcPr>
            <w:tcW w:w="10024" w:type="dxa"/>
            <w:tcBorders>
              <w:top w:val="nil"/>
              <w:left w:val="nil"/>
              <w:bottom w:val="nil"/>
              <w:right w:val="nil"/>
            </w:tcBorders>
            <w:shd w:val="clear" w:color="auto" w:fill="auto"/>
            <w:noWrap/>
            <w:vAlign w:val="bottom"/>
            <w:hideMark/>
          </w:tcPr>
          <w:p w14:paraId="6F034F8A"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Vives, A. Social and environmental responsibility in small and medium enterprises in Latin America // Journal of Corporate Citizenship. – 2006. - Vol. 21. - pp. 39–50.</w:t>
            </w:r>
          </w:p>
        </w:tc>
      </w:tr>
      <w:tr w:rsidR="00630DE5" w:rsidRPr="00BE40C4" w14:paraId="31467EFD" w14:textId="77777777" w:rsidTr="00630DE5">
        <w:trPr>
          <w:trHeight w:val="263"/>
        </w:trPr>
        <w:tc>
          <w:tcPr>
            <w:tcW w:w="10024" w:type="dxa"/>
            <w:tcBorders>
              <w:top w:val="nil"/>
              <w:left w:val="nil"/>
              <w:bottom w:val="nil"/>
              <w:right w:val="nil"/>
            </w:tcBorders>
            <w:shd w:val="clear" w:color="auto" w:fill="auto"/>
            <w:noWrap/>
            <w:vAlign w:val="bottom"/>
            <w:hideMark/>
          </w:tcPr>
          <w:p w14:paraId="7E6CDC25"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Marques, J. Consciousness at work: a review of some important values, discussed from a Buddhist perspective // Journal of Business Ethics. – 2012. - Vol.105, No.1. - pp. 27–40. </w:t>
            </w:r>
          </w:p>
        </w:tc>
      </w:tr>
      <w:tr w:rsidR="00630DE5" w:rsidRPr="00BE40C4" w14:paraId="408FB795" w14:textId="77777777" w:rsidTr="00630DE5">
        <w:trPr>
          <w:trHeight w:val="263"/>
        </w:trPr>
        <w:tc>
          <w:tcPr>
            <w:tcW w:w="10024" w:type="dxa"/>
            <w:tcBorders>
              <w:top w:val="nil"/>
              <w:left w:val="nil"/>
              <w:bottom w:val="nil"/>
              <w:right w:val="nil"/>
            </w:tcBorders>
            <w:shd w:val="clear" w:color="auto" w:fill="auto"/>
            <w:noWrap/>
            <w:vAlign w:val="bottom"/>
            <w:hideMark/>
          </w:tcPr>
          <w:p w14:paraId="78827A03"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lastRenderedPageBreak/>
              <w:t xml:space="preserve">Dyreng, S. D., Mayew, W. J., Williams, C. D. Religious social norms and corporate financial reporting // Journal of Business Finance and Accounting. - 2012. - Vol.39. - pp. 845–875. </w:t>
            </w:r>
          </w:p>
        </w:tc>
      </w:tr>
      <w:tr w:rsidR="00630DE5" w:rsidRPr="00BE40C4" w14:paraId="00FE21C6" w14:textId="77777777" w:rsidTr="00630DE5">
        <w:trPr>
          <w:trHeight w:val="263"/>
        </w:trPr>
        <w:tc>
          <w:tcPr>
            <w:tcW w:w="10024" w:type="dxa"/>
            <w:tcBorders>
              <w:top w:val="nil"/>
              <w:left w:val="nil"/>
              <w:bottom w:val="nil"/>
              <w:right w:val="nil"/>
            </w:tcBorders>
            <w:shd w:val="clear" w:color="auto" w:fill="auto"/>
            <w:noWrap/>
            <w:vAlign w:val="bottom"/>
            <w:hideMark/>
          </w:tcPr>
          <w:p w14:paraId="64829795"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Ghoul, S. E., Guedhami, O., Kim, Y. Country-level institutions, firm value, and the role of corporate social responsibility initiatives // Journal of International Business Studies. – 2017. – Vol.48, No.3. - pp. 360–385. </w:t>
            </w:r>
          </w:p>
        </w:tc>
      </w:tr>
      <w:tr w:rsidR="00630DE5" w:rsidRPr="00BE40C4" w14:paraId="47FB9967" w14:textId="77777777" w:rsidTr="00630DE5">
        <w:trPr>
          <w:trHeight w:val="263"/>
        </w:trPr>
        <w:tc>
          <w:tcPr>
            <w:tcW w:w="10024" w:type="dxa"/>
            <w:tcBorders>
              <w:top w:val="nil"/>
              <w:left w:val="nil"/>
              <w:bottom w:val="nil"/>
              <w:right w:val="nil"/>
            </w:tcBorders>
            <w:shd w:val="clear" w:color="auto" w:fill="auto"/>
            <w:noWrap/>
            <w:vAlign w:val="bottom"/>
            <w:hideMark/>
          </w:tcPr>
          <w:p w14:paraId="306258F6"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Du, X., Jian, W., Zeng, Q., Du, Y. Corporate environmental responsibility in polluting industries: Does religion matter? // Journal of Business Ethics. – 2014. – Vol.124, No.3. - pp. 485-507.</w:t>
            </w:r>
          </w:p>
        </w:tc>
      </w:tr>
      <w:tr w:rsidR="00630DE5" w:rsidRPr="00BE40C4" w14:paraId="14051C7E" w14:textId="77777777" w:rsidTr="00630DE5">
        <w:trPr>
          <w:trHeight w:val="263"/>
        </w:trPr>
        <w:tc>
          <w:tcPr>
            <w:tcW w:w="10024" w:type="dxa"/>
            <w:tcBorders>
              <w:top w:val="nil"/>
              <w:left w:val="nil"/>
              <w:bottom w:val="nil"/>
              <w:right w:val="nil"/>
            </w:tcBorders>
            <w:shd w:val="clear" w:color="auto" w:fill="auto"/>
            <w:noWrap/>
            <w:vAlign w:val="bottom"/>
            <w:hideMark/>
          </w:tcPr>
          <w:p w14:paraId="1A38E710"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Chapple, W., Moon, J.  Corporate social responsibility (CSR) in Asia: a seven country study of CSR website reporting // Business and Society. – 2005. - Vol.44, No.4. - pp. 415-441.</w:t>
            </w:r>
          </w:p>
        </w:tc>
      </w:tr>
      <w:tr w:rsidR="00630DE5" w:rsidRPr="00BE40C4" w14:paraId="09FD27AA" w14:textId="77777777" w:rsidTr="00630DE5">
        <w:trPr>
          <w:trHeight w:val="263"/>
        </w:trPr>
        <w:tc>
          <w:tcPr>
            <w:tcW w:w="10024" w:type="dxa"/>
            <w:tcBorders>
              <w:top w:val="nil"/>
              <w:left w:val="nil"/>
              <w:bottom w:val="nil"/>
              <w:right w:val="nil"/>
            </w:tcBorders>
            <w:shd w:val="clear" w:color="auto" w:fill="auto"/>
            <w:noWrap/>
            <w:vAlign w:val="bottom"/>
            <w:hideMark/>
          </w:tcPr>
          <w:p w14:paraId="2322D2C9"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Cappelin, P., Giuliani, G.M. The political economy of corporate responsibility in Brazil: social and environmental dimensions // UNRISD programme papers on technology, business and society, available at: </w:t>
            </w:r>
            <w:hyperlink r:id="rId18" w:history="1">
              <w:r w:rsidRPr="005410B8">
                <w:rPr>
                  <w:rStyle w:val="af4"/>
                  <w:rFonts w:ascii="Times New Roman" w:eastAsia="Times New Roman" w:hAnsi="Times New Roman" w:cs="Times New Roman"/>
                  <w:sz w:val="20"/>
                  <w:szCs w:val="20"/>
                  <w:lang w:val="en-US" w:eastAsia="ru-RU"/>
                </w:rPr>
                <w:t>https://www.unrisd.org/80256B3C005BCCF9</w:t>
              </w:r>
            </w:hyperlink>
            <w:r w:rsidRPr="005410B8">
              <w:rPr>
                <w:rFonts w:ascii="Times New Roman" w:eastAsia="Times New Roman" w:hAnsi="Times New Roman" w:cs="Times New Roman"/>
                <w:sz w:val="20"/>
                <w:szCs w:val="20"/>
                <w:lang w:val="en-US" w:eastAsia="ru-RU"/>
              </w:rPr>
              <w:t xml:space="preserve"> [last accessed 25.01.2023].</w:t>
            </w:r>
          </w:p>
        </w:tc>
      </w:tr>
      <w:tr w:rsidR="00630DE5" w:rsidRPr="00BE40C4" w14:paraId="7856514B" w14:textId="77777777" w:rsidTr="00630DE5">
        <w:trPr>
          <w:trHeight w:val="263"/>
        </w:trPr>
        <w:tc>
          <w:tcPr>
            <w:tcW w:w="10024" w:type="dxa"/>
            <w:tcBorders>
              <w:top w:val="nil"/>
              <w:left w:val="nil"/>
              <w:bottom w:val="nil"/>
              <w:right w:val="nil"/>
            </w:tcBorders>
            <w:shd w:val="clear" w:color="auto" w:fill="auto"/>
            <w:noWrap/>
            <w:vAlign w:val="bottom"/>
            <w:hideMark/>
          </w:tcPr>
          <w:p w14:paraId="4FE7528A"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Su, W., Sauerwald, S. Does Corporate Philanthropy Increase Firm Value? The moderating role of corporate governance // Business &amp; Society. - 2018. – Vol.57, No.4. - pp. 599–635. </w:t>
            </w:r>
          </w:p>
        </w:tc>
      </w:tr>
      <w:tr w:rsidR="00630DE5" w:rsidRPr="00BE40C4" w14:paraId="316D0570" w14:textId="77777777" w:rsidTr="00630DE5">
        <w:trPr>
          <w:trHeight w:val="263"/>
        </w:trPr>
        <w:tc>
          <w:tcPr>
            <w:tcW w:w="10024" w:type="dxa"/>
            <w:tcBorders>
              <w:top w:val="nil"/>
              <w:left w:val="nil"/>
              <w:bottom w:val="nil"/>
              <w:right w:val="nil"/>
            </w:tcBorders>
            <w:shd w:val="clear" w:color="auto" w:fill="auto"/>
            <w:noWrap/>
            <w:vAlign w:val="bottom"/>
            <w:hideMark/>
          </w:tcPr>
          <w:p w14:paraId="2279B04C"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Adras, I., Rajcsanyi-Molnar, M. Evolution of CSR and its reception in post-socialist environments: the case of Hungary // Journal of environmental sustainability. – 2015. - Vol.4, No 4. - pp. 1-18. </w:t>
            </w:r>
          </w:p>
        </w:tc>
      </w:tr>
      <w:tr w:rsidR="00630DE5" w:rsidRPr="00BE40C4" w14:paraId="6007418D" w14:textId="77777777" w:rsidTr="00630DE5">
        <w:trPr>
          <w:trHeight w:val="263"/>
        </w:trPr>
        <w:tc>
          <w:tcPr>
            <w:tcW w:w="10024" w:type="dxa"/>
            <w:tcBorders>
              <w:top w:val="nil"/>
              <w:left w:val="nil"/>
              <w:bottom w:val="nil"/>
              <w:right w:val="nil"/>
            </w:tcBorders>
            <w:shd w:val="clear" w:color="auto" w:fill="auto"/>
            <w:noWrap/>
            <w:vAlign w:val="bottom"/>
            <w:hideMark/>
          </w:tcPr>
          <w:p w14:paraId="3E766B82"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Hamann, R., Kapelns, P., Sonnenberg, D., Mackenzie, A., Hollesen, P. Local governance as a complex system: lessons from mining in South Africa, Mali and Zambia // Journal of Corporate Citizenship. – 2005. - Vol. 18. -  pp. 61–73.</w:t>
            </w:r>
          </w:p>
        </w:tc>
      </w:tr>
      <w:tr w:rsidR="00630DE5" w:rsidRPr="00BE40C4" w14:paraId="441E6F8A" w14:textId="77777777" w:rsidTr="00630DE5">
        <w:trPr>
          <w:trHeight w:val="263"/>
        </w:trPr>
        <w:tc>
          <w:tcPr>
            <w:tcW w:w="10024" w:type="dxa"/>
            <w:tcBorders>
              <w:top w:val="nil"/>
              <w:left w:val="nil"/>
              <w:bottom w:val="nil"/>
              <w:right w:val="nil"/>
            </w:tcBorders>
            <w:shd w:val="clear" w:color="auto" w:fill="auto"/>
            <w:noWrap/>
            <w:vAlign w:val="bottom"/>
            <w:hideMark/>
          </w:tcPr>
          <w:p w14:paraId="116AAA92"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Gutierrez, R., Jones, A. Corporate Social Responsibility in Latin America: an overview of its characteristics and effects on local communities, available at: SSRN-id1018674%20(1).pdf  [last accessed 25.01.2023].</w:t>
            </w:r>
          </w:p>
        </w:tc>
      </w:tr>
      <w:tr w:rsidR="00630DE5" w:rsidRPr="00BE40C4" w14:paraId="37E015FF" w14:textId="77777777" w:rsidTr="00630DE5">
        <w:trPr>
          <w:trHeight w:val="263"/>
        </w:trPr>
        <w:tc>
          <w:tcPr>
            <w:tcW w:w="10024" w:type="dxa"/>
            <w:tcBorders>
              <w:top w:val="nil"/>
              <w:left w:val="nil"/>
              <w:bottom w:val="nil"/>
              <w:right w:val="nil"/>
            </w:tcBorders>
            <w:shd w:val="clear" w:color="auto" w:fill="auto"/>
            <w:noWrap/>
            <w:vAlign w:val="bottom"/>
            <w:hideMark/>
          </w:tcPr>
          <w:p w14:paraId="5EA9EC6E"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Blowfield, M. Corporate social responsibility: reinventing the meaning of development? // International Affairs. – 2005. - Vol. 81, No. 3. - pp. 515-524.</w:t>
            </w:r>
          </w:p>
        </w:tc>
      </w:tr>
      <w:tr w:rsidR="00630DE5" w:rsidRPr="00BE40C4" w14:paraId="0A4109B6" w14:textId="77777777" w:rsidTr="00630DE5">
        <w:trPr>
          <w:trHeight w:val="263"/>
        </w:trPr>
        <w:tc>
          <w:tcPr>
            <w:tcW w:w="10024" w:type="dxa"/>
            <w:tcBorders>
              <w:top w:val="nil"/>
              <w:left w:val="nil"/>
              <w:bottom w:val="nil"/>
              <w:right w:val="nil"/>
            </w:tcBorders>
            <w:shd w:val="clear" w:color="auto" w:fill="auto"/>
            <w:noWrap/>
            <w:vAlign w:val="bottom"/>
            <w:hideMark/>
          </w:tcPr>
          <w:p w14:paraId="2AB8AFE7"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Gulbrandsen, L.H., Moe, A. BP in Azerbaijan: a test case of the potential and limits of the CSR agenda? // Business, Poverty and Social Justice. – 2007. - Vol. 28, No. 4. - pp. 813-830</w:t>
            </w:r>
          </w:p>
        </w:tc>
      </w:tr>
      <w:tr w:rsidR="00630DE5" w:rsidRPr="00BE40C4" w14:paraId="30BB6EBA" w14:textId="77777777" w:rsidTr="00630DE5">
        <w:trPr>
          <w:trHeight w:val="263"/>
        </w:trPr>
        <w:tc>
          <w:tcPr>
            <w:tcW w:w="10024" w:type="dxa"/>
            <w:tcBorders>
              <w:top w:val="nil"/>
              <w:left w:val="nil"/>
              <w:bottom w:val="nil"/>
              <w:right w:val="nil"/>
            </w:tcBorders>
            <w:shd w:val="clear" w:color="auto" w:fill="auto"/>
            <w:noWrap/>
            <w:vAlign w:val="bottom"/>
            <w:hideMark/>
          </w:tcPr>
          <w:p w14:paraId="7C1E47F5"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Baskin, J. Corporate responsibility in emerging markets // Journal of Corporate Citizenship. – 2006. - Vol. 24. - pp. 29–47.</w:t>
            </w:r>
          </w:p>
        </w:tc>
      </w:tr>
      <w:tr w:rsidR="00630DE5" w:rsidRPr="00BE40C4" w14:paraId="37393DC9" w14:textId="77777777" w:rsidTr="00630DE5">
        <w:trPr>
          <w:trHeight w:val="263"/>
        </w:trPr>
        <w:tc>
          <w:tcPr>
            <w:tcW w:w="10024" w:type="dxa"/>
            <w:tcBorders>
              <w:top w:val="nil"/>
              <w:left w:val="nil"/>
              <w:bottom w:val="nil"/>
              <w:right w:val="nil"/>
            </w:tcBorders>
            <w:shd w:val="clear" w:color="auto" w:fill="auto"/>
            <w:noWrap/>
            <w:vAlign w:val="bottom"/>
            <w:hideMark/>
          </w:tcPr>
          <w:p w14:paraId="21939EA1"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Kiliç, M. Online corporate social responsibility (CSR) disclosure in the banking industry: evidence from Turkey // International Journal of Bank Marketing. – 2016. - Vol. 34, No. 4. - pp. 550-569. </w:t>
            </w:r>
          </w:p>
        </w:tc>
      </w:tr>
      <w:tr w:rsidR="00630DE5" w:rsidRPr="00BE40C4" w14:paraId="7BDE833A" w14:textId="77777777" w:rsidTr="00630DE5">
        <w:trPr>
          <w:trHeight w:val="263"/>
        </w:trPr>
        <w:tc>
          <w:tcPr>
            <w:tcW w:w="10024" w:type="dxa"/>
            <w:tcBorders>
              <w:top w:val="nil"/>
              <w:left w:val="nil"/>
              <w:bottom w:val="nil"/>
              <w:right w:val="nil"/>
            </w:tcBorders>
            <w:shd w:val="clear" w:color="auto" w:fill="auto"/>
            <w:noWrap/>
            <w:vAlign w:val="bottom"/>
            <w:hideMark/>
          </w:tcPr>
          <w:p w14:paraId="2A0423CF"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Manrique, S., Marti-Ballester, C.P. Analyzing the effect of corporate environmental performance on corporate financial performance in developed and developing countries // Sustainability. – 2017. - Vol.9, No.11. - pp.1-30. </w:t>
            </w:r>
          </w:p>
        </w:tc>
      </w:tr>
      <w:tr w:rsidR="00630DE5" w:rsidRPr="00BE40C4" w14:paraId="70C9EA3E" w14:textId="77777777" w:rsidTr="00630DE5">
        <w:trPr>
          <w:trHeight w:val="263"/>
        </w:trPr>
        <w:tc>
          <w:tcPr>
            <w:tcW w:w="10024" w:type="dxa"/>
            <w:tcBorders>
              <w:top w:val="nil"/>
              <w:left w:val="nil"/>
              <w:bottom w:val="nil"/>
              <w:right w:val="nil"/>
            </w:tcBorders>
            <w:shd w:val="clear" w:color="auto" w:fill="auto"/>
            <w:noWrap/>
            <w:vAlign w:val="bottom"/>
            <w:hideMark/>
          </w:tcPr>
          <w:p w14:paraId="225D4FC5"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Carroll, A.B., Shabana, K.M. The business case for corporate social responsibility: a review of concepts, research and practice // International Journal of Management Reviews. – 2010. - Vol.12. - pp.85-105.</w:t>
            </w:r>
          </w:p>
        </w:tc>
      </w:tr>
      <w:tr w:rsidR="00630DE5" w:rsidRPr="00BE40C4" w14:paraId="743E1348" w14:textId="77777777" w:rsidTr="00630DE5">
        <w:trPr>
          <w:trHeight w:val="263"/>
        </w:trPr>
        <w:tc>
          <w:tcPr>
            <w:tcW w:w="10024" w:type="dxa"/>
            <w:tcBorders>
              <w:top w:val="nil"/>
              <w:left w:val="nil"/>
              <w:bottom w:val="nil"/>
              <w:right w:val="nil"/>
            </w:tcBorders>
            <w:shd w:val="clear" w:color="auto" w:fill="auto"/>
            <w:noWrap/>
            <w:vAlign w:val="bottom"/>
            <w:hideMark/>
          </w:tcPr>
          <w:p w14:paraId="0D2C36C6"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Porter, M.E., Kramer, M.R. The link between competitive advantage and corporate social responsibility // Harvard Business Review. – 2006. - Vol. 85, No. 12. - pp. 78-92.</w:t>
            </w:r>
          </w:p>
        </w:tc>
      </w:tr>
      <w:tr w:rsidR="00630DE5" w:rsidRPr="005410B8" w14:paraId="3F7F13C1" w14:textId="77777777" w:rsidTr="00630DE5">
        <w:trPr>
          <w:trHeight w:val="263"/>
        </w:trPr>
        <w:tc>
          <w:tcPr>
            <w:tcW w:w="10024" w:type="dxa"/>
            <w:tcBorders>
              <w:top w:val="nil"/>
              <w:left w:val="nil"/>
              <w:bottom w:val="nil"/>
              <w:right w:val="nil"/>
            </w:tcBorders>
            <w:shd w:val="clear" w:color="auto" w:fill="auto"/>
            <w:noWrap/>
            <w:vAlign w:val="bottom"/>
            <w:hideMark/>
          </w:tcPr>
          <w:p w14:paraId="0C76AAB2"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Pearce, J.A., Doh, J. The high impact of collaborative social initiatives // MIT Sloan Management Review. – 2005. – Vol. 46.  - pp. 30-39.</w:t>
            </w:r>
          </w:p>
        </w:tc>
      </w:tr>
      <w:tr w:rsidR="00630DE5" w:rsidRPr="00BE40C4" w14:paraId="04E78423" w14:textId="77777777" w:rsidTr="00630DE5">
        <w:trPr>
          <w:trHeight w:val="263"/>
        </w:trPr>
        <w:tc>
          <w:tcPr>
            <w:tcW w:w="10024" w:type="dxa"/>
            <w:tcBorders>
              <w:top w:val="nil"/>
              <w:left w:val="nil"/>
              <w:bottom w:val="nil"/>
              <w:right w:val="nil"/>
            </w:tcBorders>
            <w:shd w:val="clear" w:color="auto" w:fill="auto"/>
            <w:noWrap/>
            <w:vAlign w:val="bottom"/>
            <w:hideMark/>
          </w:tcPr>
          <w:p w14:paraId="0925A996"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Smith, T. Institutional and social investors find common ground // The Journal of Investing. – 2005. - Vol.14. - pp.57-65.</w:t>
            </w:r>
          </w:p>
        </w:tc>
      </w:tr>
      <w:tr w:rsidR="00630DE5" w:rsidRPr="00BE40C4" w14:paraId="5BBA233D" w14:textId="77777777" w:rsidTr="00630DE5">
        <w:trPr>
          <w:trHeight w:val="263"/>
        </w:trPr>
        <w:tc>
          <w:tcPr>
            <w:tcW w:w="10024" w:type="dxa"/>
            <w:tcBorders>
              <w:top w:val="nil"/>
              <w:left w:val="nil"/>
              <w:bottom w:val="nil"/>
              <w:right w:val="nil"/>
            </w:tcBorders>
            <w:shd w:val="clear" w:color="auto" w:fill="auto"/>
            <w:noWrap/>
            <w:vAlign w:val="bottom"/>
            <w:hideMark/>
          </w:tcPr>
          <w:p w14:paraId="40C4DF5F"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Roberts, P.W., Dowling, G.R. Corporate reputation and sustained superior financial performance // Strategic Management Journal. – 2002. - Vol. 23, No. 12. - pp. 1077-1093. </w:t>
            </w:r>
          </w:p>
        </w:tc>
      </w:tr>
      <w:tr w:rsidR="00630DE5" w:rsidRPr="005410B8" w14:paraId="481E801B" w14:textId="77777777" w:rsidTr="00630DE5">
        <w:trPr>
          <w:trHeight w:val="263"/>
        </w:trPr>
        <w:tc>
          <w:tcPr>
            <w:tcW w:w="10024" w:type="dxa"/>
            <w:tcBorders>
              <w:top w:val="nil"/>
              <w:left w:val="nil"/>
              <w:bottom w:val="nil"/>
              <w:right w:val="nil"/>
            </w:tcBorders>
            <w:shd w:val="clear" w:color="auto" w:fill="auto"/>
            <w:noWrap/>
            <w:vAlign w:val="bottom"/>
            <w:hideMark/>
          </w:tcPr>
          <w:p w14:paraId="0EE6D24D"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Frynas, J. G. The false developmental promise of corporate social responsibility: evidence from multinational oil companies // International Affairs. – 2005. Vol.81. - pp.581-598.</w:t>
            </w:r>
          </w:p>
        </w:tc>
      </w:tr>
      <w:tr w:rsidR="00630DE5" w:rsidRPr="00BE40C4" w14:paraId="16A543E2" w14:textId="77777777" w:rsidTr="00630DE5">
        <w:trPr>
          <w:trHeight w:val="263"/>
        </w:trPr>
        <w:tc>
          <w:tcPr>
            <w:tcW w:w="10024" w:type="dxa"/>
            <w:tcBorders>
              <w:top w:val="nil"/>
              <w:left w:val="nil"/>
              <w:bottom w:val="nil"/>
              <w:right w:val="nil"/>
            </w:tcBorders>
            <w:shd w:val="clear" w:color="auto" w:fill="auto"/>
            <w:noWrap/>
            <w:vAlign w:val="bottom"/>
            <w:hideMark/>
          </w:tcPr>
          <w:p w14:paraId="5525651F"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Fougère, M., Solitander, N. Against Corporate Responsibility: critical reflections on thinking, practice, content and consequences // Corporate social responsibility and environmental management. – 2009. – Vol. 16. - pp. 217-227. </w:t>
            </w:r>
          </w:p>
        </w:tc>
      </w:tr>
      <w:tr w:rsidR="00630DE5" w:rsidRPr="00BE40C4" w14:paraId="300DB66D" w14:textId="77777777" w:rsidTr="00630DE5">
        <w:trPr>
          <w:trHeight w:val="263"/>
        </w:trPr>
        <w:tc>
          <w:tcPr>
            <w:tcW w:w="10024" w:type="dxa"/>
            <w:tcBorders>
              <w:top w:val="nil"/>
              <w:left w:val="nil"/>
              <w:bottom w:val="nil"/>
              <w:right w:val="nil"/>
            </w:tcBorders>
            <w:shd w:val="clear" w:color="auto" w:fill="auto"/>
            <w:noWrap/>
            <w:vAlign w:val="bottom"/>
            <w:hideMark/>
          </w:tcPr>
          <w:p w14:paraId="5D2A04F9"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Pedersen, E. R. Making Corporate Social Responsibility (CSR) Operable: How companies translate stakeholder dialogue into practice // Business and Society Review. – 2006. – Vol.111, No.2. - pp. 137–163. </w:t>
            </w:r>
          </w:p>
        </w:tc>
      </w:tr>
      <w:tr w:rsidR="00630DE5" w:rsidRPr="00BE40C4" w14:paraId="69A92356" w14:textId="77777777" w:rsidTr="00630DE5">
        <w:trPr>
          <w:trHeight w:val="263"/>
        </w:trPr>
        <w:tc>
          <w:tcPr>
            <w:tcW w:w="10024" w:type="dxa"/>
            <w:tcBorders>
              <w:top w:val="nil"/>
              <w:left w:val="nil"/>
              <w:bottom w:val="nil"/>
              <w:right w:val="nil"/>
            </w:tcBorders>
            <w:shd w:val="clear" w:color="auto" w:fill="auto"/>
            <w:noWrap/>
            <w:vAlign w:val="bottom"/>
            <w:hideMark/>
          </w:tcPr>
          <w:p w14:paraId="191C31A4"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Newell, P., Citizenship, accountability and community: the limits of the CSR agenda // International Affairs. – 2005. - Vol. 81, No. 3. - pp. 541-557. </w:t>
            </w:r>
          </w:p>
        </w:tc>
      </w:tr>
      <w:tr w:rsidR="00630DE5" w:rsidRPr="00BE40C4" w14:paraId="3BF20390" w14:textId="77777777" w:rsidTr="00630DE5">
        <w:trPr>
          <w:trHeight w:val="263"/>
        </w:trPr>
        <w:tc>
          <w:tcPr>
            <w:tcW w:w="10024" w:type="dxa"/>
            <w:tcBorders>
              <w:top w:val="nil"/>
              <w:left w:val="nil"/>
              <w:bottom w:val="nil"/>
              <w:right w:val="nil"/>
            </w:tcBorders>
            <w:shd w:val="clear" w:color="auto" w:fill="auto"/>
            <w:noWrap/>
            <w:vAlign w:val="bottom"/>
            <w:hideMark/>
          </w:tcPr>
          <w:p w14:paraId="18BD9461"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Davis, K., Blomstrom, R.L. Environment and Responsibility / Business and Society, 3rd Edition, McGraw Hill, New York, 1975.</w:t>
            </w:r>
          </w:p>
        </w:tc>
      </w:tr>
      <w:tr w:rsidR="00630DE5" w:rsidRPr="005410B8" w14:paraId="0B5AEF68" w14:textId="77777777" w:rsidTr="00630DE5">
        <w:trPr>
          <w:trHeight w:val="263"/>
        </w:trPr>
        <w:tc>
          <w:tcPr>
            <w:tcW w:w="10024" w:type="dxa"/>
            <w:tcBorders>
              <w:top w:val="nil"/>
              <w:left w:val="nil"/>
              <w:bottom w:val="nil"/>
              <w:right w:val="nil"/>
            </w:tcBorders>
            <w:shd w:val="clear" w:color="auto" w:fill="auto"/>
            <w:noWrap/>
            <w:vAlign w:val="bottom"/>
            <w:hideMark/>
          </w:tcPr>
          <w:p w14:paraId="4E7F793D"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Levitt, T. The dangers of social responsibility / In T.L. Beauchamp &amp; N. E. Bowie (Eds.), Ethical theory and</w:t>
            </w:r>
            <w:r w:rsidRPr="005410B8">
              <w:rPr>
                <w:rFonts w:ascii="Times New Roman" w:eastAsia="Times New Roman" w:hAnsi="Times New Roman" w:cs="Times New Roman"/>
                <w:sz w:val="20"/>
                <w:szCs w:val="20"/>
                <w:lang w:val="en-US" w:eastAsia="ru-RU"/>
              </w:rPr>
              <w:br/>
              <w:t xml:space="preserve">business Englewood Cliffs, NJ: PrenticeHall. 1979. - pp. 138–141. </w:t>
            </w:r>
          </w:p>
        </w:tc>
      </w:tr>
      <w:tr w:rsidR="00630DE5" w:rsidRPr="005410B8" w14:paraId="05707D20" w14:textId="77777777" w:rsidTr="00630DE5">
        <w:trPr>
          <w:trHeight w:val="263"/>
        </w:trPr>
        <w:tc>
          <w:tcPr>
            <w:tcW w:w="10024" w:type="dxa"/>
            <w:tcBorders>
              <w:top w:val="nil"/>
              <w:left w:val="nil"/>
              <w:bottom w:val="nil"/>
              <w:right w:val="nil"/>
            </w:tcBorders>
            <w:shd w:val="clear" w:color="auto" w:fill="auto"/>
            <w:noWrap/>
            <w:vAlign w:val="bottom"/>
            <w:hideMark/>
          </w:tcPr>
          <w:p w14:paraId="3A9F1EE1"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Henderson, D. Misguided corporate virtue: the case against CSR, and the true role of business today // Economic Affairs. – 2009. – Vol.29. No.4. pp. 11-15.</w:t>
            </w:r>
          </w:p>
        </w:tc>
      </w:tr>
      <w:tr w:rsidR="00630DE5" w:rsidRPr="00BE40C4" w14:paraId="1F314FFD" w14:textId="77777777" w:rsidTr="00630DE5">
        <w:trPr>
          <w:trHeight w:val="263"/>
        </w:trPr>
        <w:tc>
          <w:tcPr>
            <w:tcW w:w="10024" w:type="dxa"/>
            <w:tcBorders>
              <w:top w:val="nil"/>
              <w:left w:val="nil"/>
              <w:bottom w:val="nil"/>
              <w:right w:val="nil"/>
            </w:tcBorders>
            <w:shd w:val="clear" w:color="auto" w:fill="auto"/>
            <w:noWrap/>
            <w:vAlign w:val="bottom"/>
            <w:hideMark/>
          </w:tcPr>
          <w:p w14:paraId="477CF0DE"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Scherer, A. G., Palazzo, G., Globalization and Corporate Social Responsibility / The Oxford handbook of Corporate social responsibility. In Crane, A. McWilliams, D. Matten, J. Moon, D. Siegel (Eds). - Oxford University Press, 2008. – pp. 413-431.</w:t>
            </w:r>
          </w:p>
        </w:tc>
      </w:tr>
      <w:tr w:rsidR="00630DE5" w:rsidRPr="00BE40C4" w14:paraId="5840BBD5" w14:textId="77777777" w:rsidTr="00630DE5">
        <w:trPr>
          <w:trHeight w:val="263"/>
        </w:trPr>
        <w:tc>
          <w:tcPr>
            <w:tcW w:w="10024" w:type="dxa"/>
            <w:tcBorders>
              <w:top w:val="nil"/>
              <w:left w:val="nil"/>
              <w:bottom w:val="nil"/>
              <w:right w:val="nil"/>
            </w:tcBorders>
            <w:shd w:val="clear" w:color="auto" w:fill="auto"/>
            <w:noWrap/>
            <w:vAlign w:val="bottom"/>
            <w:hideMark/>
          </w:tcPr>
          <w:p w14:paraId="41D6607F"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Friedman, M. A Friedman doctrine: The social responsibility of business is to increase profits // N.Y. Times Magazine. – 1970. - Vol. 13. - p. 32-33. </w:t>
            </w:r>
          </w:p>
        </w:tc>
      </w:tr>
      <w:tr w:rsidR="00630DE5" w:rsidRPr="005410B8" w14:paraId="38DA8121" w14:textId="77777777" w:rsidTr="00630DE5">
        <w:trPr>
          <w:trHeight w:val="263"/>
        </w:trPr>
        <w:tc>
          <w:tcPr>
            <w:tcW w:w="10024" w:type="dxa"/>
            <w:tcBorders>
              <w:top w:val="nil"/>
              <w:left w:val="nil"/>
              <w:bottom w:val="nil"/>
              <w:right w:val="nil"/>
            </w:tcBorders>
            <w:shd w:val="clear" w:color="auto" w:fill="auto"/>
            <w:noWrap/>
            <w:vAlign w:val="bottom"/>
            <w:hideMark/>
          </w:tcPr>
          <w:p w14:paraId="4672B019"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Freeman, R.E. Strategic Management: A Stakeholder Approach. Boston: Pitman,1984. </w:t>
            </w:r>
          </w:p>
        </w:tc>
      </w:tr>
      <w:tr w:rsidR="00630DE5" w:rsidRPr="00BE40C4" w14:paraId="47F9458B" w14:textId="77777777" w:rsidTr="00630DE5">
        <w:trPr>
          <w:trHeight w:val="263"/>
        </w:trPr>
        <w:tc>
          <w:tcPr>
            <w:tcW w:w="10024" w:type="dxa"/>
            <w:tcBorders>
              <w:top w:val="nil"/>
              <w:left w:val="nil"/>
              <w:bottom w:val="nil"/>
              <w:right w:val="nil"/>
            </w:tcBorders>
            <w:shd w:val="clear" w:color="auto" w:fill="auto"/>
            <w:noWrap/>
            <w:vAlign w:val="bottom"/>
            <w:hideMark/>
          </w:tcPr>
          <w:p w14:paraId="3198A4DB"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lastRenderedPageBreak/>
              <w:t>Branco, M.C., Rodrigues, L.L. Corporate Social Responsibility and resource-based perspectives // Journal of Business Ethics. – 2006. – Vol.69, No. 2. - pp. 111-132.</w:t>
            </w:r>
          </w:p>
        </w:tc>
      </w:tr>
      <w:tr w:rsidR="00630DE5" w:rsidRPr="00BE40C4" w14:paraId="79FD8CFE" w14:textId="77777777" w:rsidTr="00630DE5">
        <w:trPr>
          <w:trHeight w:val="263"/>
        </w:trPr>
        <w:tc>
          <w:tcPr>
            <w:tcW w:w="10024" w:type="dxa"/>
            <w:tcBorders>
              <w:top w:val="nil"/>
              <w:left w:val="nil"/>
              <w:bottom w:val="nil"/>
              <w:right w:val="nil"/>
            </w:tcBorders>
            <w:shd w:val="clear" w:color="auto" w:fill="auto"/>
            <w:noWrap/>
            <w:vAlign w:val="bottom"/>
            <w:hideMark/>
          </w:tcPr>
          <w:p w14:paraId="40EDB31F"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Radin, T.J. From imagination to realization: A legal foundation for stakeholder theory // Re-imaging business ethics: meaningful solutions for a global economy // Emerald Group Publishing Limited. – 2002. – Vol.4. pp. 31-49. </w:t>
            </w:r>
            <w:hyperlink r:id="rId19" w:tooltip="DOI: https://doi.org/10.1016/S1529-2096(02)04004-X" w:history="1"/>
            <w:r w:rsidRPr="005410B8">
              <w:rPr>
                <w:rFonts w:ascii="Times New Roman" w:eastAsia="Times New Roman" w:hAnsi="Times New Roman" w:cs="Times New Roman"/>
                <w:sz w:val="20"/>
                <w:szCs w:val="20"/>
                <w:lang w:val="en-US" w:eastAsia="ru-RU"/>
              </w:rPr>
              <w:t xml:space="preserve"> </w:t>
            </w:r>
          </w:p>
        </w:tc>
      </w:tr>
      <w:tr w:rsidR="00630DE5" w:rsidRPr="00BE40C4" w14:paraId="7A981760" w14:textId="77777777" w:rsidTr="00630DE5">
        <w:trPr>
          <w:trHeight w:val="263"/>
        </w:trPr>
        <w:tc>
          <w:tcPr>
            <w:tcW w:w="10024" w:type="dxa"/>
            <w:tcBorders>
              <w:top w:val="nil"/>
              <w:left w:val="nil"/>
              <w:bottom w:val="nil"/>
              <w:right w:val="nil"/>
            </w:tcBorders>
            <w:shd w:val="clear" w:color="auto" w:fill="auto"/>
            <w:noWrap/>
            <w:vAlign w:val="bottom"/>
            <w:hideMark/>
          </w:tcPr>
          <w:p w14:paraId="0F16D939"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Zahra, S. A., Pearce, J. A. Boards of Directors and Corporate financial performance: a review and integrative model // Journal of Management. – 1989. – Vol.15, No.2. - pp. 291–334. </w:t>
            </w:r>
          </w:p>
        </w:tc>
      </w:tr>
      <w:tr w:rsidR="00630DE5" w:rsidRPr="00BE40C4" w14:paraId="37DD79CE" w14:textId="77777777" w:rsidTr="00630DE5">
        <w:trPr>
          <w:trHeight w:val="263"/>
        </w:trPr>
        <w:tc>
          <w:tcPr>
            <w:tcW w:w="10024" w:type="dxa"/>
            <w:tcBorders>
              <w:top w:val="nil"/>
              <w:left w:val="nil"/>
              <w:bottom w:val="nil"/>
              <w:right w:val="nil"/>
            </w:tcBorders>
            <w:shd w:val="clear" w:color="auto" w:fill="auto"/>
            <w:noWrap/>
            <w:vAlign w:val="bottom"/>
            <w:hideMark/>
          </w:tcPr>
          <w:p w14:paraId="37C5BC81"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Max B. E., Clarkson. A stakeholder framework for analyzing and evaluating Corporate Social Performance // The Academy of Management Review. – 1995. – Vol.20, No.1. - pp. 92–117. </w:t>
            </w:r>
          </w:p>
        </w:tc>
      </w:tr>
      <w:tr w:rsidR="00630DE5" w:rsidRPr="00BE40C4" w14:paraId="1B4FD184" w14:textId="77777777" w:rsidTr="00630DE5">
        <w:trPr>
          <w:trHeight w:val="263"/>
        </w:trPr>
        <w:tc>
          <w:tcPr>
            <w:tcW w:w="10024" w:type="dxa"/>
            <w:tcBorders>
              <w:top w:val="nil"/>
              <w:left w:val="nil"/>
              <w:bottom w:val="nil"/>
              <w:right w:val="nil"/>
            </w:tcBorders>
            <w:shd w:val="clear" w:color="auto" w:fill="auto"/>
            <w:noWrap/>
            <w:vAlign w:val="bottom"/>
            <w:hideMark/>
          </w:tcPr>
          <w:p w14:paraId="46969E9D"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Goodpaster, K.E. Business Ethics and Stakeholder Analysis // Business Ethics Quarterly. – 1991. – Vol.1. - pp.53-73.</w:t>
            </w:r>
          </w:p>
        </w:tc>
      </w:tr>
      <w:tr w:rsidR="00630DE5" w:rsidRPr="00BE40C4" w14:paraId="1979CF3A" w14:textId="77777777" w:rsidTr="00630DE5">
        <w:trPr>
          <w:trHeight w:val="263"/>
        </w:trPr>
        <w:tc>
          <w:tcPr>
            <w:tcW w:w="10024" w:type="dxa"/>
            <w:tcBorders>
              <w:top w:val="nil"/>
              <w:left w:val="nil"/>
              <w:bottom w:val="nil"/>
              <w:right w:val="nil"/>
            </w:tcBorders>
            <w:shd w:val="clear" w:color="auto" w:fill="auto"/>
            <w:noWrap/>
            <w:vAlign w:val="bottom"/>
            <w:hideMark/>
          </w:tcPr>
          <w:p w14:paraId="60257EAE"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Wood, D. J. Introduction: the fortune database as a CSP measure // Business &amp; Society. – 1995. – Vol. 34, No.2. - pp. 197–198. </w:t>
            </w:r>
          </w:p>
        </w:tc>
      </w:tr>
      <w:tr w:rsidR="00630DE5" w:rsidRPr="00BE40C4" w14:paraId="7EB141F7" w14:textId="77777777" w:rsidTr="00630DE5">
        <w:trPr>
          <w:trHeight w:val="263"/>
        </w:trPr>
        <w:tc>
          <w:tcPr>
            <w:tcW w:w="10024" w:type="dxa"/>
            <w:tcBorders>
              <w:top w:val="nil"/>
              <w:left w:val="nil"/>
              <w:bottom w:val="nil"/>
              <w:right w:val="nil"/>
            </w:tcBorders>
            <w:shd w:val="clear" w:color="auto" w:fill="auto"/>
            <w:noWrap/>
            <w:vAlign w:val="bottom"/>
            <w:hideMark/>
          </w:tcPr>
          <w:p w14:paraId="710F9AC4"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Clarkson, M. A stakeholder framework for analyzing and evaluating corporate social responsibility // Academy of Management Review. – 1995. – Vol.20, No.1. - pp. 92–118. </w:t>
            </w:r>
          </w:p>
        </w:tc>
      </w:tr>
      <w:tr w:rsidR="00630DE5" w:rsidRPr="00BE40C4" w14:paraId="4018EA00" w14:textId="77777777" w:rsidTr="00630DE5">
        <w:trPr>
          <w:trHeight w:val="263"/>
        </w:trPr>
        <w:tc>
          <w:tcPr>
            <w:tcW w:w="10024" w:type="dxa"/>
            <w:tcBorders>
              <w:top w:val="nil"/>
              <w:left w:val="nil"/>
              <w:bottom w:val="nil"/>
              <w:right w:val="nil"/>
            </w:tcBorders>
            <w:shd w:val="clear" w:color="auto" w:fill="auto"/>
            <w:noWrap/>
            <w:vAlign w:val="bottom"/>
            <w:hideMark/>
          </w:tcPr>
          <w:p w14:paraId="713CAF2B"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Fernando, S., Lawrence, S. A theoretical framework for CSR practices: Integrating legitimacy theory, stakeholder theory and institutional theory // Journal of Theoretical Accounting Research. – 2014. – Vol.10, No.1. - pp.149–178.</w:t>
            </w:r>
          </w:p>
        </w:tc>
      </w:tr>
      <w:tr w:rsidR="00630DE5" w:rsidRPr="00BE40C4" w14:paraId="2400E88F" w14:textId="77777777" w:rsidTr="00630DE5">
        <w:trPr>
          <w:trHeight w:val="263"/>
        </w:trPr>
        <w:tc>
          <w:tcPr>
            <w:tcW w:w="10024" w:type="dxa"/>
            <w:tcBorders>
              <w:top w:val="nil"/>
              <w:left w:val="nil"/>
              <w:bottom w:val="nil"/>
              <w:right w:val="nil"/>
            </w:tcBorders>
            <w:shd w:val="clear" w:color="auto" w:fill="auto"/>
            <w:noWrap/>
            <w:vAlign w:val="bottom"/>
            <w:hideMark/>
          </w:tcPr>
          <w:p w14:paraId="16D5D2B3"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Deegan, C. Financial accounting theory / McGraw Hill, North Ryde, NSW, Australia, 2009. </w:t>
            </w:r>
          </w:p>
        </w:tc>
      </w:tr>
      <w:tr w:rsidR="00630DE5" w:rsidRPr="00BE40C4" w14:paraId="0FF14611" w14:textId="77777777" w:rsidTr="00630DE5">
        <w:trPr>
          <w:trHeight w:val="263"/>
        </w:trPr>
        <w:tc>
          <w:tcPr>
            <w:tcW w:w="10024" w:type="dxa"/>
            <w:tcBorders>
              <w:top w:val="nil"/>
              <w:left w:val="nil"/>
              <w:bottom w:val="nil"/>
              <w:right w:val="nil"/>
            </w:tcBorders>
            <w:shd w:val="clear" w:color="auto" w:fill="auto"/>
            <w:noWrap/>
            <w:vAlign w:val="bottom"/>
            <w:hideMark/>
          </w:tcPr>
          <w:p w14:paraId="51E66D05"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Hasnas, J. The normative theories of business ethics: a guide for the perplexed // Business Ethics Quarterly. – 1988. – Vol.8, No.1. - pp. 19-42.</w:t>
            </w:r>
          </w:p>
        </w:tc>
      </w:tr>
      <w:tr w:rsidR="00630DE5" w:rsidRPr="00BE40C4" w14:paraId="11307C77" w14:textId="77777777" w:rsidTr="00630DE5">
        <w:trPr>
          <w:trHeight w:val="263"/>
        </w:trPr>
        <w:tc>
          <w:tcPr>
            <w:tcW w:w="10024" w:type="dxa"/>
            <w:tcBorders>
              <w:top w:val="nil"/>
              <w:left w:val="nil"/>
              <w:bottom w:val="nil"/>
              <w:right w:val="nil"/>
            </w:tcBorders>
            <w:shd w:val="clear" w:color="auto" w:fill="auto"/>
            <w:noWrap/>
            <w:vAlign w:val="bottom"/>
            <w:hideMark/>
          </w:tcPr>
          <w:p w14:paraId="3619A735"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O'Riordan, L., Fairbrass, J. 'Corporate social responsibility (CSR): Models and theories in stakeholder dialogue // Journal of Business Ethics. – 2008. -  Vol. 83, No. 4. - pp. 745-758.</w:t>
            </w:r>
          </w:p>
        </w:tc>
      </w:tr>
      <w:tr w:rsidR="00630DE5" w:rsidRPr="00BE40C4" w14:paraId="4D5A266C" w14:textId="77777777" w:rsidTr="00630DE5">
        <w:trPr>
          <w:trHeight w:val="263"/>
        </w:trPr>
        <w:tc>
          <w:tcPr>
            <w:tcW w:w="10024" w:type="dxa"/>
            <w:tcBorders>
              <w:top w:val="nil"/>
              <w:left w:val="nil"/>
              <w:bottom w:val="nil"/>
              <w:right w:val="nil"/>
            </w:tcBorders>
            <w:shd w:val="clear" w:color="auto" w:fill="auto"/>
            <w:noWrap/>
            <w:vAlign w:val="bottom"/>
            <w:hideMark/>
          </w:tcPr>
          <w:p w14:paraId="0C239D67"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Orlitzky, M. The politics of corporate social responsibility or: why Milton Friedman has been right all along // Annals in Social Responsibility. – 2015. - Vol.1, No.1. - pp. 5-29. </w:t>
            </w:r>
          </w:p>
        </w:tc>
      </w:tr>
      <w:tr w:rsidR="00630DE5" w:rsidRPr="005410B8" w14:paraId="6ACFE2A7" w14:textId="77777777" w:rsidTr="00630DE5">
        <w:trPr>
          <w:trHeight w:val="263"/>
        </w:trPr>
        <w:tc>
          <w:tcPr>
            <w:tcW w:w="10024" w:type="dxa"/>
            <w:tcBorders>
              <w:top w:val="nil"/>
              <w:left w:val="nil"/>
              <w:bottom w:val="nil"/>
              <w:right w:val="nil"/>
            </w:tcBorders>
            <w:shd w:val="clear" w:color="auto" w:fill="auto"/>
            <w:noWrap/>
            <w:vAlign w:val="bottom"/>
            <w:hideMark/>
          </w:tcPr>
          <w:p w14:paraId="1680EB4F"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Day, D. Assessment of leadership outcomes / In S. Zaccaro &amp; R. Klimoski (Eds.) - The nature of organizational leadership. San Francisco: Jossey-Bass., 2001 - pp. 384–410.</w:t>
            </w:r>
          </w:p>
        </w:tc>
      </w:tr>
      <w:tr w:rsidR="00630DE5" w:rsidRPr="00BE40C4" w14:paraId="11DDDDCC" w14:textId="77777777" w:rsidTr="00630DE5">
        <w:trPr>
          <w:trHeight w:val="263"/>
        </w:trPr>
        <w:tc>
          <w:tcPr>
            <w:tcW w:w="10024" w:type="dxa"/>
            <w:tcBorders>
              <w:top w:val="nil"/>
              <w:left w:val="nil"/>
              <w:bottom w:val="nil"/>
              <w:right w:val="nil"/>
            </w:tcBorders>
            <w:shd w:val="clear" w:color="auto" w:fill="auto"/>
            <w:noWrap/>
            <w:vAlign w:val="bottom"/>
            <w:hideMark/>
          </w:tcPr>
          <w:p w14:paraId="44372045"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Hill, C.W., Jones, T.M. Stakeholder-Agency Theory // Journal of Management Studies. – 1992. – Vol. 29. - pp. 131-154. </w:t>
            </w:r>
          </w:p>
        </w:tc>
      </w:tr>
      <w:tr w:rsidR="00630DE5" w:rsidRPr="00BE40C4" w14:paraId="1CA0003A" w14:textId="77777777" w:rsidTr="00630DE5">
        <w:trPr>
          <w:trHeight w:val="263"/>
        </w:trPr>
        <w:tc>
          <w:tcPr>
            <w:tcW w:w="10024" w:type="dxa"/>
            <w:tcBorders>
              <w:top w:val="nil"/>
              <w:left w:val="nil"/>
              <w:bottom w:val="nil"/>
              <w:right w:val="nil"/>
            </w:tcBorders>
            <w:shd w:val="clear" w:color="auto" w:fill="auto"/>
            <w:noWrap/>
            <w:vAlign w:val="bottom"/>
            <w:hideMark/>
          </w:tcPr>
          <w:p w14:paraId="07928FB6"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Mishra, S., Suar, D. Does Corporate Social Responsibility Influence Firm Performance of Indian Companies? // Journal of Business Ethics. – 2010. - Vol. 95. - pp. 571–601. </w:t>
            </w:r>
          </w:p>
        </w:tc>
      </w:tr>
      <w:tr w:rsidR="00630DE5" w:rsidRPr="005410B8" w14:paraId="3A89E792" w14:textId="77777777" w:rsidTr="00630DE5">
        <w:trPr>
          <w:trHeight w:val="263"/>
        </w:trPr>
        <w:tc>
          <w:tcPr>
            <w:tcW w:w="10024" w:type="dxa"/>
            <w:tcBorders>
              <w:top w:val="nil"/>
              <w:left w:val="nil"/>
              <w:bottom w:val="nil"/>
              <w:right w:val="nil"/>
            </w:tcBorders>
            <w:shd w:val="clear" w:color="auto" w:fill="auto"/>
            <w:noWrap/>
            <w:vAlign w:val="bottom"/>
            <w:hideMark/>
          </w:tcPr>
          <w:p w14:paraId="41357302"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Miller, S.R., Eden, L., Li, D. CSR Reputation and firm performance: a dynamic Approach // Journal of Business Ethics. – 2018. - Vol. 163.  - pp. 619-636. </w:t>
            </w:r>
          </w:p>
        </w:tc>
      </w:tr>
      <w:tr w:rsidR="00630DE5" w:rsidRPr="00BE40C4" w14:paraId="3EB20978" w14:textId="77777777" w:rsidTr="00630DE5">
        <w:trPr>
          <w:trHeight w:val="263"/>
        </w:trPr>
        <w:tc>
          <w:tcPr>
            <w:tcW w:w="10024" w:type="dxa"/>
            <w:tcBorders>
              <w:top w:val="nil"/>
              <w:left w:val="nil"/>
              <w:bottom w:val="nil"/>
              <w:right w:val="nil"/>
            </w:tcBorders>
            <w:shd w:val="clear" w:color="auto" w:fill="auto"/>
            <w:noWrap/>
            <w:vAlign w:val="bottom"/>
            <w:hideMark/>
          </w:tcPr>
          <w:p w14:paraId="5785AFB1"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Jo, H., Kim, Y. Ethics and disclosure: A study of the financial performance of firms in the seasoned equity offerings market // Journal of Business Ethics. – 2008. - Vol. 80. - pp. 855–878.</w:t>
            </w:r>
          </w:p>
        </w:tc>
      </w:tr>
      <w:tr w:rsidR="00630DE5" w:rsidRPr="00BE40C4" w14:paraId="69E14B8E" w14:textId="77777777" w:rsidTr="00630DE5">
        <w:trPr>
          <w:trHeight w:val="263"/>
        </w:trPr>
        <w:tc>
          <w:tcPr>
            <w:tcW w:w="10024" w:type="dxa"/>
            <w:tcBorders>
              <w:top w:val="nil"/>
              <w:left w:val="nil"/>
              <w:bottom w:val="nil"/>
              <w:right w:val="nil"/>
            </w:tcBorders>
            <w:shd w:val="clear" w:color="auto" w:fill="auto"/>
            <w:noWrap/>
            <w:vAlign w:val="bottom"/>
            <w:hideMark/>
          </w:tcPr>
          <w:p w14:paraId="4F221736"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Lee, D. Corporate social responsibility and management forecast accuracy // Journal of Business Ethics. – 2017. - Vol. 140. - pp. 353–367.</w:t>
            </w:r>
          </w:p>
        </w:tc>
      </w:tr>
      <w:tr w:rsidR="00630DE5" w:rsidRPr="00BE40C4" w14:paraId="7629FF0C" w14:textId="77777777" w:rsidTr="00630DE5">
        <w:trPr>
          <w:trHeight w:val="263"/>
        </w:trPr>
        <w:tc>
          <w:tcPr>
            <w:tcW w:w="10024" w:type="dxa"/>
            <w:tcBorders>
              <w:top w:val="nil"/>
              <w:left w:val="nil"/>
              <w:bottom w:val="nil"/>
              <w:right w:val="nil"/>
            </w:tcBorders>
            <w:shd w:val="clear" w:color="auto" w:fill="auto"/>
            <w:noWrap/>
            <w:vAlign w:val="bottom"/>
            <w:hideMark/>
          </w:tcPr>
          <w:p w14:paraId="031C77BB"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Donaldson, T., Preston, L. The stakeholder theory of the corporation: concepts, evidence and implications // Academy of Management Review. – 1995. – Vol.20, No.1. - pp. 65–91.</w:t>
            </w:r>
          </w:p>
        </w:tc>
      </w:tr>
      <w:tr w:rsidR="00630DE5" w:rsidRPr="00BE40C4" w14:paraId="289CCBDE" w14:textId="77777777" w:rsidTr="00630DE5">
        <w:trPr>
          <w:trHeight w:val="263"/>
        </w:trPr>
        <w:tc>
          <w:tcPr>
            <w:tcW w:w="10024" w:type="dxa"/>
            <w:tcBorders>
              <w:top w:val="nil"/>
              <w:left w:val="nil"/>
              <w:bottom w:val="nil"/>
              <w:right w:val="nil"/>
            </w:tcBorders>
            <w:shd w:val="clear" w:color="auto" w:fill="auto"/>
            <w:noWrap/>
            <w:vAlign w:val="bottom"/>
            <w:hideMark/>
          </w:tcPr>
          <w:p w14:paraId="442A5F74"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Cavaco, S., Crifo, P.  CSR and financial performance: complementarity between environmental, social and business behaviours // Applied Economics. – 2014. - Vol. 46, No. 27. - pp. 3323-3338.</w:t>
            </w:r>
          </w:p>
        </w:tc>
      </w:tr>
      <w:tr w:rsidR="00630DE5" w:rsidRPr="005410B8" w14:paraId="6D79F424" w14:textId="77777777" w:rsidTr="00630DE5">
        <w:trPr>
          <w:trHeight w:val="263"/>
        </w:trPr>
        <w:tc>
          <w:tcPr>
            <w:tcW w:w="10024" w:type="dxa"/>
            <w:tcBorders>
              <w:top w:val="nil"/>
              <w:left w:val="nil"/>
              <w:bottom w:val="nil"/>
              <w:right w:val="nil"/>
            </w:tcBorders>
            <w:shd w:val="clear" w:color="auto" w:fill="auto"/>
            <w:noWrap/>
            <w:vAlign w:val="bottom"/>
            <w:hideMark/>
          </w:tcPr>
          <w:p w14:paraId="2245DE9D"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Roberts, R.W. Determinants of corporate social responsibility disclosure: An application of stakeholder theory. // Account. Org. Soc. – 1992. – Vol. 17. - pp. 595–612.</w:t>
            </w:r>
          </w:p>
        </w:tc>
      </w:tr>
      <w:tr w:rsidR="00630DE5" w:rsidRPr="00BE40C4" w14:paraId="3213EA16" w14:textId="77777777" w:rsidTr="00630DE5">
        <w:trPr>
          <w:trHeight w:val="263"/>
        </w:trPr>
        <w:tc>
          <w:tcPr>
            <w:tcW w:w="10024" w:type="dxa"/>
            <w:tcBorders>
              <w:top w:val="nil"/>
              <w:left w:val="nil"/>
              <w:bottom w:val="nil"/>
              <w:right w:val="nil"/>
            </w:tcBorders>
            <w:shd w:val="clear" w:color="auto" w:fill="auto"/>
            <w:noWrap/>
            <w:vAlign w:val="bottom"/>
            <w:hideMark/>
          </w:tcPr>
          <w:p w14:paraId="7A97F160"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Ullmann, A.A. Data in search of a theory: critical examination of the relationship among social performance, social disclosure, and economic performance // Academy of Management Review. – 1985, Vol.10, No.2, pp.540–557.</w:t>
            </w:r>
          </w:p>
        </w:tc>
      </w:tr>
      <w:tr w:rsidR="00630DE5" w:rsidRPr="00BE40C4" w14:paraId="6CA89931" w14:textId="77777777" w:rsidTr="00630DE5">
        <w:trPr>
          <w:trHeight w:val="263"/>
        </w:trPr>
        <w:tc>
          <w:tcPr>
            <w:tcW w:w="10024" w:type="dxa"/>
            <w:tcBorders>
              <w:top w:val="nil"/>
              <w:left w:val="nil"/>
              <w:bottom w:val="nil"/>
              <w:right w:val="nil"/>
            </w:tcBorders>
            <w:shd w:val="clear" w:color="auto" w:fill="auto"/>
            <w:noWrap/>
            <w:vAlign w:val="bottom"/>
            <w:hideMark/>
          </w:tcPr>
          <w:p w14:paraId="41080B5C"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Bourgeois, L. J. On the measurement of organizational slack // The Academy of Management Review. – 1981. – Vol.6, No.1. - pp. 29-39. </w:t>
            </w:r>
          </w:p>
        </w:tc>
      </w:tr>
      <w:tr w:rsidR="00630DE5" w:rsidRPr="00BE40C4" w14:paraId="65BC5DC8" w14:textId="77777777" w:rsidTr="00630DE5">
        <w:trPr>
          <w:trHeight w:val="263"/>
        </w:trPr>
        <w:tc>
          <w:tcPr>
            <w:tcW w:w="10024" w:type="dxa"/>
            <w:tcBorders>
              <w:top w:val="nil"/>
              <w:left w:val="nil"/>
              <w:bottom w:val="nil"/>
              <w:right w:val="nil"/>
            </w:tcBorders>
            <w:shd w:val="clear" w:color="auto" w:fill="auto"/>
            <w:noWrap/>
            <w:vAlign w:val="bottom"/>
            <w:hideMark/>
          </w:tcPr>
          <w:p w14:paraId="1B09E5AA"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Waddock, S., Graves, S. The corporate social performance-financial performance link // Strategic Management Journal. – 1997. - Vol. 18. - pp. 303-319.</w:t>
            </w:r>
          </w:p>
        </w:tc>
      </w:tr>
      <w:tr w:rsidR="00630DE5" w:rsidRPr="00BE40C4" w14:paraId="2D6A5AA4" w14:textId="77777777" w:rsidTr="00630DE5">
        <w:trPr>
          <w:trHeight w:val="263"/>
        </w:trPr>
        <w:tc>
          <w:tcPr>
            <w:tcW w:w="10024" w:type="dxa"/>
            <w:tcBorders>
              <w:top w:val="nil"/>
              <w:left w:val="nil"/>
              <w:bottom w:val="nil"/>
              <w:right w:val="nil"/>
            </w:tcBorders>
            <w:shd w:val="clear" w:color="auto" w:fill="auto"/>
            <w:noWrap/>
            <w:vAlign w:val="bottom"/>
            <w:hideMark/>
          </w:tcPr>
          <w:p w14:paraId="0666B640"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Hart, S. A natural resource-based view of the firm // Academy of Management Review. – 1995. - Vol. 20. - pp. 986-1014. </w:t>
            </w:r>
          </w:p>
        </w:tc>
      </w:tr>
      <w:tr w:rsidR="00630DE5" w:rsidRPr="005410B8" w14:paraId="56C25578" w14:textId="77777777" w:rsidTr="00630DE5">
        <w:trPr>
          <w:trHeight w:val="263"/>
        </w:trPr>
        <w:tc>
          <w:tcPr>
            <w:tcW w:w="10024" w:type="dxa"/>
            <w:tcBorders>
              <w:top w:val="nil"/>
              <w:left w:val="nil"/>
              <w:bottom w:val="nil"/>
              <w:right w:val="nil"/>
            </w:tcBorders>
            <w:shd w:val="clear" w:color="auto" w:fill="auto"/>
            <w:noWrap/>
            <w:vAlign w:val="bottom"/>
            <w:hideMark/>
          </w:tcPr>
          <w:p w14:paraId="6424118E"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Arora, P., Dharwadkar, R. Corporate governance and corporate social responsibility (CSR): The moderating roles of attainment discrepancy and organization slack. Corporate Governance: an International Review. – 2011. – Vol.19, No.2. - pp. 136-152.</w:t>
            </w:r>
          </w:p>
        </w:tc>
      </w:tr>
      <w:tr w:rsidR="00630DE5" w:rsidRPr="00BE40C4" w14:paraId="0A787B2F" w14:textId="77777777" w:rsidTr="00630DE5">
        <w:trPr>
          <w:trHeight w:val="263"/>
        </w:trPr>
        <w:tc>
          <w:tcPr>
            <w:tcW w:w="10024" w:type="dxa"/>
            <w:tcBorders>
              <w:top w:val="nil"/>
              <w:left w:val="nil"/>
              <w:bottom w:val="nil"/>
              <w:right w:val="nil"/>
            </w:tcBorders>
            <w:shd w:val="clear" w:color="auto" w:fill="auto"/>
            <w:noWrap/>
            <w:vAlign w:val="bottom"/>
            <w:hideMark/>
          </w:tcPr>
          <w:p w14:paraId="7855B11C"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Magness, V. Who are the Stakeholders Now? An Empirical Examination of the Mitchell, Agle, and Wood Theory of Stakeholder Salience // Journal of Business Ethics. – 2008. – Vol. 83. pp. 177–192. </w:t>
            </w:r>
          </w:p>
        </w:tc>
      </w:tr>
      <w:tr w:rsidR="00630DE5" w:rsidRPr="005410B8" w14:paraId="4DB6253E" w14:textId="77777777" w:rsidTr="00630DE5">
        <w:trPr>
          <w:trHeight w:val="263"/>
        </w:trPr>
        <w:tc>
          <w:tcPr>
            <w:tcW w:w="10024" w:type="dxa"/>
            <w:tcBorders>
              <w:top w:val="nil"/>
              <w:left w:val="nil"/>
              <w:bottom w:val="nil"/>
              <w:right w:val="nil"/>
            </w:tcBorders>
            <w:shd w:val="clear" w:color="auto" w:fill="auto"/>
            <w:noWrap/>
            <w:vAlign w:val="bottom"/>
            <w:hideMark/>
          </w:tcPr>
          <w:p w14:paraId="4B1A5EDD"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Campbell, J. L. States, politics, and globalization: Why institutions still matter / In T. V. Paul, G. J. Ikenberry, &amp;</w:t>
            </w:r>
            <w:r w:rsidRPr="005410B8">
              <w:rPr>
                <w:rFonts w:ascii="Times New Roman" w:eastAsia="Times New Roman" w:hAnsi="Times New Roman" w:cs="Times New Roman"/>
                <w:sz w:val="20"/>
                <w:szCs w:val="20"/>
                <w:lang w:val="en-US" w:eastAsia="ru-RU"/>
              </w:rPr>
              <w:br/>
              <w:t>J. A. Hall (Eds.), The nation-state in question. Princeton, 2003: Princeton University Press, pp. 234 –259.</w:t>
            </w:r>
          </w:p>
        </w:tc>
      </w:tr>
      <w:tr w:rsidR="00630DE5" w:rsidRPr="00BE40C4" w14:paraId="54111F9C" w14:textId="77777777" w:rsidTr="00630DE5">
        <w:trPr>
          <w:trHeight w:val="263"/>
        </w:trPr>
        <w:tc>
          <w:tcPr>
            <w:tcW w:w="10024" w:type="dxa"/>
            <w:tcBorders>
              <w:top w:val="nil"/>
              <w:left w:val="nil"/>
              <w:bottom w:val="nil"/>
              <w:right w:val="nil"/>
            </w:tcBorders>
            <w:shd w:val="clear" w:color="auto" w:fill="auto"/>
            <w:noWrap/>
            <w:vAlign w:val="bottom"/>
            <w:hideMark/>
          </w:tcPr>
          <w:p w14:paraId="5FBF9702"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Deegan, C. An examination of the corporate social and environmental disclosures of BHP from 1983-1997: A test of legitimacy theory // Accounting, Auditing &amp; Accountability Journal. – 2002. - Vol. 15, No. 3. - pp. 312-343.</w:t>
            </w:r>
          </w:p>
        </w:tc>
      </w:tr>
      <w:tr w:rsidR="00630DE5" w:rsidRPr="00BE40C4" w14:paraId="21D1B2E1" w14:textId="77777777" w:rsidTr="00630DE5">
        <w:trPr>
          <w:trHeight w:val="263"/>
        </w:trPr>
        <w:tc>
          <w:tcPr>
            <w:tcW w:w="10024" w:type="dxa"/>
            <w:tcBorders>
              <w:top w:val="nil"/>
              <w:left w:val="nil"/>
              <w:bottom w:val="nil"/>
              <w:right w:val="nil"/>
            </w:tcBorders>
            <w:shd w:val="clear" w:color="auto" w:fill="auto"/>
            <w:noWrap/>
            <w:vAlign w:val="bottom"/>
            <w:hideMark/>
          </w:tcPr>
          <w:p w14:paraId="2FF6957D"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Lindblom, C.K. The Implications of Organizational Legitimacy for Corporate Social Performance and Disclosure // Conference Paper, Critical Perspectives on Accounting Conference, New York, 1993. </w:t>
            </w:r>
          </w:p>
        </w:tc>
      </w:tr>
      <w:tr w:rsidR="00630DE5" w:rsidRPr="00BE40C4" w14:paraId="0E69480C" w14:textId="77777777" w:rsidTr="00630DE5">
        <w:trPr>
          <w:trHeight w:val="263"/>
        </w:trPr>
        <w:tc>
          <w:tcPr>
            <w:tcW w:w="10024" w:type="dxa"/>
            <w:tcBorders>
              <w:top w:val="nil"/>
              <w:left w:val="nil"/>
              <w:bottom w:val="nil"/>
              <w:right w:val="nil"/>
            </w:tcBorders>
            <w:shd w:val="clear" w:color="auto" w:fill="auto"/>
            <w:noWrap/>
            <w:vAlign w:val="bottom"/>
            <w:hideMark/>
          </w:tcPr>
          <w:p w14:paraId="04C82CBF"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Suchman, M. C. Managing legitimacy: strategic and institutional approaches // Academy of Management Review. – 1995. – Vol. 20. - pp. 571– 606.</w:t>
            </w:r>
          </w:p>
        </w:tc>
      </w:tr>
      <w:tr w:rsidR="00630DE5" w:rsidRPr="00BE40C4" w14:paraId="5A97FD57" w14:textId="77777777" w:rsidTr="00630DE5">
        <w:trPr>
          <w:trHeight w:val="263"/>
        </w:trPr>
        <w:tc>
          <w:tcPr>
            <w:tcW w:w="10024" w:type="dxa"/>
            <w:tcBorders>
              <w:top w:val="nil"/>
              <w:left w:val="nil"/>
              <w:bottom w:val="nil"/>
              <w:right w:val="nil"/>
            </w:tcBorders>
            <w:shd w:val="clear" w:color="auto" w:fill="auto"/>
            <w:noWrap/>
            <w:vAlign w:val="bottom"/>
            <w:hideMark/>
          </w:tcPr>
          <w:p w14:paraId="77FDB1B9"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Palazzo, G., Scherer, A.G. Corporate legitimacy as deliberation: a communicative framework // Journal of Business Ethics. – 2006. – Vol. 66. - pp. 71–88. </w:t>
            </w:r>
          </w:p>
        </w:tc>
      </w:tr>
      <w:tr w:rsidR="00630DE5" w:rsidRPr="00BE40C4" w14:paraId="6A01CD49" w14:textId="77777777" w:rsidTr="00630DE5">
        <w:trPr>
          <w:trHeight w:val="263"/>
        </w:trPr>
        <w:tc>
          <w:tcPr>
            <w:tcW w:w="10024" w:type="dxa"/>
            <w:tcBorders>
              <w:top w:val="nil"/>
              <w:left w:val="nil"/>
              <w:bottom w:val="nil"/>
              <w:right w:val="nil"/>
            </w:tcBorders>
            <w:shd w:val="clear" w:color="auto" w:fill="auto"/>
            <w:noWrap/>
            <w:vAlign w:val="bottom"/>
            <w:hideMark/>
          </w:tcPr>
          <w:p w14:paraId="13DEEB9E"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Jamali, D., Safieddine, A.M., Rabbath, M. Corporate governance and corporate social responsibility synergies and interrelationships // Corporate Governance – 2008. - Vol. 16, No. 5. - pp. 443-459.</w:t>
            </w:r>
          </w:p>
        </w:tc>
      </w:tr>
      <w:tr w:rsidR="00630DE5" w:rsidRPr="00BE40C4" w14:paraId="7F389E2D" w14:textId="77777777" w:rsidTr="00630DE5">
        <w:trPr>
          <w:trHeight w:val="263"/>
        </w:trPr>
        <w:tc>
          <w:tcPr>
            <w:tcW w:w="10024" w:type="dxa"/>
            <w:tcBorders>
              <w:top w:val="nil"/>
              <w:left w:val="nil"/>
              <w:bottom w:val="nil"/>
              <w:right w:val="nil"/>
            </w:tcBorders>
            <w:shd w:val="clear" w:color="auto" w:fill="auto"/>
            <w:noWrap/>
            <w:vAlign w:val="bottom"/>
            <w:hideMark/>
          </w:tcPr>
          <w:p w14:paraId="622D4EE5"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Gray, R. Is accounting for sustainability actually accounting for sustainability. . . and how would we know? An exploration of narratives of organisations and the planet // Accounting, Organizations and Society. – 2010. – Vol.35. - pp.47–62.</w:t>
            </w:r>
          </w:p>
        </w:tc>
      </w:tr>
      <w:tr w:rsidR="00630DE5" w:rsidRPr="00BE40C4" w14:paraId="6E6BABB2" w14:textId="77777777" w:rsidTr="00630DE5">
        <w:trPr>
          <w:trHeight w:val="263"/>
        </w:trPr>
        <w:tc>
          <w:tcPr>
            <w:tcW w:w="10024" w:type="dxa"/>
            <w:tcBorders>
              <w:top w:val="nil"/>
              <w:left w:val="nil"/>
              <w:bottom w:val="nil"/>
              <w:right w:val="nil"/>
            </w:tcBorders>
            <w:shd w:val="clear" w:color="auto" w:fill="auto"/>
            <w:noWrap/>
            <w:vAlign w:val="bottom"/>
            <w:hideMark/>
          </w:tcPr>
          <w:p w14:paraId="3A190F45"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Islam, M.A., Deegan, C. Motivations for an organisation within a developing country to report social responsibility information: Evidence from Bangladesh // Accounting, Auditing &amp; Accountability Journal. – 2008. - Vol. 21, No. 6. - pp. 850-874.</w:t>
            </w:r>
          </w:p>
        </w:tc>
      </w:tr>
      <w:tr w:rsidR="00630DE5" w:rsidRPr="00BE40C4" w14:paraId="1F0D8AD0" w14:textId="77777777" w:rsidTr="00630DE5">
        <w:trPr>
          <w:trHeight w:val="263"/>
        </w:trPr>
        <w:tc>
          <w:tcPr>
            <w:tcW w:w="10024" w:type="dxa"/>
            <w:tcBorders>
              <w:top w:val="nil"/>
              <w:left w:val="nil"/>
              <w:bottom w:val="nil"/>
              <w:right w:val="nil"/>
            </w:tcBorders>
            <w:shd w:val="clear" w:color="auto" w:fill="auto"/>
            <w:noWrap/>
            <w:vAlign w:val="bottom"/>
            <w:hideMark/>
          </w:tcPr>
          <w:p w14:paraId="33A6BF81"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Ntim, C. G., Soobaroyen, T. Corporate Governance and performance in socially responsible corporations: new empirical insights from a neo-institutional framework // Corporate Governance: An International Review. - 2013. – Vol.21, No.5. - pp. 468–494. </w:t>
            </w:r>
          </w:p>
        </w:tc>
      </w:tr>
      <w:tr w:rsidR="00630DE5" w:rsidRPr="005410B8" w14:paraId="540BC943" w14:textId="77777777" w:rsidTr="00630DE5">
        <w:trPr>
          <w:trHeight w:val="263"/>
        </w:trPr>
        <w:tc>
          <w:tcPr>
            <w:tcW w:w="10024" w:type="dxa"/>
            <w:tcBorders>
              <w:top w:val="nil"/>
              <w:left w:val="nil"/>
              <w:bottom w:val="nil"/>
              <w:right w:val="nil"/>
            </w:tcBorders>
            <w:shd w:val="clear" w:color="auto" w:fill="auto"/>
            <w:noWrap/>
            <w:vAlign w:val="bottom"/>
            <w:hideMark/>
          </w:tcPr>
          <w:p w14:paraId="659303F5"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Deegan, C. Introduction: the legitimizing effect of social and environmental disclosures – a theoretical foundation. Accounting, Auditing &amp; Accountability Journal. – 2000. – Vol.15, No.3. - pp. 282-311.</w:t>
            </w:r>
          </w:p>
        </w:tc>
      </w:tr>
      <w:tr w:rsidR="00630DE5" w:rsidRPr="00BE40C4" w14:paraId="7EBA48B3" w14:textId="77777777" w:rsidTr="00630DE5">
        <w:trPr>
          <w:trHeight w:val="263"/>
        </w:trPr>
        <w:tc>
          <w:tcPr>
            <w:tcW w:w="10024" w:type="dxa"/>
            <w:tcBorders>
              <w:top w:val="nil"/>
              <w:left w:val="nil"/>
              <w:bottom w:val="nil"/>
              <w:right w:val="nil"/>
            </w:tcBorders>
            <w:shd w:val="clear" w:color="auto" w:fill="auto"/>
            <w:noWrap/>
            <w:vAlign w:val="bottom"/>
            <w:hideMark/>
          </w:tcPr>
          <w:p w14:paraId="6334E176"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Hybels, R. C. On Legitimacy, legitimation, and organizations: a critical review and integrative theoretical model // Academy of Management Journal, Special Issue: Best Papers Proceedings. – 1995. - pp. 241-245</w:t>
            </w:r>
          </w:p>
        </w:tc>
      </w:tr>
      <w:tr w:rsidR="00630DE5" w:rsidRPr="00BE40C4" w14:paraId="219774C4" w14:textId="77777777" w:rsidTr="00630DE5">
        <w:trPr>
          <w:trHeight w:val="263"/>
        </w:trPr>
        <w:tc>
          <w:tcPr>
            <w:tcW w:w="10024" w:type="dxa"/>
            <w:tcBorders>
              <w:top w:val="nil"/>
              <w:left w:val="nil"/>
              <w:bottom w:val="nil"/>
              <w:right w:val="nil"/>
            </w:tcBorders>
            <w:shd w:val="clear" w:color="auto" w:fill="auto"/>
            <w:noWrap/>
            <w:vAlign w:val="bottom"/>
            <w:hideMark/>
          </w:tcPr>
          <w:p w14:paraId="4B83FD41"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Brammer, S., Jackson, G. And Matten, D. Corporate Social Responsibility and institutional theory: new perspectives on private governance // Socio-economic review. – 2012. – Vol.10, No.1. - pp. 3–28. </w:t>
            </w:r>
          </w:p>
        </w:tc>
      </w:tr>
      <w:tr w:rsidR="00630DE5" w:rsidRPr="00BE40C4" w14:paraId="77418501" w14:textId="77777777" w:rsidTr="00630DE5">
        <w:trPr>
          <w:trHeight w:val="263"/>
        </w:trPr>
        <w:tc>
          <w:tcPr>
            <w:tcW w:w="10024" w:type="dxa"/>
            <w:tcBorders>
              <w:top w:val="nil"/>
              <w:left w:val="nil"/>
              <w:bottom w:val="nil"/>
              <w:right w:val="nil"/>
            </w:tcBorders>
            <w:shd w:val="clear" w:color="auto" w:fill="auto"/>
            <w:noWrap/>
            <w:vAlign w:val="bottom"/>
            <w:hideMark/>
          </w:tcPr>
          <w:p w14:paraId="4A6747FD"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Jamali, D., Neville, B. Convergence versus divergence of CSR in developing countries: an embedded multi-layered institutional lens // Journal of Business Ethics. – 2011. – Vol.102, No.4. - pp. 599–621.</w:t>
            </w:r>
          </w:p>
        </w:tc>
      </w:tr>
      <w:tr w:rsidR="00630DE5" w:rsidRPr="005410B8" w14:paraId="202F9BD7" w14:textId="77777777" w:rsidTr="00630DE5">
        <w:trPr>
          <w:trHeight w:val="263"/>
        </w:trPr>
        <w:tc>
          <w:tcPr>
            <w:tcW w:w="10024" w:type="dxa"/>
            <w:tcBorders>
              <w:top w:val="nil"/>
              <w:left w:val="nil"/>
              <w:bottom w:val="nil"/>
              <w:right w:val="nil"/>
            </w:tcBorders>
            <w:shd w:val="clear" w:color="auto" w:fill="auto"/>
            <w:noWrap/>
            <w:vAlign w:val="bottom"/>
            <w:hideMark/>
          </w:tcPr>
          <w:p w14:paraId="27987E3C"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Pilato, V. Institutional theory and Corporate Social Responsibility in developing countries: A comparative institutional perspective. In O. Osuji, F. Ngwu, &amp; D. Jamali (Eds.), Corporate Social Responsibility in Developing and Emerging Markets: Institutions, Actors and Sustainable Development. </w:t>
            </w:r>
            <w:r w:rsidRPr="005410B8">
              <w:rPr>
                <w:rFonts w:ascii="Times New Roman" w:eastAsia="Times New Roman" w:hAnsi="Times New Roman" w:cs="Times New Roman"/>
                <w:sz w:val="20"/>
                <w:szCs w:val="20"/>
                <w:lang w:eastAsia="ru-RU"/>
              </w:rPr>
              <w:t>Cambridge: Cambridge University Press</w:t>
            </w:r>
            <w:r w:rsidRPr="005410B8">
              <w:rPr>
                <w:rFonts w:ascii="Times New Roman" w:eastAsia="Times New Roman" w:hAnsi="Times New Roman" w:cs="Times New Roman"/>
                <w:sz w:val="20"/>
                <w:szCs w:val="20"/>
                <w:lang w:val="en-US" w:eastAsia="ru-RU"/>
              </w:rPr>
              <w:t>, pp.17-30.</w:t>
            </w:r>
          </w:p>
        </w:tc>
      </w:tr>
      <w:tr w:rsidR="00630DE5" w:rsidRPr="00BE40C4" w14:paraId="379BBB7B" w14:textId="77777777" w:rsidTr="00630DE5">
        <w:trPr>
          <w:trHeight w:val="263"/>
        </w:trPr>
        <w:tc>
          <w:tcPr>
            <w:tcW w:w="10024" w:type="dxa"/>
            <w:tcBorders>
              <w:top w:val="nil"/>
              <w:left w:val="nil"/>
              <w:bottom w:val="nil"/>
              <w:right w:val="nil"/>
            </w:tcBorders>
            <w:shd w:val="clear" w:color="auto" w:fill="auto"/>
            <w:noWrap/>
            <w:vAlign w:val="bottom"/>
            <w:hideMark/>
          </w:tcPr>
          <w:p w14:paraId="5D7A4AFD"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Aguilera, R. V., Rupp, D. E., Williams, C. A., Ganapathi, J. Putting the S back in corporate social responsibility: A multilevel theory of social change in organizations // Academy of Management Review. – 2007. - Vol. 32. -  pp. 836–863.</w:t>
            </w:r>
          </w:p>
        </w:tc>
      </w:tr>
      <w:tr w:rsidR="00630DE5" w:rsidRPr="00BE40C4" w14:paraId="3E6C64EB" w14:textId="77777777" w:rsidTr="00630DE5">
        <w:trPr>
          <w:trHeight w:val="263"/>
        </w:trPr>
        <w:tc>
          <w:tcPr>
            <w:tcW w:w="10024" w:type="dxa"/>
            <w:tcBorders>
              <w:top w:val="nil"/>
              <w:left w:val="nil"/>
              <w:bottom w:val="nil"/>
              <w:right w:val="nil"/>
            </w:tcBorders>
            <w:shd w:val="clear" w:color="auto" w:fill="auto"/>
            <w:noWrap/>
            <w:vAlign w:val="bottom"/>
            <w:hideMark/>
          </w:tcPr>
          <w:p w14:paraId="6C7422EA"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Wang, Q., Wu, C. And Sun, Y. Evaluating corporate social responsibility of airlines using entropy weight and grey relation analysis // Journal of Air Transport Management. – 2015. - Vol. 42. - pp. 55-62.</w:t>
            </w:r>
          </w:p>
        </w:tc>
      </w:tr>
      <w:tr w:rsidR="00630DE5" w:rsidRPr="00BE40C4" w14:paraId="404DB954" w14:textId="77777777" w:rsidTr="00630DE5">
        <w:trPr>
          <w:trHeight w:val="263"/>
        </w:trPr>
        <w:tc>
          <w:tcPr>
            <w:tcW w:w="10024" w:type="dxa"/>
            <w:tcBorders>
              <w:top w:val="nil"/>
              <w:left w:val="nil"/>
              <w:bottom w:val="nil"/>
              <w:right w:val="nil"/>
            </w:tcBorders>
            <w:shd w:val="clear" w:color="auto" w:fill="auto"/>
            <w:noWrap/>
            <w:vAlign w:val="bottom"/>
            <w:hideMark/>
          </w:tcPr>
          <w:p w14:paraId="5F68533A"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Orlitzky, M., Schmidt, F.L., Rynes, S.L. Corporate social and financial performance: a meta-analysis // Organizational Studies. – 2003. – Vol.24. - pp. 403–441.</w:t>
            </w:r>
          </w:p>
        </w:tc>
      </w:tr>
      <w:tr w:rsidR="00630DE5" w:rsidRPr="00BE40C4" w14:paraId="1E4034FE" w14:textId="77777777" w:rsidTr="00630DE5">
        <w:trPr>
          <w:trHeight w:val="263"/>
        </w:trPr>
        <w:tc>
          <w:tcPr>
            <w:tcW w:w="10024" w:type="dxa"/>
            <w:tcBorders>
              <w:top w:val="nil"/>
              <w:left w:val="nil"/>
              <w:bottom w:val="nil"/>
              <w:right w:val="nil"/>
            </w:tcBorders>
            <w:shd w:val="clear" w:color="auto" w:fill="auto"/>
            <w:noWrap/>
            <w:vAlign w:val="bottom"/>
            <w:hideMark/>
          </w:tcPr>
          <w:p w14:paraId="00CB9C84"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Wu, M., Shen, C-H. Corporate social responsibility in the banking industry: motives and financial performance // Journal of Banking &amp; Finance. – 2013. - Vol. 37, No.9. - pp. 3529-3547</w:t>
            </w:r>
          </w:p>
        </w:tc>
      </w:tr>
      <w:tr w:rsidR="00630DE5" w:rsidRPr="00BE40C4" w14:paraId="7C2AA1F3" w14:textId="77777777" w:rsidTr="00630DE5">
        <w:trPr>
          <w:trHeight w:val="263"/>
        </w:trPr>
        <w:tc>
          <w:tcPr>
            <w:tcW w:w="10024" w:type="dxa"/>
            <w:tcBorders>
              <w:top w:val="nil"/>
              <w:left w:val="nil"/>
              <w:bottom w:val="nil"/>
              <w:right w:val="nil"/>
            </w:tcBorders>
            <w:shd w:val="clear" w:color="auto" w:fill="auto"/>
            <w:noWrap/>
            <w:vAlign w:val="bottom"/>
            <w:hideMark/>
          </w:tcPr>
          <w:p w14:paraId="203DC13A"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Lenssen, G., Blagov, Y., Bevan, D., Chen, H., Wang, X. Corporate social responsibility and corporate financial performance in China: an empirical research from Chinese firms // Corporate Governance: International Journal Business Society. – 2011. - Vol. 11, No. 4. - pp. 361-370. </w:t>
            </w:r>
          </w:p>
        </w:tc>
      </w:tr>
      <w:tr w:rsidR="00630DE5" w:rsidRPr="00BE40C4" w14:paraId="6642859E" w14:textId="77777777" w:rsidTr="00630DE5">
        <w:trPr>
          <w:trHeight w:val="263"/>
        </w:trPr>
        <w:tc>
          <w:tcPr>
            <w:tcW w:w="10024" w:type="dxa"/>
            <w:tcBorders>
              <w:top w:val="nil"/>
              <w:left w:val="nil"/>
              <w:bottom w:val="nil"/>
              <w:right w:val="nil"/>
            </w:tcBorders>
            <w:shd w:val="clear" w:color="auto" w:fill="auto"/>
            <w:noWrap/>
            <w:vAlign w:val="bottom"/>
            <w:hideMark/>
          </w:tcPr>
          <w:p w14:paraId="0A93E19A"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Stojanovic, A., Milosevic, I., Arsic, S., Urosevic, S., &amp; Mihaljovic, I. Corporate Social Responsibility as a determinant of employee loyalty and business performance // Journal of Competitiveness. - 2020. – Vol.12, No.2. - pp. 149–166. </w:t>
            </w:r>
          </w:p>
        </w:tc>
      </w:tr>
      <w:tr w:rsidR="00630DE5" w:rsidRPr="00BE40C4" w14:paraId="08CCDFED" w14:textId="77777777" w:rsidTr="00630DE5">
        <w:trPr>
          <w:trHeight w:val="263"/>
        </w:trPr>
        <w:tc>
          <w:tcPr>
            <w:tcW w:w="10024" w:type="dxa"/>
            <w:tcBorders>
              <w:top w:val="nil"/>
              <w:left w:val="nil"/>
              <w:bottom w:val="nil"/>
              <w:right w:val="nil"/>
            </w:tcBorders>
            <w:shd w:val="clear" w:color="auto" w:fill="auto"/>
            <w:noWrap/>
            <w:vAlign w:val="bottom"/>
            <w:hideMark/>
          </w:tcPr>
          <w:p w14:paraId="210CF2D7"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Yoon, B., Chung, Y. The effects of corporate social responsibility on firm performance: A stakeholder approach // Journal of Hospitality and Tourism Management. – 2018. - Vol. 37. - pp. 89-96.</w:t>
            </w:r>
          </w:p>
        </w:tc>
      </w:tr>
      <w:tr w:rsidR="00630DE5" w:rsidRPr="00BE40C4" w14:paraId="2D7754C6" w14:textId="77777777" w:rsidTr="00630DE5">
        <w:trPr>
          <w:trHeight w:val="263"/>
        </w:trPr>
        <w:tc>
          <w:tcPr>
            <w:tcW w:w="10024" w:type="dxa"/>
            <w:tcBorders>
              <w:top w:val="nil"/>
              <w:left w:val="nil"/>
              <w:bottom w:val="nil"/>
              <w:right w:val="nil"/>
            </w:tcBorders>
            <w:shd w:val="clear" w:color="auto" w:fill="auto"/>
            <w:noWrap/>
            <w:vAlign w:val="bottom"/>
            <w:hideMark/>
          </w:tcPr>
          <w:p w14:paraId="36B734F4"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Godfrey, P.C. The relationship between corporate philanthropy and shareholder wealth: a risk management perspective // Academy of Management Review. – 2005. - Vol. 30, No. 4. - pp. 777-798.</w:t>
            </w:r>
          </w:p>
        </w:tc>
      </w:tr>
      <w:tr w:rsidR="00630DE5" w:rsidRPr="00BE40C4" w14:paraId="4151B944" w14:textId="77777777" w:rsidTr="00630DE5">
        <w:trPr>
          <w:trHeight w:val="263"/>
        </w:trPr>
        <w:tc>
          <w:tcPr>
            <w:tcW w:w="10024" w:type="dxa"/>
            <w:tcBorders>
              <w:top w:val="nil"/>
              <w:left w:val="nil"/>
              <w:bottom w:val="nil"/>
              <w:right w:val="nil"/>
            </w:tcBorders>
            <w:shd w:val="clear" w:color="auto" w:fill="auto"/>
            <w:noWrap/>
            <w:vAlign w:val="bottom"/>
            <w:hideMark/>
          </w:tcPr>
          <w:p w14:paraId="55FC0B7E"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Ruf, B. M., Muralidhar, K., Brown, R.M., Janney, J.J. and Paul, K. An empirical investigation of the relationship between change in corporate social performance and financial performance: a stakeholder theory perspective // Journal of Business Ethics. – 2001. – Vol.32, No.2. - pp.143-156.</w:t>
            </w:r>
          </w:p>
        </w:tc>
      </w:tr>
      <w:tr w:rsidR="00630DE5" w:rsidRPr="00BE40C4" w14:paraId="00F5891E" w14:textId="77777777" w:rsidTr="00630DE5">
        <w:trPr>
          <w:trHeight w:val="263"/>
        </w:trPr>
        <w:tc>
          <w:tcPr>
            <w:tcW w:w="10024" w:type="dxa"/>
            <w:tcBorders>
              <w:top w:val="nil"/>
              <w:left w:val="nil"/>
              <w:bottom w:val="nil"/>
              <w:right w:val="nil"/>
            </w:tcBorders>
            <w:shd w:val="clear" w:color="auto" w:fill="auto"/>
            <w:noWrap/>
            <w:vAlign w:val="bottom"/>
            <w:hideMark/>
          </w:tcPr>
          <w:p w14:paraId="773D2D08"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Russell, C.A., Russell, D.W., Honea, H. Corporate Social Responsibility failures: How do consumers respond to corporate violations of implied social contracts? // Journal of Business Ethics. – 2016. – Vol.136. - pp. 759–773. </w:t>
            </w:r>
          </w:p>
        </w:tc>
      </w:tr>
      <w:tr w:rsidR="00630DE5" w:rsidRPr="00BE40C4" w14:paraId="38F68F1B" w14:textId="77777777" w:rsidTr="00630DE5">
        <w:trPr>
          <w:trHeight w:val="263"/>
        </w:trPr>
        <w:tc>
          <w:tcPr>
            <w:tcW w:w="10024" w:type="dxa"/>
            <w:tcBorders>
              <w:top w:val="nil"/>
              <w:left w:val="nil"/>
              <w:bottom w:val="nil"/>
              <w:right w:val="nil"/>
            </w:tcBorders>
            <w:shd w:val="clear" w:color="auto" w:fill="auto"/>
            <w:noWrap/>
            <w:vAlign w:val="bottom"/>
            <w:hideMark/>
          </w:tcPr>
          <w:p w14:paraId="6699E517"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Cui, Z., Liang, X., Lu, X. Prize or Price? Corporate Social Responsibility commitment and sales performance in the Chinese private sector // Management and Organization Review. – 2015. - Vol.11, No.1. - pp. 25-44. </w:t>
            </w:r>
          </w:p>
        </w:tc>
      </w:tr>
      <w:tr w:rsidR="00630DE5" w:rsidRPr="00BE40C4" w14:paraId="618D6B36" w14:textId="77777777" w:rsidTr="00630DE5">
        <w:trPr>
          <w:trHeight w:val="263"/>
        </w:trPr>
        <w:tc>
          <w:tcPr>
            <w:tcW w:w="10024" w:type="dxa"/>
            <w:tcBorders>
              <w:top w:val="nil"/>
              <w:left w:val="nil"/>
              <w:bottom w:val="nil"/>
              <w:right w:val="nil"/>
            </w:tcBorders>
            <w:shd w:val="clear" w:color="auto" w:fill="auto"/>
            <w:noWrap/>
            <w:vAlign w:val="bottom"/>
            <w:hideMark/>
          </w:tcPr>
          <w:p w14:paraId="65DCC564"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Crifo, P., Diaye, M.-A., Pekovic, S. CSR related management practices and firm performance: An empirical analysis of the quantity–quality trade-off on French data // International Journal of Production Economics. – 2016. - Vo1.171, No. 3. - pp. 405-416.</w:t>
            </w:r>
          </w:p>
        </w:tc>
      </w:tr>
      <w:tr w:rsidR="00630DE5" w:rsidRPr="00BE40C4" w14:paraId="65F4A2BB" w14:textId="77777777" w:rsidTr="00630DE5">
        <w:trPr>
          <w:trHeight w:val="263"/>
        </w:trPr>
        <w:tc>
          <w:tcPr>
            <w:tcW w:w="10024" w:type="dxa"/>
            <w:tcBorders>
              <w:top w:val="nil"/>
              <w:left w:val="nil"/>
              <w:bottom w:val="nil"/>
              <w:right w:val="nil"/>
            </w:tcBorders>
            <w:shd w:val="clear" w:color="auto" w:fill="auto"/>
            <w:noWrap/>
            <w:vAlign w:val="bottom"/>
            <w:hideMark/>
          </w:tcPr>
          <w:p w14:paraId="0956E750"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Nollet, J., Filis, G., Mitrokostas, E. Corporate social responsibility and financial performance: A non-linear and disaggregated approach // Economic Modelling. – 2016. - Vol. 52. pp. 400-407,</w:t>
            </w:r>
          </w:p>
        </w:tc>
      </w:tr>
      <w:tr w:rsidR="00630DE5" w:rsidRPr="00BE40C4" w14:paraId="121543BB" w14:textId="77777777" w:rsidTr="00630DE5">
        <w:trPr>
          <w:trHeight w:val="263"/>
        </w:trPr>
        <w:tc>
          <w:tcPr>
            <w:tcW w:w="10024" w:type="dxa"/>
            <w:tcBorders>
              <w:top w:val="nil"/>
              <w:left w:val="nil"/>
              <w:bottom w:val="nil"/>
              <w:right w:val="nil"/>
            </w:tcBorders>
            <w:shd w:val="clear" w:color="auto" w:fill="auto"/>
            <w:noWrap/>
            <w:vAlign w:val="bottom"/>
            <w:hideMark/>
          </w:tcPr>
          <w:p w14:paraId="7513C263"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Franco, S., Caroli, M.G., Cappa, F., Chiappa, G. Are you good enough? CSR, quality management and corporate financial performance in the hospitality industry // International Journal of Hospitality Management. – 2020. – Vol. 88. </w:t>
            </w:r>
          </w:p>
        </w:tc>
      </w:tr>
      <w:tr w:rsidR="00630DE5" w:rsidRPr="00BE40C4" w14:paraId="6A2F73A7" w14:textId="77777777" w:rsidTr="00630DE5">
        <w:trPr>
          <w:trHeight w:val="263"/>
        </w:trPr>
        <w:tc>
          <w:tcPr>
            <w:tcW w:w="10024" w:type="dxa"/>
            <w:tcBorders>
              <w:top w:val="nil"/>
              <w:left w:val="nil"/>
              <w:bottom w:val="nil"/>
              <w:right w:val="nil"/>
            </w:tcBorders>
            <w:shd w:val="clear" w:color="auto" w:fill="auto"/>
            <w:noWrap/>
            <w:vAlign w:val="bottom"/>
            <w:hideMark/>
          </w:tcPr>
          <w:p w14:paraId="54D428D6"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Carlos, W. C., Lewis, B. W. Strategic silence: withholding certification status as a hypocrisy avoidance tactic // Administrative Science Quarterly. – 2018. – Vol.63, No.1. - pp. 130–169. </w:t>
            </w:r>
          </w:p>
        </w:tc>
      </w:tr>
      <w:tr w:rsidR="00630DE5" w:rsidRPr="00BE40C4" w14:paraId="50DCB7C1" w14:textId="77777777" w:rsidTr="00630DE5">
        <w:trPr>
          <w:trHeight w:val="263"/>
        </w:trPr>
        <w:tc>
          <w:tcPr>
            <w:tcW w:w="10024" w:type="dxa"/>
            <w:tcBorders>
              <w:top w:val="nil"/>
              <w:left w:val="nil"/>
              <w:bottom w:val="nil"/>
              <w:right w:val="nil"/>
            </w:tcBorders>
            <w:shd w:val="clear" w:color="auto" w:fill="auto"/>
            <w:noWrap/>
            <w:vAlign w:val="bottom"/>
            <w:hideMark/>
          </w:tcPr>
          <w:p w14:paraId="3974CCAC"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McWilliams, A., Siegel, D. S. Corporate social responsibility: A theory of the firm perspective // Academy of Management Review. – 2001. - Vol. 26. - pp. 117–127.</w:t>
            </w:r>
          </w:p>
        </w:tc>
      </w:tr>
      <w:tr w:rsidR="00630DE5" w:rsidRPr="00BE40C4" w14:paraId="245375B7" w14:textId="77777777" w:rsidTr="00630DE5">
        <w:trPr>
          <w:trHeight w:val="263"/>
        </w:trPr>
        <w:tc>
          <w:tcPr>
            <w:tcW w:w="10024" w:type="dxa"/>
            <w:tcBorders>
              <w:top w:val="nil"/>
              <w:left w:val="nil"/>
              <w:bottom w:val="nil"/>
              <w:right w:val="nil"/>
            </w:tcBorders>
            <w:shd w:val="clear" w:color="auto" w:fill="auto"/>
            <w:noWrap/>
            <w:vAlign w:val="bottom"/>
            <w:hideMark/>
          </w:tcPr>
          <w:p w14:paraId="3E8235B7"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Barnea, A., Rubin, A. Corporate Social Responsibility as a conflict between shareholders // Journal of Business Ethics. - 2010. - Vol. 97. - pp.71–86. </w:t>
            </w:r>
          </w:p>
        </w:tc>
      </w:tr>
      <w:tr w:rsidR="00630DE5" w:rsidRPr="005410B8" w14:paraId="5BDC21F3" w14:textId="77777777" w:rsidTr="00630DE5">
        <w:trPr>
          <w:trHeight w:val="263"/>
        </w:trPr>
        <w:tc>
          <w:tcPr>
            <w:tcW w:w="10024" w:type="dxa"/>
            <w:tcBorders>
              <w:top w:val="nil"/>
              <w:left w:val="nil"/>
              <w:bottom w:val="nil"/>
              <w:right w:val="nil"/>
            </w:tcBorders>
            <w:shd w:val="clear" w:color="auto" w:fill="auto"/>
            <w:noWrap/>
            <w:vAlign w:val="bottom"/>
            <w:hideMark/>
          </w:tcPr>
          <w:p w14:paraId="30D7A4DB"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Cahan, S.F., Villiers, C., Jeter, D.C., Naiker, V., Staden, C. Are CSR Disclosures value relevant? Cross-country evidence // European Accounting Review. – 2016. - Vol. 25, No. 3. pp. 579-611. </w:t>
            </w:r>
          </w:p>
        </w:tc>
      </w:tr>
      <w:tr w:rsidR="00630DE5" w:rsidRPr="00BE40C4" w14:paraId="119212EF" w14:textId="77777777" w:rsidTr="00630DE5">
        <w:trPr>
          <w:trHeight w:val="263"/>
        </w:trPr>
        <w:tc>
          <w:tcPr>
            <w:tcW w:w="10024" w:type="dxa"/>
            <w:tcBorders>
              <w:top w:val="nil"/>
              <w:left w:val="nil"/>
              <w:bottom w:val="nil"/>
              <w:right w:val="nil"/>
            </w:tcBorders>
            <w:shd w:val="clear" w:color="auto" w:fill="auto"/>
            <w:noWrap/>
            <w:vAlign w:val="bottom"/>
            <w:hideMark/>
          </w:tcPr>
          <w:p w14:paraId="270F508E"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Jiao, Y. Stakeholder welfare and firm value // Journal of Banking and Finance. – 2010. - Vol. 34. pp.2549– 2561. </w:t>
            </w:r>
          </w:p>
        </w:tc>
      </w:tr>
      <w:tr w:rsidR="00630DE5" w:rsidRPr="00BE40C4" w14:paraId="3F7B7AF5" w14:textId="77777777" w:rsidTr="00630DE5">
        <w:trPr>
          <w:trHeight w:val="263"/>
        </w:trPr>
        <w:tc>
          <w:tcPr>
            <w:tcW w:w="10024" w:type="dxa"/>
            <w:tcBorders>
              <w:top w:val="nil"/>
              <w:left w:val="nil"/>
              <w:bottom w:val="nil"/>
              <w:right w:val="nil"/>
            </w:tcBorders>
            <w:shd w:val="clear" w:color="auto" w:fill="auto"/>
            <w:noWrap/>
            <w:vAlign w:val="bottom"/>
            <w:hideMark/>
          </w:tcPr>
          <w:p w14:paraId="2BED08E8"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Richardson, A. J., Welker, M., &amp; Hutchinson, I. R. Managing capital market reactions to corporate social responsibility // International Journal of Management Reviews. – 1999. – Vol.1, No.1. - pp. 17–43.</w:t>
            </w:r>
          </w:p>
        </w:tc>
      </w:tr>
      <w:tr w:rsidR="00630DE5" w:rsidRPr="005410B8" w14:paraId="5CFB1C81" w14:textId="77777777" w:rsidTr="00630DE5">
        <w:trPr>
          <w:trHeight w:val="263"/>
        </w:trPr>
        <w:tc>
          <w:tcPr>
            <w:tcW w:w="10024" w:type="dxa"/>
            <w:tcBorders>
              <w:top w:val="nil"/>
              <w:left w:val="nil"/>
              <w:bottom w:val="nil"/>
              <w:right w:val="nil"/>
            </w:tcBorders>
            <w:shd w:val="clear" w:color="auto" w:fill="auto"/>
            <w:noWrap/>
            <w:vAlign w:val="bottom"/>
            <w:hideMark/>
          </w:tcPr>
          <w:p w14:paraId="7F28D833"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Kuzey, C.,  Uyar, A.,  Nizaeva, M. And Karamand, A.S. CSR performance and firm performance in the tourism, healthcare, and financial sectors: Do metrics and CSR committees matter? // Journal of cleaner production. – 2021.- Vol 319. - pp. 1-14. </w:t>
            </w:r>
          </w:p>
        </w:tc>
      </w:tr>
      <w:tr w:rsidR="00630DE5" w:rsidRPr="00BE40C4" w14:paraId="06E5ED08" w14:textId="77777777" w:rsidTr="00630DE5">
        <w:trPr>
          <w:trHeight w:val="263"/>
        </w:trPr>
        <w:tc>
          <w:tcPr>
            <w:tcW w:w="10024" w:type="dxa"/>
            <w:tcBorders>
              <w:top w:val="nil"/>
              <w:left w:val="nil"/>
              <w:bottom w:val="nil"/>
              <w:right w:val="nil"/>
            </w:tcBorders>
            <w:shd w:val="clear" w:color="auto" w:fill="auto"/>
            <w:noWrap/>
            <w:vAlign w:val="bottom"/>
            <w:hideMark/>
          </w:tcPr>
          <w:p w14:paraId="288163FF"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Starks, L.T. Corporate Governance and Corporate Social Responsibility: What do investors care about? What should investors care about? // The Financial Review, Eastern Finance Association. – 2009. - Vol. 44, No.4. - pp.461-468. </w:t>
            </w:r>
          </w:p>
        </w:tc>
      </w:tr>
      <w:tr w:rsidR="00630DE5" w:rsidRPr="00BE40C4" w14:paraId="7AE37A41" w14:textId="77777777" w:rsidTr="00630DE5">
        <w:trPr>
          <w:trHeight w:val="263"/>
        </w:trPr>
        <w:tc>
          <w:tcPr>
            <w:tcW w:w="10024" w:type="dxa"/>
            <w:tcBorders>
              <w:top w:val="nil"/>
              <w:left w:val="nil"/>
              <w:bottom w:val="nil"/>
              <w:right w:val="nil"/>
            </w:tcBorders>
            <w:shd w:val="clear" w:color="auto" w:fill="auto"/>
            <w:noWrap/>
            <w:vAlign w:val="bottom"/>
            <w:hideMark/>
          </w:tcPr>
          <w:p w14:paraId="3DC2F2A5"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Dhaliwal, D.S., Radhakrishnan, S., Tsang, A., Yang, Y.G. Nonfinancial disclosure and analyst forecast accuracy: International evidence on Corporate Social Responsibility disclosure // The Accounting Review. – 2012. - Vol. 87, No.3. - pp. 723-759. </w:t>
            </w:r>
          </w:p>
        </w:tc>
      </w:tr>
      <w:tr w:rsidR="00630DE5" w:rsidRPr="00BE40C4" w14:paraId="4799861E" w14:textId="77777777" w:rsidTr="00630DE5">
        <w:trPr>
          <w:trHeight w:val="263"/>
        </w:trPr>
        <w:tc>
          <w:tcPr>
            <w:tcW w:w="10024" w:type="dxa"/>
            <w:tcBorders>
              <w:top w:val="nil"/>
              <w:left w:val="nil"/>
              <w:bottom w:val="nil"/>
              <w:right w:val="nil"/>
            </w:tcBorders>
            <w:shd w:val="clear" w:color="auto" w:fill="auto"/>
            <w:noWrap/>
            <w:vAlign w:val="bottom"/>
            <w:hideMark/>
          </w:tcPr>
          <w:p w14:paraId="03D61969"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Dhaliwal, D. S., Li, O.Z., Tsang, A., Yang, Y.G. Voluntary nonfinancial disclosure and the cost of equity capital: the initiation of Corporate Social Responsibility reporting // The Accounting Review. – 2011. - Vol. 86, No. 1. - pp. 59–100. </w:t>
            </w:r>
          </w:p>
        </w:tc>
      </w:tr>
      <w:tr w:rsidR="00630DE5" w:rsidRPr="00BE40C4" w14:paraId="0F685688" w14:textId="77777777" w:rsidTr="00630DE5">
        <w:trPr>
          <w:trHeight w:val="263"/>
        </w:trPr>
        <w:tc>
          <w:tcPr>
            <w:tcW w:w="10024" w:type="dxa"/>
            <w:tcBorders>
              <w:top w:val="nil"/>
              <w:left w:val="nil"/>
              <w:bottom w:val="nil"/>
              <w:right w:val="nil"/>
            </w:tcBorders>
            <w:shd w:val="clear" w:color="auto" w:fill="auto"/>
            <w:noWrap/>
            <w:vAlign w:val="bottom"/>
            <w:hideMark/>
          </w:tcPr>
          <w:p w14:paraId="67BB16D8"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Razali, M.W., Hii, W., Sin, S., Lunyai, J.A.,Yau, J., Hwang, T., Yazreen, I.,  Yusoff, M.D. Corporate Social Responsibility disclosure and firm performance of Malaysian public listed firms // International Business Research, Canadian Center of Science and Education. – 2018. - Vol. 11, No.9. - pp. 86-95.</w:t>
            </w:r>
          </w:p>
        </w:tc>
      </w:tr>
      <w:tr w:rsidR="00630DE5" w:rsidRPr="00BE40C4" w14:paraId="28F660E3" w14:textId="77777777" w:rsidTr="00630DE5">
        <w:trPr>
          <w:trHeight w:val="263"/>
        </w:trPr>
        <w:tc>
          <w:tcPr>
            <w:tcW w:w="10024" w:type="dxa"/>
            <w:tcBorders>
              <w:top w:val="nil"/>
              <w:left w:val="nil"/>
              <w:bottom w:val="nil"/>
              <w:right w:val="nil"/>
            </w:tcBorders>
            <w:shd w:val="clear" w:color="auto" w:fill="auto"/>
            <w:noWrap/>
            <w:vAlign w:val="bottom"/>
            <w:hideMark/>
          </w:tcPr>
          <w:p w14:paraId="30CC4EC3"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El Ghoul, S., Guedhami, Guedhami, O., Kwok, C.Y. and Mishra, D. Does corporate social responsibility affect the cost of capital? // Journal of Banking &amp; Finance. – 2011. – Vol.35, No.9. - pp. 2388-2406.</w:t>
            </w:r>
          </w:p>
        </w:tc>
      </w:tr>
      <w:tr w:rsidR="00630DE5" w:rsidRPr="00BE40C4" w14:paraId="1DCC2EDD" w14:textId="77777777" w:rsidTr="00630DE5">
        <w:trPr>
          <w:trHeight w:val="263"/>
        </w:trPr>
        <w:tc>
          <w:tcPr>
            <w:tcW w:w="10024" w:type="dxa"/>
            <w:tcBorders>
              <w:top w:val="nil"/>
              <w:left w:val="nil"/>
              <w:bottom w:val="nil"/>
              <w:right w:val="nil"/>
            </w:tcBorders>
            <w:shd w:val="clear" w:color="auto" w:fill="auto"/>
            <w:noWrap/>
            <w:vAlign w:val="bottom"/>
            <w:hideMark/>
          </w:tcPr>
          <w:p w14:paraId="0EEFBA56"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Chava. S. Environmental externalities and cost of capital // Management Science. – 2014. - Vol.60, No.9. - pp. 2223-2247. </w:t>
            </w:r>
          </w:p>
        </w:tc>
      </w:tr>
      <w:tr w:rsidR="00630DE5" w:rsidRPr="00BE40C4" w14:paraId="41064861" w14:textId="77777777" w:rsidTr="00630DE5">
        <w:trPr>
          <w:trHeight w:val="263"/>
        </w:trPr>
        <w:tc>
          <w:tcPr>
            <w:tcW w:w="10024" w:type="dxa"/>
            <w:tcBorders>
              <w:top w:val="nil"/>
              <w:left w:val="nil"/>
              <w:bottom w:val="nil"/>
              <w:right w:val="nil"/>
            </w:tcBorders>
            <w:shd w:val="clear" w:color="auto" w:fill="auto"/>
            <w:noWrap/>
            <w:vAlign w:val="bottom"/>
            <w:hideMark/>
          </w:tcPr>
          <w:p w14:paraId="3D2EA1E9"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Sharfman, M.P., Fernando, C.T. Environmental risk management and the cost of capital // Strategic Management Journal. – 2008. - Vol. 29, No. 6. - pp. 569-592. </w:t>
            </w:r>
          </w:p>
        </w:tc>
      </w:tr>
      <w:tr w:rsidR="00630DE5" w:rsidRPr="00BE40C4" w14:paraId="6AE8912C" w14:textId="77777777" w:rsidTr="00630DE5">
        <w:trPr>
          <w:trHeight w:val="263"/>
        </w:trPr>
        <w:tc>
          <w:tcPr>
            <w:tcW w:w="10024" w:type="dxa"/>
            <w:tcBorders>
              <w:top w:val="nil"/>
              <w:left w:val="nil"/>
              <w:bottom w:val="nil"/>
              <w:right w:val="nil"/>
            </w:tcBorders>
            <w:shd w:val="clear" w:color="auto" w:fill="auto"/>
            <w:noWrap/>
            <w:vAlign w:val="bottom"/>
            <w:hideMark/>
          </w:tcPr>
          <w:p w14:paraId="291377D3"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Matthiesen, M.-L., Salzmann, A.J. Corporate social responsibility and firms’ cost of equity: how does culture matter? // Cross Cultural &amp; Strategic Management. – 2017. - Vol. 24, No. 1. - pp. 105-124. </w:t>
            </w:r>
          </w:p>
        </w:tc>
      </w:tr>
      <w:tr w:rsidR="00630DE5" w:rsidRPr="00BE40C4" w14:paraId="2A160EE2" w14:textId="77777777" w:rsidTr="00630DE5">
        <w:trPr>
          <w:trHeight w:val="263"/>
        </w:trPr>
        <w:tc>
          <w:tcPr>
            <w:tcW w:w="10024" w:type="dxa"/>
            <w:tcBorders>
              <w:top w:val="nil"/>
              <w:left w:val="nil"/>
              <w:bottom w:val="nil"/>
              <w:right w:val="nil"/>
            </w:tcBorders>
            <w:shd w:val="clear" w:color="auto" w:fill="auto"/>
            <w:noWrap/>
            <w:vAlign w:val="bottom"/>
            <w:hideMark/>
          </w:tcPr>
          <w:p w14:paraId="771635AC"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Husted, B.W., Allen, D.B. Corporate social responsibility in the multinational enterprise: strategic and institutional approaches // Journal of International Business Studies. – 2006. - Vol. 37, No. 6. - pp. 838-849.</w:t>
            </w:r>
          </w:p>
        </w:tc>
      </w:tr>
      <w:tr w:rsidR="00630DE5" w:rsidRPr="00BE40C4" w14:paraId="2B881B70" w14:textId="77777777" w:rsidTr="00630DE5">
        <w:trPr>
          <w:trHeight w:val="263"/>
        </w:trPr>
        <w:tc>
          <w:tcPr>
            <w:tcW w:w="10024" w:type="dxa"/>
            <w:tcBorders>
              <w:top w:val="nil"/>
              <w:left w:val="nil"/>
              <w:bottom w:val="nil"/>
              <w:right w:val="nil"/>
            </w:tcBorders>
            <w:shd w:val="clear" w:color="auto" w:fill="auto"/>
            <w:noWrap/>
            <w:vAlign w:val="bottom"/>
            <w:hideMark/>
          </w:tcPr>
          <w:p w14:paraId="2B45B045"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McWilliams, A., Siegel, D., Wright, P. Corporate Social Responsibility: strategic implications // Journal of Management Studies. – 2006. – Vol.43, No.1. - pp. 1–18. </w:t>
            </w:r>
          </w:p>
        </w:tc>
      </w:tr>
      <w:tr w:rsidR="00630DE5" w:rsidRPr="00BE40C4" w14:paraId="27057903" w14:textId="77777777" w:rsidTr="00630DE5">
        <w:trPr>
          <w:trHeight w:val="263"/>
        </w:trPr>
        <w:tc>
          <w:tcPr>
            <w:tcW w:w="10024" w:type="dxa"/>
            <w:tcBorders>
              <w:top w:val="nil"/>
              <w:left w:val="nil"/>
              <w:bottom w:val="nil"/>
              <w:right w:val="nil"/>
            </w:tcBorders>
            <w:shd w:val="clear" w:color="auto" w:fill="auto"/>
            <w:noWrap/>
            <w:vAlign w:val="bottom"/>
            <w:hideMark/>
          </w:tcPr>
          <w:p w14:paraId="1F915F65"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Endrikat J. Market reactions to corporate environmental performance related events: a meta-analytic consolidation of the empirical evidence // Journal of Business Ethics. – 2016. – Vol.138. - pp.535–548</w:t>
            </w:r>
          </w:p>
        </w:tc>
      </w:tr>
      <w:tr w:rsidR="00630DE5" w:rsidRPr="00BE40C4" w14:paraId="5CD71A2A" w14:textId="77777777" w:rsidTr="00630DE5">
        <w:trPr>
          <w:trHeight w:val="263"/>
        </w:trPr>
        <w:tc>
          <w:tcPr>
            <w:tcW w:w="10024" w:type="dxa"/>
            <w:tcBorders>
              <w:top w:val="nil"/>
              <w:left w:val="nil"/>
              <w:bottom w:val="nil"/>
              <w:right w:val="nil"/>
            </w:tcBorders>
            <w:shd w:val="clear" w:color="auto" w:fill="auto"/>
            <w:noWrap/>
            <w:vAlign w:val="bottom"/>
            <w:hideMark/>
          </w:tcPr>
          <w:p w14:paraId="18004155"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Ho, J., Lu, C., Lucianetti, L. Does engaging in corporate social responsibility activities influence firm performance? The moderating effects of risk preferences and performance measurement systems // Management Decision. – 2021. - Vol. 59, No. 13. - pp. 15-37. </w:t>
            </w:r>
          </w:p>
        </w:tc>
      </w:tr>
      <w:tr w:rsidR="00630DE5" w:rsidRPr="005410B8" w14:paraId="6677F3A0" w14:textId="77777777" w:rsidTr="00630DE5">
        <w:trPr>
          <w:trHeight w:val="263"/>
        </w:trPr>
        <w:tc>
          <w:tcPr>
            <w:tcW w:w="10024" w:type="dxa"/>
            <w:tcBorders>
              <w:top w:val="nil"/>
              <w:left w:val="nil"/>
              <w:bottom w:val="nil"/>
              <w:right w:val="nil"/>
            </w:tcBorders>
            <w:shd w:val="clear" w:color="auto" w:fill="auto"/>
            <w:noWrap/>
            <w:vAlign w:val="bottom"/>
            <w:hideMark/>
          </w:tcPr>
          <w:p w14:paraId="4313B79E"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Briloff, A. J. truth about corporate accounting. Harpercollins, 1981.</w:t>
            </w:r>
          </w:p>
        </w:tc>
      </w:tr>
      <w:tr w:rsidR="00630DE5" w:rsidRPr="00BE40C4" w14:paraId="4095AF17" w14:textId="77777777" w:rsidTr="00630DE5">
        <w:trPr>
          <w:trHeight w:val="263"/>
        </w:trPr>
        <w:tc>
          <w:tcPr>
            <w:tcW w:w="10024" w:type="dxa"/>
            <w:tcBorders>
              <w:top w:val="nil"/>
              <w:left w:val="nil"/>
              <w:bottom w:val="nil"/>
              <w:right w:val="nil"/>
            </w:tcBorders>
            <w:shd w:val="clear" w:color="auto" w:fill="auto"/>
            <w:noWrap/>
            <w:vAlign w:val="bottom"/>
            <w:hideMark/>
          </w:tcPr>
          <w:p w14:paraId="22CA290D"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Aguinis, H., Edwards, J.R., Bradley, K.J. Improving our understanding of moderation and mediation in strategic management research // Organizational Research Methods. – 2017. - Vol. 20, No. 4. - pp. 665-685.</w:t>
            </w:r>
          </w:p>
        </w:tc>
      </w:tr>
      <w:tr w:rsidR="00630DE5" w:rsidRPr="00BE40C4" w14:paraId="22D0A08C" w14:textId="77777777" w:rsidTr="00630DE5">
        <w:trPr>
          <w:trHeight w:val="263"/>
        </w:trPr>
        <w:tc>
          <w:tcPr>
            <w:tcW w:w="10024" w:type="dxa"/>
            <w:tcBorders>
              <w:top w:val="nil"/>
              <w:left w:val="nil"/>
              <w:bottom w:val="nil"/>
              <w:right w:val="nil"/>
            </w:tcBorders>
            <w:shd w:val="clear" w:color="auto" w:fill="auto"/>
            <w:noWrap/>
            <w:vAlign w:val="bottom"/>
            <w:hideMark/>
          </w:tcPr>
          <w:p w14:paraId="496AD740"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Ye, M., Wang, H., Lu, W. Opening the “black box” between corporate social responsibility and financial performance: From a critical review on moderators and mediators to an integrated framework // Journal of Cleaner Production. – 2021. – Vol.313. </w:t>
            </w:r>
          </w:p>
        </w:tc>
      </w:tr>
      <w:tr w:rsidR="00630DE5" w:rsidRPr="00BE40C4" w14:paraId="343F7216" w14:textId="77777777" w:rsidTr="00630DE5">
        <w:trPr>
          <w:trHeight w:val="263"/>
        </w:trPr>
        <w:tc>
          <w:tcPr>
            <w:tcW w:w="10024" w:type="dxa"/>
            <w:tcBorders>
              <w:top w:val="nil"/>
              <w:left w:val="nil"/>
              <w:bottom w:val="nil"/>
              <w:right w:val="nil"/>
            </w:tcBorders>
            <w:shd w:val="clear" w:color="auto" w:fill="auto"/>
            <w:noWrap/>
            <w:vAlign w:val="bottom"/>
            <w:hideMark/>
          </w:tcPr>
          <w:p w14:paraId="38ABDCB9"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Cho, S.E., Lee, C., Pfeiffer, R.J. Corporate social responsibility performance and information asymmetry // Journal of Accounting and Public Policy. – 2013. – Vol. 32, No.1. - pp. 71-83,</w:t>
            </w:r>
          </w:p>
        </w:tc>
      </w:tr>
      <w:tr w:rsidR="00630DE5" w:rsidRPr="00BE40C4" w14:paraId="3CD99A36" w14:textId="77777777" w:rsidTr="00630DE5">
        <w:trPr>
          <w:trHeight w:val="263"/>
        </w:trPr>
        <w:tc>
          <w:tcPr>
            <w:tcW w:w="10024" w:type="dxa"/>
            <w:tcBorders>
              <w:top w:val="nil"/>
              <w:left w:val="nil"/>
              <w:bottom w:val="nil"/>
              <w:right w:val="nil"/>
            </w:tcBorders>
            <w:shd w:val="clear" w:color="auto" w:fill="auto"/>
            <w:noWrap/>
            <w:vAlign w:val="bottom"/>
            <w:hideMark/>
          </w:tcPr>
          <w:p w14:paraId="01087769"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Javed, M., Rashid, M.A., Hussain, G., Ali, H.Y. The effects of corporate social responsibility on corporate reputation and firm financial performance: Moderating role of responsible leadership // Corporate Social Responsibility and Environmental Management, John Wiley &amp; Sons. – 2020. - Vol. 27, No.3. - pp. 1395-1409.</w:t>
            </w:r>
          </w:p>
        </w:tc>
      </w:tr>
      <w:tr w:rsidR="00630DE5" w:rsidRPr="00BE40C4" w14:paraId="61175C1F" w14:textId="77777777" w:rsidTr="00630DE5">
        <w:trPr>
          <w:trHeight w:val="263"/>
        </w:trPr>
        <w:tc>
          <w:tcPr>
            <w:tcW w:w="10024" w:type="dxa"/>
            <w:tcBorders>
              <w:top w:val="nil"/>
              <w:left w:val="nil"/>
              <w:bottom w:val="nil"/>
              <w:right w:val="nil"/>
            </w:tcBorders>
            <w:shd w:val="clear" w:color="auto" w:fill="auto"/>
            <w:noWrap/>
            <w:vAlign w:val="bottom"/>
            <w:hideMark/>
          </w:tcPr>
          <w:p w14:paraId="02FDE3C3"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Suteja, J., Gunardi, A., &amp; Mirawati, A. Moderating effect of earnings management on the relationship between corporate social responsibility disclosure and profitability of banks in Indonesia // International Journal of Economics and Financial Issues. – 2016. – Vol. 6, No.4. - pp. 1360-1365.</w:t>
            </w:r>
          </w:p>
        </w:tc>
      </w:tr>
      <w:tr w:rsidR="00630DE5" w:rsidRPr="00BE40C4" w14:paraId="298BB5F9" w14:textId="77777777" w:rsidTr="00630DE5">
        <w:trPr>
          <w:trHeight w:val="263"/>
        </w:trPr>
        <w:tc>
          <w:tcPr>
            <w:tcW w:w="10024" w:type="dxa"/>
            <w:tcBorders>
              <w:top w:val="nil"/>
              <w:left w:val="nil"/>
              <w:bottom w:val="nil"/>
              <w:right w:val="nil"/>
            </w:tcBorders>
            <w:shd w:val="clear" w:color="auto" w:fill="auto"/>
            <w:noWrap/>
            <w:vAlign w:val="bottom"/>
            <w:hideMark/>
          </w:tcPr>
          <w:p w14:paraId="5835F884"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Block, J.H., Wagner, M. The effect of family ownership on different dimensions of Corporate Social Responsibility: evidence from large US firms // Business Strategy and the Environment. – 2014. - Vol. 23, No.7. - pp. 475-492. </w:t>
            </w:r>
          </w:p>
        </w:tc>
      </w:tr>
      <w:tr w:rsidR="00630DE5" w:rsidRPr="00BE40C4" w14:paraId="3A2233D6" w14:textId="77777777" w:rsidTr="00630DE5">
        <w:trPr>
          <w:trHeight w:val="263"/>
        </w:trPr>
        <w:tc>
          <w:tcPr>
            <w:tcW w:w="10024" w:type="dxa"/>
            <w:tcBorders>
              <w:top w:val="nil"/>
              <w:left w:val="nil"/>
              <w:bottom w:val="nil"/>
              <w:right w:val="nil"/>
            </w:tcBorders>
            <w:shd w:val="clear" w:color="auto" w:fill="auto"/>
            <w:noWrap/>
            <w:vAlign w:val="bottom"/>
            <w:hideMark/>
          </w:tcPr>
          <w:p w14:paraId="6FD0D903"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Li, W., Zhang, R. Corporate Social Responsibility, ownership structure, and political interference: evidence from China // Journal of Business Ethics. – 2010. – Vol. 96. - pp. 631–645. </w:t>
            </w:r>
          </w:p>
        </w:tc>
      </w:tr>
      <w:tr w:rsidR="00630DE5" w:rsidRPr="00BE40C4" w14:paraId="1802825B" w14:textId="77777777" w:rsidTr="00630DE5">
        <w:trPr>
          <w:trHeight w:val="263"/>
        </w:trPr>
        <w:tc>
          <w:tcPr>
            <w:tcW w:w="10024" w:type="dxa"/>
            <w:tcBorders>
              <w:top w:val="nil"/>
              <w:left w:val="nil"/>
              <w:bottom w:val="nil"/>
              <w:right w:val="nil"/>
            </w:tcBorders>
            <w:shd w:val="clear" w:color="auto" w:fill="auto"/>
            <w:noWrap/>
            <w:vAlign w:val="bottom"/>
            <w:hideMark/>
          </w:tcPr>
          <w:p w14:paraId="4D2B7A60"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Johnson, R. A., Greening, D. W. The effects of corporate governance and institutional ownership types on corporate social performance // Academy of Management Journal. – 1999. – Vol. 42. - pp. 564-576. </w:t>
            </w:r>
          </w:p>
        </w:tc>
      </w:tr>
      <w:tr w:rsidR="00630DE5" w:rsidRPr="00BE40C4" w14:paraId="0D5A759A" w14:textId="77777777" w:rsidTr="00630DE5">
        <w:trPr>
          <w:trHeight w:val="263"/>
        </w:trPr>
        <w:tc>
          <w:tcPr>
            <w:tcW w:w="10024" w:type="dxa"/>
            <w:tcBorders>
              <w:top w:val="nil"/>
              <w:left w:val="nil"/>
              <w:bottom w:val="nil"/>
              <w:right w:val="nil"/>
            </w:tcBorders>
            <w:shd w:val="clear" w:color="auto" w:fill="auto"/>
            <w:noWrap/>
            <w:vAlign w:val="bottom"/>
            <w:hideMark/>
          </w:tcPr>
          <w:p w14:paraId="334F897E"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Tokas, K., Yadav, K. Foreign ownership and Corporate Social Responsibility: the case of an emerging market // Global Business Review. – 2020. - pp.1-24. </w:t>
            </w:r>
          </w:p>
        </w:tc>
      </w:tr>
      <w:tr w:rsidR="00630DE5" w:rsidRPr="00BE40C4" w14:paraId="568BA337" w14:textId="77777777" w:rsidTr="00630DE5">
        <w:trPr>
          <w:trHeight w:val="263"/>
        </w:trPr>
        <w:tc>
          <w:tcPr>
            <w:tcW w:w="10024" w:type="dxa"/>
            <w:tcBorders>
              <w:top w:val="nil"/>
              <w:left w:val="nil"/>
              <w:bottom w:val="nil"/>
              <w:right w:val="nil"/>
            </w:tcBorders>
            <w:shd w:val="clear" w:color="auto" w:fill="auto"/>
            <w:noWrap/>
            <w:vAlign w:val="bottom"/>
            <w:hideMark/>
          </w:tcPr>
          <w:p w14:paraId="625E4BB7"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Orazayeva, A., Arslan, M. Employee Ownership, Corporate Social Responsibility and Financial performance: Evidence from the UK// International Journal of Managerial and Financial Accounting. – 2022. – Vol. 14, No.4. – pp. 362-377. </w:t>
            </w:r>
          </w:p>
        </w:tc>
      </w:tr>
      <w:tr w:rsidR="00630DE5" w:rsidRPr="00BE40C4" w14:paraId="3CBACEA2" w14:textId="77777777" w:rsidTr="00630DE5">
        <w:trPr>
          <w:trHeight w:val="263"/>
        </w:trPr>
        <w:tc>
          <w:tcPr>
            <w:tcW w:w="10024" w:type="dxa"/>
            <w:tcBorders>
              <w:top w:val="nil"/>
              <w:left w:val="nil"/>
              <w:bottom w:val="nil"/>
              <w:right w:val="nil"/>
            </w:tcBorders>
            <w:shd w:val="clear" w:color="auto" w:fill="auto"/>
            <w:noWrap/>
            <w:vAlign w:val="bottom"/>
            <w:hideMark/>
          </w:tcPr>
          <w:p w14:paraId="460158DC"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Sudana, M., Sasikirono , N., Madyan, M. And Pramono, R. Dimensions of Corporate Social Responsibility and market performance: evidence from the Indonesia Stock Exchange // Asia-Pacific Journal of Business Review. – 2019. - Vol. 3, No.2. - pp. 1-25. </w:t>
            </w:r>
          </w:p>
        </w:tc>
      </w:tr>
      <w:tr w:rsidR="00630DE5" w:rsidRPr="00BE40C4" w14:paraId="42CFD0DF" w14:textId="77777777" w:rsidTr="00630DE5">
        <w:trPr>
          <w:trHeight w:val="263"/>
        </w:trPr>
        <w:tc>
          <w:tcPr>
            <w:tcW w:w="10024" w:type="dxa"/>
            <w:tcBorders>
              <w:top w:val="nil"/>
              <w:left w:val="nil"/>
              <w:bottom w:val="nil"/>
              <w:right w:val="nil"/>
            </w:tcBorders>
            <w:shd w:val="clear" w:color="auto" w:fill="auto"/>
            <w:noWrap/>
            <w:vAlign w:val="bottom"/>
            <w:hideMark/>
          </w:tcPr>
          <w:p w14:paraId="6595E71B"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Griffin, J.J., Mahon, J.F. The corporate social performance and corporate financial performance debate // Business and Society. – 1997. - Vol. 36, No. 1. - pp. 5-31.</w:t>
            </w:r>
          </w:p>
        </w:tc>
      </w:tr>
      <w:tr w:rsidR="00630DE5" w:rsidRPr="00BE40C4" w14:paraId="6CB72AE1" w14:textId="77777777" w:rsidTr="00630DE5">
        <w:trPr>
          <w:trHeight w:val="263"/>
        </w:trPr>
        <w:tc>
          <w:tcPr>
            <w:tcW w:w="10024" w:type="dxa"/>
            <w:tcBorders>
              <w:top w:val="nil"/>
              <w:left w:val="nil"/>
              <w:bottom w:val="nil"/>
              <w:right w:val="nil"/>
            </w:tcBorders>
            <w:shd w:val="clear" w:color="auto" w:fill="auto"/>
            <w:noWrap/>
            <w:vAlign w:val="bottom"/>
            <w:hideMark/>
          </w:tcPr>
          <w:p w14:paraId="398CE197"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Wood, D.J., Jones, R.E. Stakeholder mismatching: a theoretical problem in empirical research on Corporate Social Performance // The International Journal of Organizational Analysis. – 1995. - Vol. 3, No. 3. - pp. 229-267.  </w:t>
            </w:r>
          </w:p>
        </w:tc>
      </w:tr>
      <w:tr w:rsidR="00630DE5" w:rsidRPr="00BE40C4" w14:paraId="5492F667" w14:textId="77777777" w:rsidTr="00630DE5">
        <w:trPr>
          <w:trHeight w:val="263"/>
        </w:trPr>
        <w:tc>
          <w:tcPr>
            <w:tcW w:w="10024" w:type="dxa"/>
            <w:tcBorders>
              <w:top w:val="nil"/>
              <w:left w:val="nil"/>
              <w:bottom w:val="nil"/>
              <w:right w:val="nil"/>
            </w:tcBorders>
            <w:shd w:val="clear" w:color="auto" w:fill="auto"/>
            <w:noWrap/>
            <w:vAlign w:val="bottom"/>
            <w:hideMark/>
          </w:tcPr>
          <w:p w14:paraId="49F4EF73"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Blasi, J.R., Kruse, D.L., Markowitz, H.M. Risk and lack of diversification under employee ownership and shared capitalism / In D.L. Kruse, B. Freeman and J. Blasi (Eds), Shared Capitalism at Work: Employee Ownership, Profit and Gain Sharing, and Broad-based Stock Options, Chicago, IL: University of Chicago Press, 2010. </w:t>
            </w:r>
          </w:p>
        </w:tc>
      </w:tr>
      <w:tr w:rsidR="00630DE5" w:rsidRPr="00BE40C4" w14:paraId="1967F2D0" w14:textId="77777777" w:rsidTr="00630DE5">
        <w:trPr>
          <w:trHeight w:val="263"/>
        </w:trPr>
        <w:tc>
          <w:tcPr>
            <w:tcW w:w="10024" w:type="dxa"/>
            <w:tcBorders>
              <w:top w:val="nil"/>
              <w:left w:val="nil"/>
              <w:bottom w:val="nil"/>
              <w:right w:val="nil"/>
            </w:tcBorders>
            <w:shd w:val="clear" w:color="auto" w:fill="auto"/>
            <w:noWrap/>
            <w:vAlign w:val="bottom"/>
            <w:hideMark/>
          </w:tcPr>
          <w:p w14:paraId="2503AF47"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Orazayeva A., Arslan, M. CSR and financial performance in the airline industry: moderating effects of the airline type, government ownership and COVID-19 // International Journal of Electronic Finance. – 2022. – Vol. 11, No.3. – pp. 219-234. </w:t>
            </w:r>
          </w:p>
        </w:tc>
      </w:tr>
      <w:tr w:rsidR="00630DE5" w:rsidRPr="00BE40C4" w14:paraId="3E369596" w14:textId="77777777" w:rsidTr="00630DE5">
        <w:trPr>
          <w:trHeight w:val="263"/>
        </w:trPr>
        <w:tc>
          <w:tcPr>
            <w:tcW w:w="10024" w:type="dxa"/>
            <w:tcBorders>
              <w:top w:val="nil"/>
              <w:left w:val="nil"/>
              <w:bottom w:val="nil"/>
              <w:right w:val="nil"/>
            </w:tcBorders>
            <w:shd w:val="clear" w:color="auto" w:fill="auto"/>
            <w:noWrap/>
            <w:vAlign w:val="bottom"/>
            <w:hideMark/>
          </w:tcPr>
          <w:p w14:paraId="43DADBFF"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Golrida, K.P., Subroto, B., Sutrisno, T. Saraswati, E. The complexity of relationship between corporate social responsibilityy (CSR) and financial performance // Emerging Markets Journal. – 2018. - Vol. 8, No. 2. - pp. 19-25.</w:t>
            </w:r>
          </w:p>
        </w:tc>
      </w:tr>
      <w:tr w:rsidR="00630DE5" w:rsidRPr="00BE40C4" w14:paraId="042C3C19" w14:textId="77777777" w:rsidTr="00630DE5">
        <w:trPr>
          <w:trHeight w:val="263"/>
        </w:trPr>
        <w:tc>
          <w:tcPr>
            <w:tcW w:w="10024" w:type="dxa"/>
            <w:tcBorders>
              <w:top w:val="nil"/>
              <w:left w:val="nil"/>
              <w:bottom w:val="nil"/>
              <w:right w:val="nil"/>
            </w:tcBorders>
            <w:shd w:val="clear" w:color="auto" w:fill="auto"/>
            <w:noWrap/>
            <w:vAlign w:val="bottom"/>
            <w:hideMark/>
          </w:tcPr>
          <w:p w14:paraId="4F156E10"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Li, S., Fetscherin, M,, Alon, I., Lattemann, C., Yeh, K. Corporate Social Responsibility in emerging markets: the importance of the governance environment // Management International Review. – 2010. – Vol.50, No.5. - pp. 635-654.</w:t>
            </w:r>
          </w:p>
        </w:tc>
      </w:tr>
      <w:tr w:rsidR="00630DE5" w:rsidRPr="00BE40C4" w14:paraId="16678A98" w14:textId="77777777" w:rsidTr="00630DE5">
        <w:trPr>
          <w:trHeight w:val="263"/>
        </w:trPr>
        <w:tc>
          <w:tcPr>
            <w:tcW w:w="10024" w:type="dxa"/>
            <w:tcBorders>
              <w:top w:val="nil"/>
              <w:left w:val="nil"/>
              <w:bottom w:val="nil"/>
              <w:right w:val="nil"/>
            </w:tcBorders>
            <w:shd w:val="clear" w:color="auto" w:fill="auto"/>
            <w:noWrap/>
            <w:vAlign w:val="bottom"/>
            <w:hideMark/>
          </w:tcPr>
          <w:p w14:paraId="300A4E38"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Park, J., Lee, H., Kim, C. Corporate social responsibilities, consumer trust and corporate reputation: South Korean consumers' perspectives // Journal of Business Research. – 2014. – Vol. 67, No.3. - pp. 295–302</w:t>
            </w:r>
          </w:p>
        </w:tc>
      </w:tr>
      <w:tr w:rsidR="00630DE5" w:rsidRPr="005410B8" w14:paraId="3C6AA6C6" w14:textId="77777777" w:rsidTr="00630DE5">
        <w:trPr>
          <w:trHeight w:val="263"/>
        </w:trPr>
        <w:tc>
          <w:tcPr>
            <w:tcW w:w="10024" w:type="dxa"/>
            <w:tcBorders>
              <w:top w:val="nil"/>
              <w:left w:val="nil"/>
              <w:bottom w:val="nil"/>
              <w:right w:val="nil"/>
            </w:tcBorders>
            <w:shd w:val="clear" w:color="auto" w:fill="auto"/>
            <w:noWrap/>
            <w:vAlign w:val="bottom"/>
            <w:hideMark/>
          </w:tcPr>
          <w:p w14:paraId="1D3CB14D"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Chambers, E., Chapple, W., Moon, J., Sullivan, M. CSR in Asia: A seven country study of CSR website reporting (ICCSR Research Paper Series No. 09– 2003). Nottingham, UK: The University of Nottingham, 2003.</w:t>
            </w:r>
          </w:p>
        </w:tc>
      </w:tr>
      <w:tr w:rsidR="00630DE5" w:rsidRPr="00BE40C4" w14:paraId="4C7782D6" w14:textId="77777777" w:rsidTr="00630DE5">
        <w:trPr>
          <w:trHeight w:val="263"/>
        </w:trPr>
        <w:tc>
          <w:tcPr>
            <w:tcW w:w="10024" w:type="dxa"/>
            <w:tcBorders>
              <w:top w:val="nil"/>
              <w:left w:val="nil"/>
              <w:bottom w:val="nil"/>
              <w:right w:val="nil"/>
            </w:tcBorders>
            <w:shd w:val="clear" w:color="auto" w:fill="auto"/>
            <w:noWrap/>
            <w:vAlign w:val="bottom"/>
            <w:hideMark/>
          </w:tcPr>
          <w:p w14:paraId="628CBE90"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Mullerat, R. Corporate social responsibility: a European perspective // The Jean Monnet/Robert Schuman Paper Series. – 2013. - Vol.13, No. 6. - pp. 1-22.</w:t>
            </w:r>
          </w:p>
        </w:tc>
      </w:tr>
      <w:tr w:rsidR="00630DE5" w:rsidRPr="00BE40C4" w14:paraId="6A619D10" w14:textId="77777777" w:rsidTr="00630DE5">
        <w:trPr>
          <w:trHeight w:val="263"/>
        </w:trPr>
        <w:tc>
          <w:tcPr>
            <w:tcW w:w="10024" w:type="dxa"/>
            <w:tcBorders>
              <w:top w:val="nil"/>
              <w:left w:val="nil"/>
              <w:bottom w:val="nil"/>
              <w:right w:val="nil"/>
            </w:tcBorders>
            <w:shd w:val="clear" w:color="auto" w:fill="auto"/>
            <w:noWrap/>
            <w:vAlign w:val="bottom"/>
            <w:hideMark/>
          </w:tcPr>
          <w:p w14:paraId="1FE3347F"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Soh, C., Kim, H.J., Whang, T. Corporate social responsibility (CSR) implementation in South Korea: lessons from American and British CSR policies // Journal of International and Area Studies. – 2014. - Vol. 21, No. 2. - pp. 99-118.</w:t>
            </w:r>
          </w:p>
        </w:tc>
      </w:tr>
      <w:tr w:rsidR="00630DE5" w:rsidRPr="00BE40C4" w14:paraId="711AB7DC" w14:textId="77777777" w:rsidTr="00630DE5">
        <w:trPr>
          <w:trHeight w:val="263"/>
        </w:trPr>
        <w:tc>
          <w:tcPr>
            <w:tcW w:w="10024" w:type="dxa"/>
            <w:tcBorders>
              <w:top w:val="nil"/>
              <w:left w:val="nil"/>
              <w:bottom w:val="nil"/>
              <w:right w:val="nil"/>
            </w:tcBorders>
            <w:shd w:val="clear" w:color="auto" w:fill="auto"/>
            <w:noWrap/>
            <w:vAlign w:val="bottom"/>
            <w:hideMark/>
          </w:tcPr>
          <w:p w14:paraId="3DD3601B"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Xie, X., Zou, H., Qi, G. Knowledge absorptive capacity and innovation performance in high-tech companies: A multi-mediating analysis // Journal of Business Research. – 2018. – Vol. 88. - pp. 289–297</w:t>
            </w:r>
          </w:p>
        </w:tc>
      </w:tr>
      <w:tr w:rsidR="00630DE5" w:rsidRPr="00BE40C4" w14:paraId="5A032E7A" w14:textId="77777777" w:rsidTr="00630DE5">
        <w:trPr>
          <w:trHeight w:val="263"/>
        </w:trPr>
        <w:tc>
          <w:tcPr>
            <w:tcW w:w="10024" w:type="dxa"/>
            <w:tcBorders>
              <w:top w:val="nil"/>
              <w:left w:val="nil"/>
              <w:bottom w:val="nil"/>
              <w:right w:val="nil"/>
            </w:tcBorders>
            <w:shd w:val="clear" w:color="auto" w:fill="auto"/>
            <w:noWrap/>
            <w:vAlign w:val="bottom"/>
            <w:hideMark/>
          </w:tcPr>
          <w:p w14:paraId="290C5AC6"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Park, Y., Park, Y., Hong, P.C. and Yang, S. Clarity of CSR orientation and firm performance: case of Japanese SMEs // Benchmarking: An International Journal. – 2017. - Vol. 24, No. 6. - pp. 1581-1596. </w:t>
            </w:r>
          </w:p>
        </w:tc>
      </w:tr>
      <w:tr w:rsidR="00630DE5" w:rsidRPr="00BE40C4" w14:paraId="6D677D1B" w14:textId="77777777" w:rsidTr="00630DE5">
        <w:trPr>
          <w:trHeight w:val="263"/>
        </w:trPr>
        <w:tc>
          <w:tcPr>
            <w:tcW w:w="10024" w:type="dxa"/>
            <w:tcBorders>
              <w:top w:val="nil"/>
              <w:left w:val="nil"/>
              <w:bottom w:val="nil"/>
              <w:right w:val="nil"/>
            </w:tcBorders>
            <w:shd w:val="clear" w:color="auto" w:fill="auto"/>
            <w:noWrap/>
            <w:vAlign w:val="bottom"/>
            <w:hideMark/>
          </w:tcPr>
          <w:p w14:paraId="471AE246"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Wang, Y., Berens, G. The impact of four types of Corporate Social Performance on reputation and financial performance // Journal of Business Ethics. – 2015. - Vol. 131. - pp. 337–359. </w:t>
            </w:r>
          </w:p>
        </w:tc>
      </w:tr>
      <w:tr w:rsidR="00630DE5" w:rsidRPr="00BE40C4" w14:paraId="059CC7C7" w14:textId="77777777" w:rsidTr="00630DE5">
        <w:trPr>
          <w:trHeight w:val="263"/>
        </w:trPr>
        <w:tc>
          <w:tcPr>
            <w:tcW w:w="10024" w:type="dxa"/>
            <w:tcBorders>
              <w:top w:val="nil"/>
              <w:left w:val="nil"/>
              <w:bottom w:val="nil"/>
              <w:right w:val="nil"/>
            </w:tcBorders>
            <w:shd w:val="clear" w:color="auto" w:fill="auto"/>
            <w:noWrap/>
            <w:vAlign w:val="bottom"/>
            <w:hideMark/>
          </w:tcPr>
          <w:p w14:paraId="3637614E"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Malik, M. S., Kanwal, L., Impact of Corporate Social Responsibility disclosure on financial performance: Case study of listed pharmaceutical firms of Pakistan // Journal of Business Ethics. – 2016. – pp. 1-10.</w:t>
            </w:r>
          </w:p>
        </w:tc>
      </w:tr>
      <w:tr w:rsidR="00630DE5" w:rsidRPr="00BE40C4" w14:paraId="6ABF7754" w14:textId="77777777" w:rsidTr="00630DE5">
        <w:trPr>
          <w:trHeight w:val="263"/>
        </w:trPr>
        <w:tc>
          <w:tcPr>
            <w:tcW w:w="10024" w:type="dxa"/>
            <w:tcBorders>
              <w:top w:val="nil"/>
              <w:left w:val="nil"/>
              <w:bottom w:val="nil"/>
              <w:right w:val="nil"/>
            </w:tcBorders>
            <w:shd w:val="clear" w:color="auto" w:fill="auto"/>
            <w:noWrap/>
            <w:vAlign w:val="bottom"/>
            <w:hideMark/>
          </w:tcPr>
          <w:p w14:paraId="6AA8D9FC"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Jain, P., Vyas, V., Chalasani, D. P. S. Corporate Social Responsibility and financial performance in SMEs: a structural equation modelling approach // Global Business Review. - 2016. – Vol.17, No.3. - pp. 630–653. </w:t>
            </w:r>
          </w:p>
        </w:tc>
      </w:tr>
      <w:tr w:rsidR="00630DE5" w:rsidRPr="00BE40C4" w14:paraId="329CC064" w14:textId="77777777" w:rsidTr="00630DE5">
        <w:trPr>
          <w:trHeight w:val="263"/>
        </w:trPr>
        <w:tc>
          <w:tcPr>
            <w:tcW w:w="10024" w:type="dxa"/>
            <w:tcBorders>
              <w:top w:val="nil"/>
              <w:left w:val="nil"/>
              <w:bottom w:val="nil"/>
              <w:right w:val="nil"/>
            </w:tcBorders>
            <w:shd w:val="clear" w:color="auto" w:fill="auto"/>
            <w:noWrap/>
            <w:vAlign w:val="bottom"/>
            <w:hideMark/>
          </w:tcPr>
          <w:p w14:paraId="4E51C91A"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Galbreath, J., Shum, P. Do customer satisfaction and reputation mediate the CSR–FP link? Evidence from Australia // Australian Journal of Management. – 2012. – Vol.37, No.2. - pp. 211–229. </w:t>
            </w:r>
          </w:p>
        </w:tc>
      </w:tr>
      <w:tr w:rsidR="00630DE5" w:rsidRPr="00BE40C4" w14:paraId="48FE0CE0" w14:textId="77777777" w:rsidTr="00630DE5">
        <w:trPr>
          <w:trHeight w:val="263"/>
        </w:trPr>
        <w:tc>
          <w:tcPr>
            <w:tcW w:w="10024" w:type="dxa"/>
            <w:tcBorders>
              <w:top w:val="nil"/>
              <w:left w:val="nil"/>
              <w:bottom w:val="nil"/>
              <w:right w:val="nil"/>
            </w:tcBorders>
            <w:shd w:val="clear" w:color="auto" w:fill="auto"/>
            <w:noWrap/>
            <w:vAlign w:val="bottom"/>
            <w:hideMark/>
          </w:tcPr>
          <w:p w14:paraId="428D7CEB"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Zho, Z., Meng, F., He, Y., Gu, Z. The Influence of Corporate Social Responsibility on competitive advantage with multiple mediations from social capital and dynamic capabilities // Sustainability. – 2019. – Vol.11. - pp.218. </w:t>
            </w:r>
          </w:p>
        </w:tc>
      </w:tr>
      <w:tr w:rsidR="00630DE5" w:rsidRPr="00BE40C4" w14:paraId="323E2E1C" w14:textId="77777777" w:rsidTr="00630DE5">
        <w:trPr>
          <w:trHeight w:val="263"/>
        </w:trPr>
        <w:tc>
          <w:tcPr>
            <w:tcW w:w="10024" w:type="dxa"/>
            <w:tcBorders>
              <w:top w:val="nil"/>
              <w:left w:val="nil"/>
              <w:bottom w:val="nil"/>
              <w:right w:val="nil"/>
            </w:tcBorders>
            <w:shd w:val="clear" w:color="auto" w:fill="auto"/>
            <w:noWrap/>
            <w:vAlign w:val="bottom"/>
            <w:hideMark/>
          </w:tcPr>
          <w:p w14:paraId="5540CE7B"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Devie, D., Liman, L.P., Tarigan, J. And Jie, F. Corporate social responsibility, financial performance and risk in Indonesian natural resources industry // Social Responsibility Journal. – 2020. - Vol. 16, No. 1. - pp. 73-90. </w:t>
            </w:r>
          </w:p>
        </w:tc>
      </w:tr>
      <w:tr w:rsidR="00630DE5" w:rsidRPr="00BE40C4" w14:paraId="22537B58" w14:textId="77777777" w:rsidTr="00630DE5">
        <w:trPr>
          <w:trHeight w:val="263"/>
        </w:trPr>
        <w:tc>
          <w:tcPr>
            <w:tcW w:w="10024" w:type="dxa"/>
            <w:tcBorders>
              <w:top w:val="nil"/>
              <w:left w:val="nil"/>
              <w:bottom w:val="nil"/>
              <w:right w:val="nil"/>
            </w:tcBorders>
            <w:shd w:val="clear" w:color="auto" w:fill="auto"/>
            <w:noWrap/>
            <w:vAlign w:val="bottom"/>
            <w:hideMark/>
          </w:tcPr>
          <w:p w14:paraId="167BB174"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Fainshmidt, S., Judge, W. Q., Aguilera, R. V., Smith, A. Varieties of Institutional Systems: A contextual taxonomy of understudied countries // Journal of World Business. – 2016. – Vol.53, No.3. - pp.307–322. </w:t>
            </w:r>
          </w:p>
        </w:tc>
      </w:tr>
      <w:tr w:rsidR="00630DE5" w:rsidRPr="005410B8" w14:paraId="29C220D9" w14:textId="77777777" w:rsidTr="00630DE5">
        <w:trPr>
          <w:trHeight w:val="263"/>
        </w:trPr>
        <w:tc>
          <w:tcPr>
            <w:tcW w:w="10024" w:type="dxa"/>
            <w:tcBorders>
              <w:top w:val="nil"/>
              <w:left w:val="nil"/>
              <w:bottom w:val="nil"/>
              <w:right w:val="nil"/>
            </w:tcBorders>
            <w:shd w:val="clear" w:color="auto" w:fill="auto"/>
            <w:noWrap/>
            <w:vAlign w:val="bottom"/>
            <w:hideMark/>
          </w:tcPr>
          <w:p w14:paraId="77AFAE64"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Egri, C.P., Ralston, D.A. Corporate responsibility: A review of international management research from 1998 to 2007 // Journal of International Management. – 2008.- Vol.14, No.4. - pp.319-339.</w:t>
            </w:r>
          </w:p>
        </w:tc>
      </w:tr>
      <w:tr w:rsidR="00630DE5" w:rsidRPr="00BE40C4" w14:paraId="312DE355" w14:textId="77777777" w:rsidTr="00630DE5">
        <w:trPr>
          <w:trHeight w:val="263"/>
        </w:trPr>
        <w:tc>
          <w:tcPr>
            <w:tcW w:w="10024" w:type="dxa"/>
            <w:tcBorders>
              <w:top w:val="nil"/>
              <w:left w:val="nil"/>
              <w:bottom w:val="nil"/>
              <w:right w:val="nil"/>
            </w:tcBorders>
            <w:shd w:val="clear" w:color="auto" w:fill="auto"/>
            <w:noWrap/>
            <w:vAlign w:val="bottom"/>
            <w:hideMark/>
          </w:tcPr>
          <w:p w14:paraId="1772FBAD"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Nelson, R. E., Gopalan, S. Do organizational cultures replicate national cultures? Isomorphism, rejection and reciprocal opposition in the corporate values of three countries // Organization Studies. – Vol.24, No.7. - pp. 1115–1151. </w:t>
            </w:r>
          </w:p>
        </w:tc>
      </w:tr>
      <w:tr w:rsidR="00630DE5" w:rsidRPr="00BE40C4" w14:paraId="163A0CDA" w14:textId="77777777" w:rsidTr="00630DE5">
        <w:trPr>
          <w:trHeight w:val="263"/>
        </w:trPr>
        <w:tc>
          <w:tcPr>
            <w:tcW w:w="10024" w:type="dxa"/>
            <w:tcBorders>
              <w:top w:val="nil"/>
              <w:left w:val="nil"/>
              <w:bottom w:val="nil"/>
              <w:right w:val="nil"/>
            </w:tcBorders>
            <w:shd w:val="clear" w:color="auto" w:fill="auto"/>
            <w:noWrap/>
            <w:vAlign w:val="bottom"/>
            <w:hideMark/>
          </w:tcPr>
          <w:p w14:paraId="4876F24B" w14:textId="77777777" w:rsidR="00630DE5" w:rsidRPr="005410B8" w:rsidRDefault="00630DE5" w:rsidP="00BE40C4">
            <w:pPr>
              <w:pStyle w:val="aa"/>
              <w:numPr>
                <w:ilvl w:val="0"/>
                <w:numId w:val="36"/>
              </w:numPr>
              <w:jc w:val="both"/>
              <w:rPr>
                <w:rFonts w:ascii="Times New Roman" w:hAnsi="Times New Roman" w:cs="Times New Roman"/>
                <w:sz w:val="20"/>
                <w:szCs w:val="20"/>
                <w:lang w:val="en-US"/>
              </w:rPr>
            </w:pPr>
            <w:r w:rsidRPr="005410B8">
              <w:rPr>
                <w:rFonts w:ascii="Times New Roman" w:hAnsi="Times New Roman" w:cs="Times New Roman"/>
                <w:sz w:val="20"/>
                <w:szCs w:val="20"/>
                <w:lang w:val="en-US"/>
              </w:rPr>
              <w:t xml:space="preserve">Su, Z., Xie, E., Li, Y. Organizational slack and firm performance during institutional transitions // </w:t>
            </w:r>
            <w:r w:rsidRPr="005410B8">
              <w:rPr>
                <w:rFonts w:ascii="Times New Roman" w:hAnsi="Times New Roman" w:cs="Times New Roman"/>
                <w:i/>
                <w:iCs/>
                <w:sz w:val="20"/>
                <w:szCs w:val="20"/>
                <w:lang w:val="en-US"/>
              </w:rPr>
              <w:t>Asia Pac J Manag</w:t>
            </w:r>
            <w:r w:rsidRPr="005410B8">
              <w:rPr>
                <w:rFonts w:ascii="Times New Roman" w:hAnsi="Times New Roman" w:cs="Times New Roman"/>
                <w:sz w:val="20"/>
                <w:szCs w:val="20"/>
                <w:lang w:val="en-US"/>
              </w:rPr>
              <w:t xml:space="preserve">. – 2009. – Vol.26. - pp. 75–91. </w:t>
            </w:r>
          </w:p>
        </w:tc>
      </w:tr>
      <w:tr w:rsidR="00630DE5" w:rsidRPr="00BE40C4" w14:paraId="7AC595FA" w14:textId="77777777" w:rsidTr="00630DE5">
        <w:trPr>
          <w:trHeight w:val="263"/>
        </w:trPr>
        <w:tc>
          <w:tcPr>
            <w:tcW w:w="10024" w:type="dxa"/>
            <w:tcBorders>
              <w:top w:val="nil"/>
              <w:left w:val="nil"/>
              <w:bottom w:val="nil"/>
              <w:right w:val="nil"/>
            </w:tcBorders>
            <w:shd w:val="clear" w:color="auto" w:fill="auto"/>
            <w:noWrap/>
            <w:vAlign w:val="bottom"/>
            <w:hideMark/>
          </w:tcPr>
          <w:p w14:paraId="4C0BC65C"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Bae, K. H., Kang, J. K., Wang, J. Employee treatment and firm leverage: A test of the stakeholder theory of capital structure // Journal of Financial Economics. – 2011. – Vol.100, No.1. - pp. 130-153.</w:t>
            </w:r>
          </w:p>
        </w:tc>
      </w:tr>
      <w:tr w:rsidR="00630DE5" w:rsidRPr="00BE40C4" w14:paraId="6A8320AA" w14:textId="77777777" w:rsidTr="00630DE5">
        <w:trPr>
          <w:trHeight w:val="263"/>
        </w:trPr>
        <w:tc>
          <w:tcPr>
            <w:tcW w:w="10024" w:type="dxa"/>
            <w:tcBorders>
              <w:top w:val="nil"/>
              <w:left w:val="nil"/>
              <w:bottom w:val="nil"/>
              <w:right w:val="nil"/>
            </w:tcBorders>
            <w:shd w:val="clear" w:color="auto" w:fill="auto"/>
            <w:noWrap/>
            <w:vAlign w:val="bottom"/>
            <w:hideMark/>
          </w:tcPr>
          <w:p w14:paraId="0917A0DE"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Brammer, S., Pavelin, S. Voluntary environmental disclosures by large UK companies // Journal of Business Finance &amp; Accounting. – 2006. – Vol.33, No.7-8. - pp. 1168-1188.</w:t>
            </w:r>
          </w:p>
        </w:tc>
      </w:tr>
      <w:tr w:rsidR="00630DE5" w:rsidRPr="00BE40C4" w14:paraId="7ACD4588" w14:textId="77777777" w:rsidTr="00630DE5">
        <w:trPr>
          <w:trHeight w:val="263"/>
        </w:trPr>
        <w:tc>
          <w:tcPr>
            <w:tcW w:w="10024" w:type="dxa"/>
            <w:tcBorders>
              <w:top w:val="nil"/>
              <w:left w:val="nil"/>
              <w:bottom w:val="nil"/>
              <w:right w:val="nil"/>
            </w:tcBorders>
            <w:shd w:val="clear" w:color="auto" w:fill="auto"/>
            <w:noWrap/>
            <w:vAlign w:val="bottom"/>
            <w:hideMark/>
          </w:tcPr>
          <w:p w14:paraId="4389068E"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Ali, W., Wilson, J., Husnain, M. Determinants/motivations of Corporate Social Responsibility disclosure in developing economies: A survey of the extant literature // Sustainability. – 2022. – Vol.4, No.6. pp.1-26. </w:t>
            </w:r>
          </w:p>
        </w:tc>
      </w:tr>
      <w:tr w:rsidR="00630DE5" w:rsidRPr="00BE40C4" w14:paraId="5BAFC909" w14:textId="77777777" w:rsidTr="00630DE5">
        <w:trPr>
          <w:trHeight w:val="263"/>
        </w:trPr>
        <w:tc>
          <w:tcPr>
            <w:tcW w:w="10024" w:type="dxa"/>
            <w:tcBorders>
              <w:top w:val="nil"/>
              <w:left w:val="nil"/>
              <w:bottom w:val="nil"/>
              <w:right w:val="nil"/>
            </w:tcBorders>
            <w:shd w:val="clear" w:color="auto" w:fill="auto"/>
            <w:noWrap/>
            <w:vAlign w:val="bottom"/>
            <w:hideMark/>
          </w:tcPr>
          <w:p w14:paraId="2FF16B58"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Garcia-Sanchez, I.M., Cuadrado-Ballesteros, B., Frias-Aceituno, J. Determinants of government effectiveness // International Journal of Public Administration. – 2013. – Vol.36, No.8. - pp. 567-577. </w:t>
            </w:r>
          </w:p>
        </w:tc>
      </w:tr>
      <w:tr w:rsidR="00630DE5" w:rsidRPr="00BE40C4" w14:paraId="4AA4C8C2" w14:textId="77777777" w:rsidTr="00630DE5">
        <w:trPr>
          <w:trHeight w:val="263"/>
        </w:trPr>
        <w:tc>
          <w:tcPr>
            <w:tcW w:w="10024" w:type="dxa"/>
            <w:tcBorders>
              <w:top w:val="nil"/>
              <w:left w:val="nil"/>
              <w:bottom w:val="nil"/>
              <w:right w:val="nil"/>
            </w:tcBorders>
            <w:shd w:val="clear" w:color="auto" w:fill="auto"/>
            <w:noWrap/>
            <w:vAlign w:val="bottom"/>
            <w:hideMark/>
          </w:tcPr>
          <w:p w14:paraId="01C055B6"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Mallin, C., Farag, H., Ow-Yong, K. Corporate social responsibility and financial performance in Islamic banks. // Journal of economic behavior and organization. – 2014. – Vol. 103. - pp. 21-38 </w:t>
            </w:r>
          </w:p>
        </w:tc>
      </w:tr>
      <w:tr w:rsidR="00630DE5" w:rsidRPr="00BE40C4" w14:paraId="30980B3E" w14:textId="77777777" w:rsidTr="00630DE5">
        <w:trPr>
          <w:trHeight w:val="263"/>
        </w:trPr>
        <w:tc>
          <w:tcPr>
            <w:tcW w:w="10024" w:type="dxa"/>
            <w:tcBorders>
              <w:top w:val="nil"/>
              <w:left w:val="nil"/>
              <w:bottom w:val="nil"/>
              <w:right w:val="nil"/>
            </w:tcBorders>
            <w:shd w:val="clear" w:color="auto" w:fill="auto"/>
            <w:noWrap/>
            <w:vAlign w:val="bottom"/>
            <w:hideMark/>
          </w:tcPr>
          <w:p w14:paraId="2EB6A9AD"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Strike, V. M., Gao, J., Bansal, P. Being good while being bad: social responsibility and the international diversification of US firms // Journal of International Business Studies. – 2006. – Vol.37. - pp. 850–862.</w:t>
            </w:r>
          </w:p>
        </w:tc>
      </w:tr>
      <w:tr w:rsidR="00630DE5" w:rsidRPr="00BE40C4" w14:paraId="58C6AF67" w14:textId="77777777" w:rsidTr="00630DE5">
        <w:trPr>
          <w:trHeight w:val="263"/>
        </w:trPr>
        <w:tc>
          <w:tcPr>
            <w:tcW w:w="10024" w:type="dxa"/>
            <w:tcBorders>
              <w:top w:val="nil"/>
              <w:left w:val="nil"/>
              <w:bottom w:val="nil"/>
              <w:right w:val="nil"/>
            </w:tcBorders>
            <w:shd w:val="clear" w:color="auto" w:fill="auto"/>
            <w:noWrap/>
            <w:vAlign w:val="bottom"/>
            <w:hideMark/>
          </w:tcPr>
          <w:p w14:paraId="53F4289B"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Bansal, P. Evolving sustainability: a longitudinal study // Strategic Management Journal. – 2005. - Vol. 26. - pp. 197-218</w:t>
            </w:r>
          </w:p>
        </w:tc>
      </w:tr>
      <w:tr w:rsidR="00630DE5" w:rsidRPr="00BE40C4" w14:paraId="1E17829D" w14:textId="77777777" w:rsidTr="00630DE5">
        <w:trPr>
          <w:trHeight w:val="263"/>
        </w:trPr>
        <w:tc>
          <w:tcPr>
            <w:tcW w:w="10024" w:type="dxa"/>
            <w:tcBorders>
              <w:top w:val="nil"/>
              <w:left w:val="nil"/>
              <w:bottom w:val="nil"/>
              <w:right w:val="nil"/>
            </w:tcBorders>
            <w:shd w:val="clear" w:color="auto" w:fill="auto"/>
            <w:noWrap/>
            <w:vAlign w:val="bottom"/>
            <w:hideMark/>
          </w:tcPr>
          <w:p w14:paraId="5943EE3D"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Sheikh, M.F., Shah, S.Z. A., Akbar, S. Firm performance, corporate governance and executive compensation in Pakistan // Applied Economics. – 2018. - Vol.50. - pp. 2012-2027.</w:t>
            </w:r>
          </w:p>
        </w:tc>
      </w:tr>
      <w:tr w:rsidR="00630DE5" w:rsidRPr="00BE40C4" w14:paraId="5285498D" w14:textId="77777777" w:rsidTr="00630DE5">
        <w:trPr>
          <w:trHeight w:val="263"/>
        </w:trPr>
        <w:tc>
          <w:tcPr>
            <w:tcW w:w="10024" w:type="dxa"/>
            <w:tcBorders>
              <w:top w:val="nil"/>
              <w:left w:val="nil"/>
              <w:bottom w:val="nil"/>
              <w:right w:val="nil"/>
            </w:tcBorders>
            <w:shd w:val="clear" w:color="auto" w:fill="auto"/>
            <w:noWrap/>
            <w:vAlign w:val="bottom"/>
            <w:hideMark/>
          </w:tcPr>
          <w:p w14:paraId="06FA7C75"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Rehman, A.A., Alharthi, K. An introduction to research paradigms // International Journal of Educational Investigations. – 2016. - Vol.3, No.8. - pp. 51-59</w:t>
            </w:r>
          </w:p>
        </w:tc>
      </w:tr>
      <w:tr w:rsidR="00630DE5" w:rsidRPr="00BE40C4" w14:paraId="2DAA0FA7" w14:textId="77777777" w:rsidTr="00630DE5">
        <w:trPr>
          <w:trHeight w:val="263"/>
        </w:trPr>
        <w:tc>
          <w:tcPr>
            <w:tcW w:w="10024" w:type="dxa"/>
            <w:tcBorders>
              <w:top w:val="nil"/>
              <w:left w:val="nil"/>
              <w:bottom w:val="nil"/>
              <w:right w:val="nil"/>
            </w:tcBorders>
            <w:shd w:val="clear" w:color="auto" w:fill="auto"/>
            <w:noWrap/>
            <w:vAlign w:val="bottom"/>
            <w:hideMark/>
          </w:tcPr>
          <w:p w14:paraId="5E639723"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Grix, J. The foundations of research / Basingstoke: Palgrave Macmillan, 2004. </w:t>
            </w:r>
          </w:p>
        </w:tc>
      </w:tr>
      <w:tr w:rsidR="00630DE5" w:rsidRPr="00BE40C4" w14:paraId="2F2BBA5E" w14:textId="77777777" w:rsidTr="00630DE5">
        <w:trPr>
          <w:trHeight w:val="263"/>
        </w:trPr>
        <w:tc>
          <w:tcPr>
            <w:tcW w:w="10024" w:type="dxa"/>
            <w:tcBorders>
              <w:top w:val="nil"/>
              <w:left w:val="nil"/>
              <w:bottom w:val="nil"/>
              <w:right w:val="nil"/>
            </w:tcBorders>
            <w:shd w:val="clear" w:color="auto" w:fill="auto"/>
            <w:noWrap/>
            <w:vAlign w:val="bottom"/>
            <w:hideMark/>
          </w:tcPr>
          <w:p w14:paraId="70274FC2"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Gall, M. D., Gall, J. P., Borg, W. R. Educational research: An introduction (7th ed.) / Boston: Allyn &amp; Bacon, 2003. </w:t>
            </w:r>
          </w:p>
        </w:tc>
      </w:tr>
      <w:tr w:rsidR="00630DE5" w:rsidRPr="00BE40C4" w14:paraId="076DC301" w14:textId="77777777" w:rsidTr="00630DE5">
        <w:trPr>
          <w:trHeight w:val="263"/>
        </w:trPr>
        <w:tc>
          <w:tcPr>
            <w:tcW w:w="10024" w:type="dxa"/>
            <w:tcBorders>
              <w:top w:val="nil"/>
              <w:left w:val="nil"/>
              <w:bottom w:val="nil"/>
              <w:right w:val="nil"/>
            </w:tcBorders>
            <w:shd w:val="clear" w:color="auto" w:fill="auto"/>
            <w:noWrap/>
            <w:vAlign w:val="bottom"/>
            <w:hideMark/>
          </w:tcPr>
          <w:p w14:paraId="3B996969"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Blaikie, N. Designing social research: The logic of anticipation / Cambridge: Polity Press, 2000.</w:t>
            </w:r>
          </w:p>
        </w:tc>
      </w:tr>
      <w:tr w:rsidR="00630DE5" w:rsidRPr="00BE40C4" w14:paraId="337AAB09" w14:textId="77777777" w:rsidTr="00630DE5">
        <w:trPr>
          <w:trHeight w:val="263"/>
        </w:trPr>
        <w:tc>
          <w:tcPr>
            <w:tcW w:w="10024" w:type="dxa"/>
            <w:tcBorders>
              <w:top w:val="nil"/>
              <w:left w:val="nil"/>
              <w:bottom w:val="nil"/>
              <w:right w:val="nil"/>
            </w:tcBorders>
            <w:shd w:val="clear" w:color="auto" w:fill="auto"/>
            <w:noWrap/>
            <w:vAlign w:val="bottom"/>
            <w:hideMark/>
          </w:tcPr>
          <w:p w14:paraId="18DEB962"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Ellen, R. F. Ethnographic research: A guide to general conduct. New York, NY: Academic Press, 1984. </w:t>
            </w:r>
          </w:p>
        </w:tc>
      </w:tr>
      <w:tr w:rsidR="00630DE5" w:rsidRPr="005410B8" w14:paraId="19DF5EEB" w14:textId="77777777" w:rsidTr="00630DE5">
        <w:trPr>
          <w:trHeight w:val="263"/>
        </w:trPr>
        <w:tc>
          <w:tcPr>
            <w:tcW w:w="10024" w:type="dxa"/>
            <w:tcBorders>
              <w:top w:val="nil"/>
              <w:left w:val="nil"/>
              <w:bottom w:val="nil"/>
              <w:right w:val="nil"/>
            </w:tcBorders>
            <w:shd w:val="clear" w:color="auto" w:fill="auto"/>
            <w:noWrap/>
            <w:vAlign w:val="bottom"/>
            <w:hideMark/>
          </w:tcPr>
          <w:p w14:paraId="04004839" w14:textId="77777777" w:rsidR="00630DE5" w:rsidRPr="005410B8" w:rsidRDefault="00630DE5" w:rsidP="00BE40C4">
            <w:pPr>
              <w:pStyle w:val="aa"/>
              <w:numPr>
                <w:ilvl w:val="0"/>
                <w:numId w:val="36"/>
              </w:numPr>
              <w:spacing w:after="0" w:line="240" w:lineRule="auto"/>
              <w:ind w:left="605" w:hanging="283"/>
              <w:jc w:val="both"/>
              <w:rPr>
                <w:rFonts w:ascii="Times New Roman" w:eastAsia="Times New Roman" w:hAnsi="Times New Roman" w:cs="Times New Roman"/>
                <w:sz w:val="20"/>
                <w:szCs w:val="20"/>
                <w:lang w:eastAsia="ru-RU"/>
              </w:rPr>
            </w:pPr>
            <w:r w:rsidRPr="005410B8">
              <w:rPr>
                <w:rFonts w:ascii="Times New Roman" w:eastAsia="Times New Roman" w:hAnsi="Times New Roman" w:cs="Times New Roman"/>
                <w:sz w:val="20"/>
                <w:szCs w:val="20"/>
                <w:lang w:val="en-US" w:eastAsia="ru-RU"/>
              </w:rPr>
              <w:t xml:space="preserve">Crotty, M. The foundations of social research: Meaning and perspective in the research process. </w:t>
            </w:r>
            <w:r w:rsidRPr="005410B8">
              <w:rPr>
                <w:rFonts w:ascii="Times New Roman" w:eastAsia="Times New Roman" w:hAnsi="Times New Roman" w:cs="Times New Roman"/>
                <w:sz w:val="20"/>
                <w:szCs w:val="20"/>
                <w:lang w:eastAsia="ru-RU"/>
              </w:rPr>
              <w:t>Thousand Oaks, CA: Sage</w:t>
            </w:r>
            <w:r w:rsidRPr="005410B8">
              <w:rPr>
                <w:rFonts w:ascii="Times New Roman" w:eastAsia="Times New Roman" w:hAnsi="Times New Roman" w:cs="Times New Roman"/>
                <w:sz w:val="20"/>
                <w:szCs w:val="20"/>
                <w:lang w:val="en-US" w:eastAsia="ru-RU"/>
              </w:rPr>
              <w:t xml:space="preserve">, 1998. </w:t>
            </w:r>
          </w:p>
        </w:tc>
      </w:tr>
      <w:tr w:rsidR="00630DE5" w:rsidRPr="00BE40C4" w14:paraId="740F5B61" w14:textId="77777777" w:rsidTr="00630DE5">
        <w:trPr>
          <w:trHeight w:val="263"/>
        </w:trPr>
        <w:tc>
          <w:tcPr>
            <w:tcW w:w="10024" w:type="dxa"/>
            <w:tcBorders>
              <w:top w:val="nil"/>
              <w:left w:val="nil"/>
              <w:bottom w:val="nil"/>
              <w:right w:val="nil"/>
            </w:tcBorders>
            <w:shd w:val="clear" w:color="auto" w:fill="auto"/>
            <w:noWrap/>
            <w:vAlign w:val="bottom"/>
            <w:hideMark/>
          </w:tcPr>
          <w:p w14:paraId="2949174B"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Saunders, M., Lewis, P., Thornhill, A. Research methods for business students, 5th ed., Essex: Pearson Education Limited, 2007. </w:t>
            </w:r>
          </w:p>
        </w:tc>
      </w:tr>
      <w:tr w:rsidR="00630DE5" w:rsidRPr="00BE40C4" w14:paraId="64420959" w14:textId="77777777" w:rsidTr="00630DE5">
        <w:trPr>
          <w:trHeight w:val="263"/>
        </w:trPr>
        <w:tc>
          <w:tcPr>
            <w:tcW w:w="10024" w:type="dxa"/>
            <w:tcBorders>
              <w:top w:val="nil"/>
              <w:left w:val="nil"/>
              <w:bottom w:val="nil"/>
              <w:right w:val="nil"/>
            </w:tcBorders>
            <w:shd w:val="clear" w:color="auto" w:fill="auto"/>
            <w:noWrap/>
            <w:vAlign w:val="bottom"/>
            <w:hideMark/>
          </w:tcPr>
          <w:p w14:paraId="0C318EDA" w14:textId="77777777" w:rsidR="00630DE5" w:rsidRPr="005410B8" w:rsidRDefault="00630DE5" w:rsidP="00BE40C4">
            <w:pPr>
              <w:pStyle w:val="a9"/>
              <w:numPr>
                <w:ilvl w:val="0"/>
                <w:numId w:val="36"/>
              </w:numPr>
              <w:jc w:val="both"/>
              <w:rPr>
                <w:rFonts w:ascii="Times New Roman" w:hAnsi="Times New Roman" w:cs="Times New Roman"/>
                <w:sz w:val="20"/>
                <w:szCs w:val="20"/>
                <w:lang w:val="en-US"/>
              </w:rPr>
            </w:pPr>
            <w:r w:rsidRPr="005410B8">
              <w:rPr>
                <w:rFonts w:ascii="Times New Roman" w:hAnsi="Times New Roman" w:cs="Times New Roman"/>
                <w:sz w:val="20"/>
                <w:szCs w:val="20"/>
                <w:lang w:val="en-US"/>
              </w:rPr>
              <w:t>Brand, V. Empirical business ethics research and paradigm analysis // Journal of Business Ethics. – 2009. – Vol.86, No. 4. – pp. 429–449.</w:t>
            </w:r>
          </w:p>
        </w:tc>
      </w:tr>
      <w:tr w:rsidR="00630DE5" w:rsidRPr="00BE40C4" w14:paraId="0B7ECDBF" w14:textId="77777777" w:rsidTr="00630DE5">
        <w:trPr>
          <w:trHeight w:val="479"/>
        </w:trPr>
        <w:tc>
          <w:tcPr>
            <w:tcW w:w="10024" w:type="dxa"/>
            <w:tcBorders>
              <w:top w:val="nil"/>
              <w:left w:val="nil"/>
              <w:bottom w:val="nil"/>
              <w:right w:val="nil"/>
            </w:tcBorders>
            <w:shd w:val="clear" w:color="auto" w:fill="auto"/>
            <w:vAlign w:val="bottom"/>
            <w:hideMark/>
          </w:tcPr>
          <w:p w14:paraId="546D9876"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Holder-Webb, L., Cohen, J.R. The association between disclosure, distress, and failure // Journal of Business Ethics. – 2007. – Vol.75, No.3. - pp. 301-314. </w:t>
            </w:r>
          </w:p>
        </w:tc>
      </w:tr>
      <w:tr w:rsidR="00630DE5" w:rsidRPr="005410B8" w14:paraId="348674F7" w14:textId="77777777" w:rsidTr="00630DE5">
        <w:trPr>
          <w:trHeight w:val="263"/>
        </w:trPr>
        <w:tc>
          <w:tcPr>
            <w:tcW w:w="10024" w:type="dxa"/>
            <w:tcBorders>
              <w:top w:val="nil"/>
              <w:left w:val="nil"/>
              <w:bottom w:val="nil"/>
              <w:right w:val="nil"/>
            </w:tcBorders>
            <w:shd w:val="clear" w:color="auto" w:fill="auto"/>
            <w:noWrap/>
            <w:vAlign w:val="bottom"/>
            <w:hideMark/>
          </w:tcPr>
          <w:p w14:paraId="1AA7DAED"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Hsiao, C. Analysis of panel data (2nd ed.). Cambridge: Cambridge University Press, 2003.</w:t>
            </w:r>
          </w:p>
        </w:tc>
      </w:tr>
      <w:tr w:rsidR="00630DE5" w:rsidRPr="00BE40C4" w14:paraId="6CCAD7AC" w14:textId="77777777" w:rsidTr="00630DE5">
        <w:trPr>
          <w:trHeight w:val="50"/>
        </w:trPr>
        <w:tc>
          <w:tcPr>
            <w:tcW w:w="10024" w:type="dxa"/>
            <w:tcBorders>
              <w:top w:val="nil"/>
              <w:left w:val="nil"/>
              <w:bottom w:val="nil"/>
              <w:right w:val="nil"/>
            </w:tcBorders>
            <w:shd w:val="clear" w:color="auto" w:fill="auto"/>
            <w:vAlign w:val="bottom"/>
            <w:hideMark/>
          </w:tcPr>
          <w:p w14:paraId="2541EA6B"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Cohen, J., Krishnamoorthy, G. A wright waste is our business, Inc.: The importance of non-financial information in the audit planning process // Journal of Accounting Education. – 2009. – Vol.26, No. 3. - pp. 166-178</w:t>
            </w:r>
          </w:p>
        </w:tc>
      </w:tr>
      <w:tr w:rsidR="00630DE5" w:rsidRPr="00BE40C4" w14:paraId="49EA84CC" w14:textId="77777777" w:rsidTr="00630DE5">
        <w:trPr>
          <w:trHeight w:val="263"/>
        </w:trPr>
        <w:tc>
          <w:tcPr>
            <w:tcW w:w="10024" w:type="dxa"/>
            <w:tcBorders>
              <w:top w:val="nil"/>
              <w:left w:val="nil"/>
              <w:bottom w:val="nil"/>
              <w:right w:val="nil"/>
            </w:tcBorders>
            <w:shd w:val="clear" w:color="auto" w:fill="auto"/>
            <w:noWrap/>
            <w:vAlign w:val="bottom"/>
            <w:hideMark/>
          </w:tcPr>
          <w:p w14:paraId="3CC0C24B"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Neubaum, D. O., Zahra, S. A. Institutional ownership and corporate social performance: The moderating effects of investment horizon, activism, and coordination // Journal of Management. – 2006. - Vol. 32. - pp. 108–131.</w:t>
            </w:r>
          </w:p>
        </w:tc>
      </w:tr>
      <w:tr w:rsidR="00630DE5" w:rsidRPr="00BE40C4" w14:paraId="146BDF15" w14:textId="77777777" w:rsidTr="00630DE5">
        <w:trPr>
          <w:trHeight w:val="263"/>
        </w:trPr>
        <w:tc>
          <w:tcPr>
            <w:tcW w:w="10024" w:type="dxa"/>
            <w:tcBorders>
              <w:top w:val="nil"/>
              <w:left w:val="nil"/>
              <w:bottom w:val="nil"/>
              <w:right w:val="nil"/>
            </w:tcBorders>
            <w:shd w:val="clear" w:color="auto" w:fill="auto"/>
            <w:noWrap/>
            <w:vAlign w:val="bottom"/>
            <w:hideMark/>
          </w:tcPr>
          <w:p w14:paraId="44F55FE0"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Bianco, M., Bontempi, M.E., Golinelli, R., Parigi, G. “Family firms” investments, uncertainty and opacity // Small Business Economics. – 2003. - Vol. 40, No. 4. - pp. 1035–1058.</w:t>
            </w:r>
          </w:p>
        </w:tc>
      </w:tr>
      <w:tr w:rsidR="00630DE5" w:rsidRPr="00BE40C4" w14:paraId="57EAA324" w14:textId="77777777" w:rsidTr="00630DE5">
        <w:trPr>
          <w:trHeight w:val="263"/>
        </w:trPr>
        <w:tc>
          <w:tcPr>
            <w:tcW w:w="10024" w:type="dxa"/>
            <w:tcBorders>
              <w:top w:val="nil"/>
              <w:left w:val="nil"/>
              <w:bottom w:val="nil"/>
              <w:right w:val="nil"/>
            </w:tcBorders>
            <w:shd w:val="clear" w:color="auto" w:fill="auto"/>
            <w:noWrap/>
            <w:vAlign w:val="bottom"/>
            <w:hideMark/>
          </w:tcPr>
          <w:p w14:paraId="0959DFC8"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Seo, K., Moon, J., Lee, S. Synergy of corporate social responsibility and service quality for airlines: the moderating role of carrier type // Journal of Air Transport Management. – 2015. - Vol. 47. - pp. 126-134.</w:t>
            </w:r>
          </w:p>
        </w:tc>
      </w:tr>
      <w:tr w:rsidR="00630DE5" w:rsidRPr="00BE40C4" w14:paraId="08BFFA11" w14:textId="77777777" w:rsidTr="00630DE5">
        <w:trPr>
          <w:trHeight w:val="263"/>
        </w:trPr>
        <w:tc>
          <w:tcPr>
            <w:tcW w:w="10024" w:type="dxa"/>
            <w:tcBorders>
              <w:top w:val="nil"/>
              <w:left w:val="nil"/>
              <w:bottom w:val="nil"/>
              <w:right w:val="nil"/>
            </w:tcBorders>
            <w:shd w:val="clear" w:color="auto" w:fill="auto"/>
            <w:noWrap/>
            <w:vAlign w:val="bottom"/>
            <w:hideMark/>
          </w:tcPr>
          <w:p w14:paraId="5F8191B7"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Barauskaite, G., Streimikiene, D. Corporate social responsibility and financial performance of companies: The puzzle of concepts, definitions and assessment methods // Corporate Social Responsibility and Environmental Management. – 2021. - Vol. 28, No.1. - pp. 278-287.</w:t>
            </w:r>
          </w:p>
        </w:tc>
      </w:tr>
      <w:tr w:rsidR="00630DE5" w:rsidRPr="00BE40C4" w14:paraId="541D5C6A" w14:textId="77777777" w:rsidTr="00630DE5">
        <w:trPr>
          <w:trHeight w:val="263"/>
        </w:trPr>
        <w:tc>
          <w:tcPr>
            <w:tcW w:w="10024" w:type="dxa"/>
            <w:tcBorders>
              <w:top w:val="nil"/>
              <w:left w:val="nil"/>
              <w:bottom w:val="nil"/>
              <w:right w:val="nil"/>
            </w:tcBorders>
            <w:shd w:val="clear" w:color="auto" w:fill="auto"/>
            <w:noWrap/>
            <w:vAlign w:val="bottom"/>
            <w:hideMark/>
          </w:tcPr>
          <w:p w14:paraId="47E916D2"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Nizamuddin, M. Corporate Social Responsibility and corporate financial performance: an exploratory study of measurement-approach selection issues // IUP Journal of Corporate Governance. – 2018. - Vol. 17, No. 2. - pp. 36–54. </w:t>
            </w:r>
          </w:p>
        </w:tc>
      </w:tr>
      <w:tr w:rsidR="00630DE5" w:rsidRPr="00BE40C4" w14:paraId="17BBA9DB" w14:textId="77777777" w:rsidTr="00630DE5">
        <w:trPr>
          <w:trHeight w:val="263"/>
        </w:trPr>
        <w:tc>
          <w:tcPr>
            <w:tcW w:w="10024" w:type="dxa"/>
            <w:tcBorders>
              <w:top w:val="nil"/>
              <w:left w:val="nil"/>
              <w:bottom w:val="nil"/>
              <w:right w:val="nil"/>
            </w:tcBorders>
            <w:shd w:val="clear" w:color="auto" w:fill="auto"/>
            <w:noWrap/>
            <w:vAlign w:val="bottom"/>
            <w:hideMark/>
          </w:tcPr>
          <w:p w14:paraId="056F3E74"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Beurden, P. V., Gossling, T. The worth of values: a literature review on the relation between corporate social and financial performance // Journal of Business Ethics. – 2008. - Vol. 52, No. 2. - pp. 407-424. </w:t>
            </w:r>
          </w:p>
        </w:tc>
      </w:tr>
      <w:tr w:rsidR="00630DE5" w:rsidRPr="00BE40C4" w14:paraId="0329F929" w14:textId="77777777" w:rsidTr="00630DE5">
        <w:trPr>
          <w:trHeight w:val="263"/>
        </w:trPr>
        <w:tc>
          <w:tcPr>
            <w:tcW w:w="10024" w:type="dxa"/>
            <w:tcBorders>
              <w:top w:val="nil"/>
              <w:left w:val="nil"/>
              <w:bottom w:val="nil"/>
              <w:right w:val="nil"/>
            </w:tcBorders>
            <w:shd w:val="clear" w:color="auto" w:fill="auto"/>
            <w:noWrap/>
            <w:vAlign w:val="bottom"/>
            <w:hideMark/>
          </w:tcPr>
          <w:p w14:paraId="156FF580"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Marti, C.P., Rovira-Val, M.R., Drescher, L.G. Are firms that contribute to sustainable development better financially? // Corporate Social Responsibility and Environmental management. – 2013. - Vol. 22, No.5. - pp.305-319. </w:t>
            </w:r>
          </w:p>
        </w:tc>
      </w:tr>
      <w:tr w:rsidR="00630DE5" w:rsidRPr="00BE40C4" w14:paraId="7A3AC4CC" w14:textId="77777777" w:rsidTr="00630DE5">
        <w:trPr>
          <w:trHeight w:val="263"/>
        </w:trPr>
        <w:tc>
          <w:tcPr>
            <w:tcW w:w="10024" w:type="dxa"/>
            <w:tcBorders>
              <w:top w:val="nil"/>
              <w:left w:val="nil"/>
              <w:bottom w:val="nil"/>
              <w:right w:val="nil"/>
            </w:tcBorders>
            <w:shd w:val="clear" w:color="auto" w:fill="auto"/>
            <w:noWrap/>
            <w:vAlign w:val="bottom"/>
            <w:hideMark/>
          </w:tcPr>
          <w:p w14:paraId="7C483C35"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Uyar, A., Kilic, M., Koseoglu, M.A., Kuzey, C., Karaman, A.S. The link among board characteristics, corporate social responsibility performance, and financial performance: evidence from the hospitality and tourism industry // Tourism Management Perspectives. – 2020. - Vol. 35. - pp. 1-13. </w:t>
            </w:r>
          </w:p>
        </w:tc>
      </w:tr>
      <w:tr w:rsidR="00630DE5" w:rsidRPr="00BE40C4" w14:paraId="0984B066" w14:textId="77777777" w:rsidTr="00630DE5">
        <w:trPr>
          <w:trHeight w:val="263"/>
        </w:trPr>
        <w:tc>
          <w:tcPr>
            <w:tcW w:w="10024" w:type="dxa"/>
            <w:tcBorders>
              <w:top w:val="nil"/>
              <w:left w:val="nil"/>
              <w:bottom w:val="nil"/>
              <w:right w:val="nil"/>
            </w:tcBorders>
            <w:shd w:val="clear" w:color="auto" w:fill="auto"/>
            <w:noWrap/>
            <w:vAlign w:val="bottom"/>
            <w:hideMark/>
          </w:tcPr>
          <w:p w14:paraId="3B9CCD81"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Nair, A.K., Bhattacharyya, S.S. Mandatory corporate social responsibility in India and its effect on corporate financial performance: perspectives from institutional theory and resource-based view // Business strategy and development. – 2019. – Vol.2, No.2. - pp. 1-11. </w:t>
            </w:r>
          </w:p>
        </w:tc>
      </w:tr>
      <w:tr w:rsidR="00630DE5" w:rsidRPr="00BE40C4" w14:paraId="5A001885" w14:textId="77777777" w:rsidTr="00630DE5">
        <w:trPr>
          <w:trHeight w:val="263"/>
        </w:trPr>
        <w:tc>
          <w:tcPr>
            <w:tcW w:w="10024" w:type="dxa"/>
            <w:tcBorders>
              <w:top w:val="nil"/>
              <w:left w:val="nil"/>
              <w:bottom w:val="nil"/>
              <w:right w:val="nil"/>
            </w:tcBorders>
            <w:shd w:val="clear" w:color="auto" w:fill="auto"/>
            <w:noWrap/>
            <w:vAlign w:val="bottom"/>
            <w:hideMark/>
          </w:tcPr>
          <w:p w14:paraId="426FE710"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Kaufman, A., Tiantubtim, E., Pussayapibul, N., Davids, P. Implementing voluntary labour standards and codes of conduct in the Thai garment industry // Journal of Corporate Citizenshi. – 2004. – Vol.13, Spring. - pp. 91–99.</w:t>
            </w:r>
          </w:p>
        </w:tc>
      </w:tr>
      <w:tr w:rsidR="00630DE5" w:rsidRPr="00BE40C4" w14:paraId="767C3B74" w14:textId="77777777" w:rsidTr="00630DE5">
        <w:trPr>
          <w:trHeight w:val="263"/>
        </w:trPr>
        <w:tc>
          <w:tcPr>
            <w:tcW w:w="10024" w:type="dxa"/>
            <w:tcBorders>
              <w:top w:val="nil"/>
              <w:left w:val="nil"/>
              <w:bottom w:val="nil"/>
              <w:right w:val="nil"/>
            </w:tcBorders>
            <w:shd w:val="clear" w:color="auto" w:fill="auto"/>
            <w:noWrap/>
            <w:vAlign w:val="bottom"/>
            <w:hideMark/>
          </w:tcPr>
          <w:p w14:paraId="50B979A3"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Kaufmann, D., Kraay, A., Mastruzzi, M. Governance matters VII: aggregate and individual governance indicators for 1996–2007 // World Bank Policy research working paper. – 2008. Available at: </w:t>
            </w:r>
            <w:hyperlink r:id="rId20" w:history="1">
              <w:r w:rsidRPr="005410B8">
                <w:rPr>
                  <w:rStyle w:val="af4"/>
                  <w:rFonts w:ascii="Times New Roman" w:eastAsia="Times New Roman" w:hAnsi="Times New Roman" w:cs="Times New Roman"/>
                  <w:sz w:val="20"/>
                  <w:szCs w:val="20"/>
                  <w:lang w:val="en-US" w:eastAsia="ru-RU"/>
                </w:rPr>
                <w:t>http://info.worldbank.org/governance/wgi/pdf/governancemattersvii.pdf</w:t>
              </w:r>
            </w:hyperlink>
            <w:r w:rsidRPr="005410B8">
              <w:rPr>
                <w:rFonts w:ascii="Times New Roman" w:eastAsia="Times New Roman" w:hAnsi="Times New Roman" w:cs="Times New Roman"/>
                <w:sz w:val="20"/>
                <w:szCs w:val="20"/>
                <w:lang w:val="en-US" w:eastAsia="ru-RU"/>
              </w:rPr>
              <w:t xml:space="preserve"> [last accessed 26.01.2023]. </w:t>
            </w:r>
          </w:p>
        </w:tc>
      </w:tr>
      <w:tr w:rsidR="00630DE5" w:rsidRPr="00BE40C4" w14:paraId="37F4BAE4" w14:textId="77777777" w:rsidTr="00630DE5">
        <w:trPr>
          <w:trHeight w:val="263"/>
        </w:trPr>
        <w:tc>
          <w:tcPr>
            <w:tcW w:w="10024" w:type="dxa"/>
            <w:tcBorders>
              <w:top w:val="nil"/>
              <w:left w:val="nil"/>
              <w:bottom w:val="nil"/>
              <w:right w:val="nil"/>
            </w:tcBorders>
            <w:shd w:val="clear" w:color="auto" w:fill="auto"/>
            <w:noWrap/>
            <w:vAlign w:val="bottom"/>
            <w:hideMark/>
          </w:tcPr>
          <w:p w14:paraId="1701B7CC"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La Porte, T.M. Being good and doing well: Organizational openness and government effectiveness on the World Wide Web // Bulletin of the American Society for Information Science and Technology. – 2005. – Vol.5, No.5. -  pp. 23–27. </w:t>
            </w:r>
          </w:p>
        </w:tc>
      </w:tr>
      <w:tr w:rsidR="00630DE5" w:rsidRPr="00BE40C4" w14:paraId="583110F5" w14:textId="77777777" w:rsidTr="00630DE5">
        <w:trPr>
          <w:trHeight w:val="263"/>
        </w:trPr>
        <w:tc>
          <w:tcPr>
            <w:tcW w:w="10024" w:type="dxa"/>
            <w:tcBorders>
              <w:top w:val="nil"/>
              <w:left w:val="nil"/>
              <w:bottom w:val="nil"/>
              <w:right w:val="nil"/>
            </w:tcBorders>
            <w:shd w:val="clear" w:color="auto" w:fill="auto"/>
            <w:noWrap/>
            <w:vAlign w:val="bottom"/>
            <w:hideMark/>
          </w:tcPr>
          <w:p w14:paraId="42B295FE"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Udayasankar, K. Corporate social responsibility and firm size // Journal of Business Ethics. – 2008. – Vol.83. - pp.167–175.</w:t>
            </w:r>
          </w:p>
        </w:tc>
      </w:tr>
      <w:tr w:rsidR="00630DE5" w:rsidRPr="005410B8" w14:paraId="3EA1F31E" w14:textId="77777777" w:rsidTr="00630DE5">
        <w:trPr>
          <w:trHeight w:val="263"/>
        </w:trPr>
        <w:tc>
          <w:tcPr>
            <w:tcW w:w="10024" w:type="dxa"/>
            <w:tcBorders>
              <w:top w:val="nil"/>
              <w:left w:val="nil"/>
              <w:bottom w:val="nil"/>
              <w:right w:val="nil"/>
            </w:tcBorders>
            <w:shd w:val="clear" w:color="auto" w:fill="auto"/>
            <w:noWrap/>
            <w:vAlign w:val="bottom"/>
            <w:hideMark/>
          </w:tcPr>
          <w:p w14:paraId="6D645F1E"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Margolis, J. D., Elfenbein, A. H., Walsh, J. P. Does it pay to be good…and does it matter? A meta-analysis of the relationship between Corporate Social and financial performance // SSRN Electronic Journal. – 2009. pp.1-68. Available at: </w:t>
            </w:r>
            <w:hyperlink r:id="rId21" w:history="1">
              <w:r w:rsidRPr="005410B8">
                <w:rPr>
                  <w:rStyle w:val="af4"/>
                  <w:rFonts w:ascii="Times New Roman" w:eastAsia="Times New Roman" w:hAnsi="Times New Roman" w:cs="Times New Roman"/>
                  <w:sz w:val="20"/>
                  <w:szCs w:val="20"/>
                  <w:lang w:val="en-US" w:eastAsia="ru-RU"/>
                </w:rPr>
                <w:t>https://doi.org/10.2139/ssrn.1866371</w:t>
              </w:r>
            </w:hyperlink>
            <w:r w:rsidRPr="005410B8">
              <w:rPr>
                <w:rFonts w:ascii="Times New Roman" w:eastAsia="Times New Roman" w:hAnsi="Times New Roman" w:cs="Times New Roman"/>
                <w:sz w:val="20"/>
                <w:szCs w:val="20"/>
                <w:lang w:val="en-US" w:eastAsia="ru-RU"/>
              </w:rPr>
              <w:t xml:space="preserve"> [last accessed 26.01.2023].</w:t>
            </w:r>
          </w:p>
        </w:tc>
      </w:tr>
      <w:tr w:rsidR="00630DE5" w:rsidRPr="00BE40C4" w14:paraId="0AFB8B08" w14:textId="77777777" w:rsidTr="00630DE5">
        <w:trPr>
          <w:trHeight w:val="263"/>
        </w:trPr>
        <w:tc>
          <w:tcPr>
            <w:tcW w:w="10024" w:type="dxa"/>
            <w:tcBorders>
              <w:top w:val="nil"/>
              <w:left w:val="nil"/>
              <w:bottom w:val="nil"/>
              <w:right w:val="nil"/>
            </w:tcBorders>
            <w:shd w:val="clear" w:color="auto" w:fill="auto"/>
            <w:noWrap/>
            <w:vAlign w:val="bottom"/>
            <w:hideMark/>
          </w:tcPr>
          <w:p w14:paraId="65F88B0E"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Lee, S., Park, S-Y. Financial impacts of socially responsible activities on airline companies // Journal of Hospitality &amp; Tourism Research. – 2010. - Vol. 34, No.2. - pp. 185-203.</w:t>
            </w:r>
          </w:p>
        </w:tc>
      </w:tr>
      <w:tr w:rsidR="00630DE5" w:rsidRPr="00BE40C4" w14:paraId="07548A55" w14:textId="77777777" w:rsidTr="00630DE5">
        <w:trPr>
          <w:trHeight w:val="263"/>
        </w:trPr>
        <w:tc>
          <w:tcPr>
            <w:tcW w:w="10024" w:type="dxa"/>
            <w:tcBorders>
              <w:top w:val="nil"/>
              <w:left w:val="nil"/>
              <w:bottom w:val="nil"/>
              <w:right w:val="nil"/>
            </w:tcBorders>
            <w:shd w:val="clear" w:color="auto" w:fill="auto"/>
            <w:noWrap/>
            <w:vAlign w:val="bottom"/>
            <w:hideMark/>
          </w:tcPr>
          <w:p w14:paraId="6F115771" w14:textId="77777777" w:rsidR="00630DE5" w:rsidRPr="005410B8" w:rsidRDefault="00630DE5" w:rsidP="00BE40C4">
            <w:pPr>
              <w:pStyle w:val="aa"/>
              <w:numPr>
                <w:ilvl w:val="0"/>
                <w:numId w:val="36"/>
              </w:numPr>
              <w:spacing w:after="0"/>
              <w:ind w:left="714" w:hanging="357"/>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Roodman, D. How to do Xtabond2: An Introduction to Difference and System GMM in Stata // The Stata Journal. – 2009. – Vol.9, No.1. pp. 86–136</w:t>
            </w:r>
          </w:p>
        </w:tc>
      </w:tr>
      <w:tr w:rsidR="00630DE5" w:rsidRPr="00BE40C4" w14:paraId="5B0C80CC" w14:textId="77777777" w:rsidTr="00630DE5">
        <w:trPr>
          <w:trHeight w:val="263"/>
        </w:trPr>
        <w:tc>
          <w:tcPr>
            <w:tcW w:w="10024" w:type="dxa"/>
            <w:tcBorders>
              <w:top w:val="nil"/>
              <w:left w:val="nil"/>
              <w:bottom w:val="nil"/>
              <w:right w:val="nil"/>
            </w:tcBorders>
            <w:shd w:val="clear" w:color="auto" w:fill="auto"/>
            <w:noWrap/>
            <w:vAlign w:val="bottom"/>
            <w:hideMark/>
          </w:tcPr>
          <w:p w14:paraId="514B9128" w14:textId="77777777" w:rsidR="00630DE5" w:rsidRPr="005410B8" w:rsidRDefault="00630DE5" w:rsidP="00BE40C4">
            <w:pPr>
              <w:pStyle w:val="aa"/>
              <w:numPr>
                <w:ilvl w:val="0"/>
                <w:numId w:val="36"/>
              </w:numPr>
              <w:spacing w:after="0" w:line="240" w:lineRule="auto"/>
              <w:ind w:left="714" w:hanging="357"/>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Munoz-Torres, M. J., Fernandez-Izquierdo, M., Balaguer-Franch, M.R. The social responsibility performance of ethical and solidarity funds: an approach to the case of Spain // Business Ethics. – 2004. – Vol.13. - pp.200-218.</w:t>
            </w:r>
          </w:p>
        </w:tc>
      </w:tr>
      <w:tr w:rsidR="00630DE5" w:rsidRPr="00BE40C4" w14:paraId="7DBBF215" w14:textId="77777777" w:rsidTr="00630DE5">
        <w:trPr>
          <w:trHeight w:val="431"/>
        </w:trPr>
        <w:tc>
          <w:tcPr>
            <w:tcW w:w="10024" w:type="dxa"/>
            <w:tcBorders>
              <w:top w:val="nil"/>
              <w:left w:val="nil"/>
              <w:bottom w:val="nil"/>
              <w:right w:val="nil"/>
            </w:tcBorders>
            <w:shd w:val="clear" w:color="auto" w:fill="auto"/>
            <w:noWrap/>
            <w:vAlign w:val="bottom"/>
            <w:hideMark/>
          </w:tcPr>
          <w:p w14:paraId="09B60713"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Bond, S.R. Dynamic panel data models: a guide to micro data methods and practice // Portuguese Economic Journal. – 2002. – Vol.1, - pp.141–162.</w:t>
            </w:r>
          </w:p>
          <w:p w14:paraId="273A2C23" w14:textId="77777777" w:rsidR="00630DE5" w:rsidRPr="005410B8" w:rsidRDefault="00630DE5" w:rsidP="00BE40C4">
            <w:pPr>
              <w:spacing w:after="0" w:line="240" w:lineRule="auto"/>
              <w:jc w:val="both"/>
              <w:rPr>
                <w:rFonts w:ascii="Times New Roman" w:eastAsia="Times New Roman" w:hAnsi="Times New Roman" w:cs="Times New Roman"/>
                <w:sz w:val="20"/>
                <w:szCs w:val="20"/>
                <w:lang w:val="en-US" w:eastAsia="ru-RU"/>
              </w:rPr>
            </w:pPr>
          </w:p>
        </w:tc>
      </w:tr>
      <w:tr w:rsidR="00630DE5" w:rsidRPr="00BE40C4" w14:paraId="5F1940CF" w14:textId="77777777" w:rsidTr="00630DE5">
        <w:trPr>
          <w:trHeight w:val="263"/>
        </w:trPr>
        <w:tc>
          <w:tcPr>
            <w:tcW w:w="10024" w:type="dxa"/>
            <w:tcBorders>
              <w:top w:val="nil"/>
              <w:left w:val="nil"/>
              <w:bottom w:val="nil"/>
              <w:right w:val="nil"/>
            </w:tcBorders>
            <w:shd w:val="clear" w:color="auto" w:fill="auto"/>
            <w:noWrap/>
            <w:vAlign w:val="bottom"/>
            <w:hideMark/>
          </w:tcPr>
          <w:p w14:paraId="2E4318C0"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Roberts, M.R, Whited, T. Endogeneity in empirical corporate finance /  Constantinides G, Stulz R, Harris M, Eds. Handbook of the Economics of Finance, Vol. 2A (Elsevier, Amsterdam), 2013, pp.493–572,</w:t>
            </w:r>
          </w:p>
        </w:tc>
      </w:tr>
      <w:tr w:rsidR="00630DE5" w:rsidRPr="005410B8" w14:paraId="0F700EAD" w14:textId="77777777" w:rsidTr="00630DE5">
        <w:trPr>
          <w:trHeight w:val="263"/>
        </w:trPr>
        <w:tc>
          <w:tcPr>
            <w:tcW w:w="10024" w:type="dxa"/>
            <w:tcBorders>
              <w:top w:val="nil"/>
              <w:left w:val="nil"/>
              <w:bottom w:val="nil"/>
              <w:right w:val="nil"/>
            </w:tcBorders>
            <w:shd w:val="clear" w:color="auto" w:fill="auto"/>
            <w:noWrap/>
            <w:vAlign w:val="bottom"/>
            <w:hideMark/>
          </w:tcPr>
          <w:p w14:paraId="66D834D7"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Garcia-Castro, R., Ariño, M.A., Canela, M.A. Does social performance really lead to financial performance? Accounting for Endogeneity // Journal of Business Ethics. – 2010. - Vol. 92. - pp. 107–126. </w:t>
            </w:r>
          </w:p>
        </w:tc>
      </w:tr>
      <w:tr w:rsidR="00630DE5" w:rsidRPr="00BE40C4" w14:paraId="7DA2D1CC" w14:textId="77777777" w:rsidTr="00630DE5">
        <w:trPr>
          <w:trHeight w:val="263"/>
        </w:trPr>
        <w:tc>
          <w:tcPr>
            <w:tcW w:w="10024" w:type="dxa"/>
            <w:tcBorders>
              <w:top w:val="nil"/>
              <w:left w:val="nil"/>
              <w:bottom w:val="nil"/>
              <w:right w:val="nil"/>
            </w:tcBorders>
            <w:shd w:val="clear" w:color="auto" w:fill="auto"/>
            <w:noWrap/>
            <w:vAlign w:val="bottom"/>
            <w:hideMark/>
          </w:tcPr>
          <w:p w14:paraId="58EFABE8"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Zahid, M., Rahman, H. U., Khan, M., Ali, W., Shad, F. Addressing endogeneity by proposing novel instrumental variables in the nexus of sustainability reporting and firm financial performance: A step-by-step procedure for non- experts // Business Strategy and the Environment. – 2020. – Vol.29, No.8. - pp. 3086–3103. </w:t>
            </w:r>
          </w:p>
        </w:tc>
      </w:tr>
      <w:tr w:rsidR="00630DE5" w:rsidRPr="005410B8" w14:paraId="39461730" w14:textId="77777777" w:rsidTr="00630DE5">
        <w:trPr>
          <w:trHeight w:val="263"/>
        </w:trPr>
        <w:tc>
          <w:tcPr>
            <w:tcW w:w="10024" w:type="dxa"/>
            <w:tcBorders>
              <w:top w:val="nil"/>
              <w:left w:val="nil"/>
              <w:bottom w:val="nil"/>
              <w:right w:val="nil"/>
            </w:tcBorders>
            <w:shd w:val="clear" w:color="auto" w:fill="auto"/>
            <w:noWrap/>
            <w:vAlign w:val="bottom"/>
            <w:hideMark/>
          </w:tcPr>
          <w:p w14:paraId="6A577C3D"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Crane, A., Matten, D., Spence, L.J., Corporate Social Responsibility: In Global Context // Corporate Social Responsibility: readings in global context.  2008. - Routledge, pp. 3-20. </w:t>
            </w:r>
          </w:p>
        </w:tc>
      </w:tr>
      <w:tr w:rsidR="00630DE5" w:rsidRPr="00BE40C4" w14:paraId="499D33A1" w14:textId="77777777" w:rsidTr="00630DE5">
        <w:trPr>
          <w:trHeight w:val="263"/>
        </w:trPr>
        <w:tc>
          <w:tcPr>
            <w:tcW w:w="10024" w:type="dxa"/>
            <w:tcBorders>
              <w:top w:val="nil"/>
              <w:left w:val="nil"/>
              <w:bottom w:val="nil"/>
              <w:right w:val="nil"/>
            </w:tcBorders>
            <w:shd w:val="clear" w:color="auto" w:fill="auto"/>
            <w:noWrap/>
            <w:vAlign w:val="bottom"/>
            <w:hideMark/>
          </w:tcPr>
          <w:p w14:paraId="50F45CE9"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Wooldridge, J.M. Introductory Econometrics: A Modern Approach. 5th Edition, South-Western Pub, Mason, 2013. </w:t>
            </w:r>
          </w:p>
        </w:tc>
      </w:tr>
      <w:tr w:rsidR="00630DE5" w:rsidRPr="00BE40C4" w14:paraId="5F1C89A4" w14:textId="77777777" w:rsidTr="00630DE5">
        <w:trPr>
          <w:trHeight w:val="263"/>
        </w:trPr>
        <w:tc>
          <w:tcPr>
            <w:tcW w:w="10024" w:type="dxa"/>
            <w:tcBorders>
              <w:top w:val="nil"/>
              <w:left w:val="nil"/>
              <w:bottom w:val="nil"/>
              <w:right w:val="nil"/>
            </w:tcBorders>
            <w:shd w:val="clear" w:color="auto" w:fill="auto"/>
            <w:noWrap/>
            <w:vAlign w:val="bottom"/>
            <w:hideMark/>
          </w:tcPr>
          <w:p w14:paraId="2ED2914A"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Ben Lahouel, B., Gaies, B., Ben Zaied, Y., Jahmane, A. Accounting for endogeneity and the dynamics of corporate social-corporate financial relationship // Journal of Cleaner Production. – 2019. – Vol.230, No.1. - pp. 352-364.</w:t>
            </w:r>
          </w:p>
        </w:tc>
      </w:tr>
      <w:tr w:rsidR="00630DE5" w:rsidRPr="00BE40C4" w14:paraId="7C0E1D6D" w14:textId="77777777" w:rsidTr="00630DE5">
        <w:trPr>
          <w:trHeight w:val="263"/>
        </w:trPr>
        <w:tc>
          <w:tcPr>
            <w:tcW w:w="10024" w:type="dxa"/>
            <w:tcBorders>
              <w:top w:val="nil"/>
              <w:left w:val="nil"/>
              <w:bottom w:val="nil"/>
              <w:right w:val="nil"/>
            </w:tcBorders>
            <w:shd w:val="clear" w:color="auto" w:fill="auto"/>
            <w:noWrap/>
            <w:vAlign w:val="bottom"/>
            <w:hideMark/>
          </w:tcPr>
          <w:p w14:paraId="64D93689"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Akben-Selcuk, E. Corporate Social Responsibility and financial performance: the moderating role of ownership concentration in Turkey // Sustainability. – 2019. - Vol.11, No.13. - pp. 1-10. </w:t>
            </w:r>
          </w:p>
        </w:tc>
      </w:tr>
      <w:tr w:rsidR="00630DE5" w:rsidRPr="00BE40C4" w14:paraId="45650AD8" w14:textId="77777777" w:rsidTr="00630DE5">
        <w:trPr>
          <w:trHeight w:val="263"/>
        </w:trPr>
        <w:tc>
          <w:tcPr>
            <w:tcW w:w="10024" w:type="dxa"/>
            <w:tcBorders>
              <w:top w:val="nil"/>
              <w:left w:val="nil"/>
              <w:bottom w:val="nil"/>
              <w:right w:val="nil"/>
            </w:tcBorders>
            <w:shd w:val="clear" w:color="auto" w:fill="auto"/>
            <w:noWrap/>
            <w:vAlign w:val="bottom"/>
            <w:hideMark/>
          </w:tcPr>
          <w:p w14:paraId="448BE1DF"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Boulouta, I., Pitelis, C. N. Who needs CSR? The impact of Corporate Social Responsibility on national competitiveness // Journal of Business Ethics. – 2014. – Vol.119, No.3. - pp. 349–364. </w:t>
            </w:r>
          </w:p>
        </w:tc>
      </w:tr>
      <w:tr w:rsidR="00630DE5" w:rsidRPr="005410B8" w14:paraId="392895EB" w14:textId="77777777" w:rsidTr="00630DE5">
        <w:trPr>
          <w:trHeight w:val="263"/>
        </w:trPr>
        <w:tc>
          <w:tcPr>
            <w:tcW w:w="10024" w:type="dxa"/>
            <w:tcBorders>
              <w:top w:val="nil"/>
              <w:left w:val="nil"/>
              <w:bottom w:val="nil"/>
              <w:right w:val="nil"/>
            </w:tcBorders>
            <w:shd w:val="clear" w:color="auto" w:fill="auto"/>
            <w:noWrap/>
            <w:vAlign w:val="bottom"/>
            <w:hideMark/>
          </w:tcPr>
          <w:p w14:paraId="505DCA59"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Zaid, M.A.A., Wang, M., Abuhijleh, S.T.F. The effect of corporate governance practices on corporate social responsibility disclosure: evidence from Palestine // Journal of Global Responsibility. – 2019. Vol. 10 No. 2. -  pp. 134-160. </w:t>
            </w:r>
          </w:p>
        </w:tc>
      </w:tr>
      <w:tr w:rsidR="00630DE5" w:rsidRPr="00BE40C4" w14:paraId="1F2E7BF5" w14:textId="77777777" w:rsidTr="00630DE5">
        <w:trPr>
          <w:trHeight w:val="263"/>
        </w:trPr>
        <w:tc>
          <w:tcPr>
            <w:tcW w:w="10024" w:type="dxa"/>
            <w:tcBorders>
              <w:top w:val="nil"/>
              <w:left w:val="nil"/>
              <w:bottom w:val="nil"/>
              <w:right w:val="nil"/>
            </w:tcBorders>
            <w:shd w:val="clear" w:color="auto" w:fill="auto"/>
            <w:noWrap/>
            <w:vAlign w:val="bottom"/>
            <w:hideMark/>
          </w:tcPr>
          <w:p w14:paraId="650C2D30"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Box, G. E. P. Robustness in the strategy of scientific model building / In (Ed. Robert L. Launer and GN Wilkinson). Robustness in Statistics, Army Research Office in Research Triangle Park, North Carolina, 1979. </w:t>
            </w:r>
          </w:p>
        </w:tc>
      </w:tr>
      <w:tr w:rsidR="00630DE5" w:rsidRPr="005410B8" w14:paraId="642D6911" w14:textId="77777777" w:rsidTr="00630DE5">
        <w:trPr>
          <w:trHeight w:val="263"/>
        </w:trPr>
        <w:tc>
          <w:tcPr>
            <w:tcW w:w="10024" w:type="dxa"/>
            <w:tcBorders>
              <w:top w:val="nil"/>
              <w:left w:val="nil"/>
              <w:bottom w:val="nil"/>
              <w:right w:val="nil"/>
            </w:tcBorders>
            <w:shd w:val="clear" w:color="auto" w:fill="auto"/>
            <w:noWrap/>
            <w:vAlign w:val="bottom"/>
            <w:hideMark/>
          </w:tcPr>
          <w:p w14:paraId="55562099"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Allison, P. D. Fixed effects regression models. Sage, 2009. </w:t>
            </w:r>
          </w:p>
        </w:tc>
      </w:tr>
      <w:tr w:rsidR="00630DE5" w:rsidRPr="00BE40C4" w14:paraId="42769644" w14:textId="77777777" w:rsidTr="00630DE5">
        <w:trPr>
          <w:trHeight w:val="263"/>
        </w:trPr>
        <w:tc>
          <w:tcPr>
            <w:tcW w:w="10024" w:type="dxa"/>
            <w:tcBorders>
              <w:top w:val="nil"/>
              <w:left w:val="nil"/>
              <w:bottom w:val="nil"/>
              <w:right w:val="nil"/>
            </w:tcBorders>
            <w:shd w:val="clear" w:color="auto" w:fill="auto"/>
            <w:noWrap/>
            <w:vAlign w:val="bottom"/>
            <w:hideMark/>
          </w:tcPr>
          <w:p w14:paraId="3D24A910"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Johnson, R. A., Greening, D. W. The effects of corporate governance and institutional ownership types on corporate social performance // Academy of Management Journal. – 1999. - Vol. 42. - pp. 564–576.</w:t>
            </w:r>
          </w:p>
        </w:tc>
      </w:tr>
      <w:tr w:rsidR="00630DE5" w:rsidRPr="00BE40C4" w14:paraId="0354B3FE" w14:textId="77777777" w:rsidTr="00630DE5">
        <w:trPr>
          <w:trHeight w:val="263"/>
        </w:trPr>
        <w:tc>
          <w:tcPr>
            <w:tcW w:w="10024" w:type="dxa"/>
            <w:tcBorders>
              <w:top w:val="nil"/>
              <w:left w:val="nil"/>
              <w:bottom w:val="nil"/>
              <w:right w:val="nil"/>
            </w:tcBorders>
            <w:shd w:val="clear" w:color="auto" w:fill="auto"/>
            <w:noWrap/>
            <w:vAlign w:val="bottom"/>
            <w:hideMark/>
          </w:tcPr>
          <w:p w14:paraId="5A6F852B"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Bell, A., Jones, K. Explaining fixed effects: random effects modeling of time-series cross-sectional and panel data // Political Science Research and Methods. – 2015. – Vol.3, No.1. - pp. 133-153. </w:t>
            </w:r>
          </w:p>
        </w:tc>
      </w:tr>
      <w:tr w:rsidR="00630DE5" w:rsidRPr="00BE40C4" w14:paraId="372E6532" w14:textId="77777777" w:rsidTr="00630DE5">
        <w:trPr>
          <w:trHeight w:val="263"/>
        </w:trPr>
        <w:tc>
          <w:tcPr>
            <w:tcW w:w="10024" w:type="dxa"/>
            <w:tcBorders>
              <w:top w:val="nil"/>
              <w:left w:val="nil"/>
              <w:bottom w:val="nil"/>
              <w:right w:val="nil"/>
            </w:tcBorders>
            <w:shd w:val="clear" w:color="auto" w:fill="auto"/>
            <w:noWrap/>
            <w:vAlign w:val="bottom"/>
            <w:hideMark/>
          </w:tcPr>
          <w:p w14:paraId="6389C3EE"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Ben Lahouel, B., Bruna, M. G., Zaied, Y. B. The curvilinear relationship between environmental performance and financial performance: an investigation of listed French firms using panel smooth transition model // Finance Research Letters. – 2020. – Vol.35. - pp. 1-8. </w:t>
            </w:r>
          </w:p>
        </w:tc>
      </w:tr>
      <w:tr w:rsidR="00630DE5" w:rsidRPr="00BE40C4" w14:paraId="61D62732" w14:textId="77777777" w:rsidTr="00630DE5">
        <w:trPr>
          <w:trHeight w:val="231"/>
        </w:trPr>
        <w:tc>
          <w:tcPr>
            <w:tcW w:w="10024" w:type="dxa"/>
            <w:tcBorders>
              <w:top w:val="nil"/>
              <w:left w:val="nil"/>
              <w:bottom w:val="nil"/>
              <w:right w:val="nil"/>
            </w:tcBorders>
            <w:shd w:val="clear" w:color="auto" w:fill="auto"/>
            <w:vAlign w:val="center"/>
            <w:hideMark/>
          </w:tcPr>
          <w:p w14:paraId="09ECF095"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Nickell, S. Biases in dynamic models with fixed effects // Econometrica – 1981. – Vol.49, No.6. - pp.1417–1426. </w:t>
            </w:r>
          </w:p>
        </w:tc>
      </w:tr>
      <w:tr w:rsidR="00630DE5" w:rsidRPr="00BE40C4" w14:paraId="6145CD5F" w14:textId="77777777" w:rsidTr="00630DE5">
        <w:trPr>
          <w:trHeight w:val="263"/>
        </w:trPr>
        <w:tc>
          <w:tcPr>
            <w:tcW w:w="10024" w:type="dxa"/>
            <w:tcBorders>
              <w:top w:val="nil"/>
              <w:left w:val="nil"/>
              <w:bottom w:val="nil"/>
              <w:right w:val="nil"/>
            </w:tcBorders>
            <w:shd w:val="clear" w:color="auto" w:fill="auto"/>
            <w:noWrap/>
            <w:vAlign w:val="bottom"/>
            <w:hideMark/>
          </w:tcPr>
          <w:p w14:paraId="6FAA834D" w14:textId="77777777" w:rsidR="00630DE5" w:rsidRPr="005410B8" w:rsidRDefault="00630DE5" w:rsidP="00BE40C4">
            <w:pPr>
              <w:pStyle w:val="aa"/>
              <w:numPr>
                <w:ilvl w:val="0"/>
                <w:numId w:val="36"/>
              </w:numPr>
              <w:spacing w:after="0" w:line="240" w:lineRule="auto"/>
              <w:jc w:val="both"/>
              <w:rPr>
                <w:rFonts w:ascii="Times New Roman" w:hAnsi="Times New Roman" w:cs="Times New Roman"/>
                <w:sz w:val="20"/>
                <w:szCs w:val="20"/>
                <w:lang w:val="en-US"/>
              </w:rPr>
            </w:pPr>
            <w:r w:rsidRPr="005410B8">
              <w:rPr>
                <w:rFonts w:ascii="Times New Roman" w:hAnsi="Times New Roman" w:cs="Times New Roman"/>
                <w:sz w:val="20"/>
                <w:szCs w:val="20"/>
                <w:lang w:val="en-US"/>
              </w:rPr>
              <w:t>Li, F. Endogeneity in CEO power: A survey and experiment // Investment Analysts Journal. – 2016. – Vol.45, No.3. pp. 149-162.</w:t>
            </w:r>
          </w:p>
          <w:p w14:paraId="7B7C0E84" w14:textId="77777777" w:rsidR="00630DE5" w:rsidRPr="005410B8" w:rsidRDefault="00630DE5" w:rsidP="00BE40C4">
            <w:pPr>
              <w:spacing w:after="0" w:line="240" w:lineRule="auto"/>
              <w:jc w:val="both"/>
              <w:rPr>
                <w:rFonts w:ascii="Times New Roman" w:eastAsia="Times New Roman" w:hAnsi="Times New Roman" w:cs="Times New Roman"/>
                <w:sz w:val="20"/>
                <w:szCs w:val="20"/>
                <w:lang w:val="en-US" w:eastAsia="ru-RU"/>
              </w:rPr>
            </w:pPr>
          </w:p>
        </w:tc>
      </w:tr>
      <w:tr w:rsidR="00630DE5" w:rsidRPr="00BE40C4" w14:paraId="54F1BAA4" w14:textId="77777777" w:rsidTr="00630DE5">
        <w:trPr>
          <w:trHeight w:val="263"/>
        </w:trPr>
        <w:tc>
          <w:tcPr>
            <w:tcW w:w="10024" w:type="dxa"/>
            <w:tcBorders>
              <w:top w:val="nil"/>
              <w:left w:val="nil"/>
              <w:bottom w:val="nil"/>
              <w:right w:val="nil"/>
            </w:tcBorders>
            <w:shd w:val="clear" w:color="auto" w:fill="auto"/>
            <w:noWrap/>
            <w:vAlign w:val="bottom"/>
            <w:hideMark/>
          </w:tcPr>
          <w:p w14:paraId="4DE4933F"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Lu, J., Liang, M., Zhang, C., Rong, D., Guan, H., Mazeikaite, K., Streimikis, J. Assessment of corporate social responsibility by addressing sustainable development goals // Corporate Social Responsibility and Environmental Management. – 2021. - Vol. 28, No.2. - pp. 686-703. </w:t>
            </w:r>
          </w:p>
        </w:tc>
      </w:tr>
      <w:tr w:rsidR="00630DE5" w:rsidRPr="00BE40C4" w14:paraId="7650A2E6" w14:textId="77777777" w:rsidTr="00630DE5">
        <w:trPr>
          <w:trHeight w:val="263"/>
        </w:trPr>
        <w:tc>
          <w:tcPr>
            <w:tcW w:w="10024" w:type="dxa"/>
            <w:tcBorders>
              <w:top w:val="nil"/>
              <w:left w:val="nil"/>
              <w:bottom w:val="nil"/>
              <w:right w:val="nil"/>
            </w:tcBorders>
            <w:shd w:val="clear" w:color="auto" w:fill="auto"/>
            <w:noWrap/>
            <w:vAlign w:val="bottom"/>
            <w:hideMark/>
          </w:tcPr>
          <w:p w14:paraId="58920EDA"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Velte, P. Environmental performance, carbon performance and earnings management: empirical evidence for the European capital market // Corporate Social Responsibility Environmental Management. – 2021. – Vol.28. - pp. 42–53.</w:t>
            </w:r>
          </w:p>
        </w:tc>
      </w:tr>
      <w:tr w:rsidR="00630DE5" w:rsidRPr="00BE40C4" w14:paraId="512C5A89" w14:textId="77777777" w:rsidTr="00630DE5">
        <w:trPr>
          <w:trHeight w:val="263"/>
        </w:trPr>
        <w:tc>
          <w:tcPr>
            <w:tcW w:w="10024" w:type="dxa"/>
            <w:tcBorders>
              <w:top w:val="nil"/>
              <w:left w:val="nil"/>
              <w:bottom w:val="nil"/>
              <w:right w:val="nil"/>
            </w:tcBorders>
            <w:shd w:val="clear" w:color="auto" w:fill="auto"/>
            <w:noWrap/>
            <w:vAlign w:val="bottom"/>
            <w:hideMark/>
          </w:tcPr>
          <w:p w14:paraId="0E864C5E"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Halaby, C. Panel models in sociological research // Annual Review of Sociology. – 2004. – Vol.30. pp.507–544.</w:t>
            </w:r>
          </w:p>
        </w:tc>
      </w:tr>
      <w:tr w:rsidR="00630DE5" w:rsidRPr="00BE40C4" w14:paraId="0A623FAF" w14:textId="77777777" w:rsidTr="00630DE5">
        <w:trPr>
          <w:trHeight w:val="263"/>
        </w:trPr>
        <w:tc>
          <w:tcPr>
            <w:tcW w:w="10024" w:type="dxa"/>
            <w:tcBorders>
              <w:top w:val="nil"/>
              <w:left w:val="nil"/>
              <w:bottom w:val="nil"/>
              <w:right w:val="nil"/>
            </w:tcBorders>
            <w:shd w:val="clear" w:color="auto" w:fill="auto"/>
            <w:noWrap/>
            <w:vAlign w:val="bottom"/>
            <w:hideMark/>
          </w:tcPr>
          <w:p w14:paraId="2D9A0FF0"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Arellano, M., Bond, S. Some tests of specification for panel data: Monte Carlo evidence and an application to employment equations // Review of Economic Studies. – Vol.58. - pp. 277–297.</w:t>
            </w:r>
          </w:p>
        </w:tc>
      </w:tr>
      <w:tr w:rsidR="00630DE5" w:rsidRPr="00BE40C4" w14:paraId="717A23B5" w14:textId="77777777" w:rsidTr="00630DE5">
        <w:trPr>
          <w:trHeight w:val="263"/>
        </w:trPr>
        <w:tc>
          <w:tcPr>
            <w:tcW w:w="10024" w:type="dxa"/>
            <w:tcBorders>
              <w:top w:val="nil"/>
              <w:left w:val="nil"/>
              <w:bottom w:val="nil"/>
              <w:right w:val="nil"/>
            </w:tcBorders>
            <w:shd w:val="clear" w:color="auto" w:fill="auto"/>
            <w:noWrap/>
            <w:vAlign w:val="bottom"/>
            <w:hideMark/>
          </w:tcPr>
          <w:p w14:paraId="7631D9B6"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Blundell, R., Bond, S. Initial conditions and moment restrictions in dynamic panel data models // Journal of Econometrics. – 1988. – Vol.87. - pp. 115–143.</w:t>
            </w:r>
          </w:p>
        </w:tc>
      </w:tr>
      <w:tr w:rsidR="00630DE5" w:rsidRPr="005410B8" w14:paraId="4FDEBDF5" w14:textId="77777777" w:rsidTr="00630DE5">
        <w:trPr>
          <w:trHeight w:val="263"/>
        </w:trPr>
        <w:tc>
          <w:tcPr>
            <w:tcW w:w="10024" w:type="dxa"/>
            <w:tcBorders>
              <w:top w:val="nil"/>
              <w:left w:val="nil"/>
              <w:bottom w:val="nil"/>
              <w:right w:val="nil"/>
            </w:tcBorders>
            <w:shd w:val="clear" w:color="auto" w:fill="auto"/>
            <w:noWrap/>
            <w:vAlign w:val="bottom"/>
            <w:hideMark/>
          </w:tcPr>
          <w:p w14:paraId="75B8DC0C" w14:textId="77777777" w:rsidR="00630DE5" w:rsidRPr="005410B8" w:rsidRDefault="00630DE5"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Kouki, A. Does gender diversity moderate the link between CEO dominance and CSR engagement? A two-step system GMM analysis of UK FTSE 100 companies // Journal of Sustainable Finance &amp; Investment. – 2021.  Available at: Doi:10.1080/20430795.2021.193964 [last accessed 26.01.2023]. </w:t>
            </w:r>
          </w:p>
        </w:tc>
      </w:tr>
      <w:tr w:rsidR="00B62DE1" w:rsidRPr="00BE40C4" w14:paraId="01366DF0" w14:textId="77777777" w:rsidTr="00630DE5">
        <w:trPr>
          <w:trHeight w:val="263"/>
        </w:trPr>
        <w:tc>
          <w:tcPr>
            <w:tcW w:w="10024" w:type="dxa"/>
            <w:tcBorders>
              <w:top w:val="nil"/>
              <w:left w:val="nil"/>
              <w:bottom w:val="nil"/>
              <w:right w:val="nil"/>
            </w:tcBorders>
            <w:shd w:val="clear" w:color="auto" w:fill="auto"/>
            <w:noWrap/>
            <w:vAlign w:val="bottom"/>
          </w:tcPr>
          <w:p w14:paraId="2F2A34C0" w14:textId="3D5A87DA"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Box, G.E.P. Robustness in the strategy of scientific model building / In (Eds. Robert L. Launer and GN Wilkinson). Robustness in Statistics, North Carolina, 1979.</w:t>
            </w:r>
          </w:p>
        </w:tc>
      </w:tr>
      <w:tr w:rsidR="00B62DE1" w:rsidRPr="00BE40C4" w14:paraId="2BF3CF09" w14:textId="77777777" w:rsidTr="00630DE5">
        <w:trPr>
          <w:trHeight w:val="263"/>
        </w:trPr>
        <w:tc>
          <w:tcPr>
            <w:tcW w:w="10024" w:type="dxa"/>
            <w:tcBorders>
              <w:top w:val="nil"/>
              <w:left w:val="nil"/>
              <w:bottom w:val="nil"/>
              <w:right w:val="nil"/>
            </w:tcBorders>
            <w:shd w:val="clear" w:color="auto" w:fill="auto"/>
            <w:noWrap/>
            <w:vAlign w:val="bottom"/>
            <w:hideMark/>
          </w:tcPr>
          <w:p w14:paraId="20244EE8"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Gretz, R. T., Malshe, A. Rejoinder to “Endogeneity bias in marketing research: Problem, causes and remedies” // Industrial Marketing Management. – 2019. – Vol.77. - pp. 57–62. </w:t>
            </w:r>
          </w:p>
        </w:tc>
      </w:tr>
      <w:tr w:rsidR="00B62DE1" w:rsidRPr="005410B8" w14:paraId="794D987B" w14:textId="77777777" w:rsidTr="00630DE5">
        <w:trPr>
          <w:trHeight w:val="263"/>
        </w:trPr>
        <w:tc>
          <w:tcPr>
            <w:tcW w:w="10024" w:type="dxa"/>
            <w:tcBorders>
              <w:top w:val="nil"/>
              <w:left w:val="nil"/>
              <w:bottom w:val="nil"/>
              <w:right w:val="nil"/>
            </w:tcBorders>
            <w:shd w:val="clear" w:color="auto" w:fill="auto"/>
            <w:noWrap/>
            <w:vAlign w:val="bottom"/>
            <w:hideMark/>
          </w:tcPr>
          <w:p w14:paraId="435A4674"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Gujarati, D. N. Basic econometrics. Prentice Hall, 2022. </w:t>
            </w:r>
          </w:p>
        </w:tc>
      </w:tr>
      <w:tr w:rsidR="00B62DE1" w:rsidRPr="00BE40C4" w14:paraId="0E574CB2" w14:textId="77777777" w:rsidTr="00630DE5">
        <w:trPr>
          <w:trHeight w:val="263"/>
        </w:trPr>
        <w:tc>
          <w:tcPr>
            <w:tcW w:w="10024" w:type="dxa"/>
            <w:tcBorders>
              <w:top w:val="nil"/>
              <w:left w:val="nil"/>
              <w:bottom w:val="nil"/>
              <w:right w:val="nil"/>
            </w:tcBorders>
            <w:shd w:val="clear" w:color="auto" w:fill="auto"/>
            <w:noWrap/>
            <w:vAlign w:val="bottom"/>
            <w:hideMark/>
          </w:tcPr>
          <w:p w14:paraId="30DFA204"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Haijoto, M., Jo, H. Corporate Governance and CSR Nexus // Journal of Business Ethics. – 2011. - Vol.100. - pp.45-67. </w:t>
            </w:r>
          </w:p>
        </w:tc>
      </w:tr>
      <w:tr w:rsidR="00B62DE1" w:rsidRPr="00BE40C4" w14:paraId="3C324CA3" w14:textId="77777777" w:rsidTr="00630DE5">
        <w:trPr>
          <w:trHeight w:val="263"/>
        </w:trPr>
        <w:tc>
          <w:tcPr>
            <w:tcW w:w="10024" w:type="dxa"/>
            <w:tcBorders>
              <w:top w:val="nil"/>
              <w:left w:val="nil"/>
              <w:bottom w:val="nil"/>
              <w:right w:val="nil"/>
            </w:tcBorders>
            <w:shd w:val="clear" w:color="auto" w:fill="auto"/>
            <w:noWrap/>
            <w:vAlign w:val="bottom"/>
            <w:hideMark/>
          </w:tcPr>
          <w:p w14:paraId="462608F4"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Liu N, Liu C, Guo Q, Da B, Guan L, Chen H. Corporate Social Responsibility and financial performance: A quantile regression approach // Sustainability. – 2019. – Vol.11, No.13.</w:t>
            </w:r>
          </w:p>
        </w:tc>
      </w:tr>
      <w:tr w:rsidR="00B62DE1" w:rsidRPr="00BE40C4" w14:paraId="178CDAFB" w14:textId="77777777" w:rsidTr="00630DE5">
        <w:trPr>
          <w:trHeight w:val="263"/>
        </w:trPr>
        <w:tc>
          <w:tcPr>
            <w:tcW w:w="10024" w:type="dxa"/>
            <w:tcBorders>
              <w:top w:val="nil"/>
              <w:left w:val="nil"/>
              <w:bottom w:val="nil"/>
              <w:right w:val="nil"/>
            </w:tcBorders>
            <w:shd w:val="clear" w:color="auto" w:fill="auto"/>
            <w:noWrap/>
            <w:vAlign w:val="bottom"/>
            <w:hideMark/>
          </w:tcPr>
          <w:p w14:paraId="70B2D471"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Ghardallou, W., Alessa, N. Corporate Social Responsibility and firm Performance in GCC countries: a panel smooth transition regression model // Sustainability. – 2022. – Vol.14, No.13. - pp. 1-21. </w:t>
            </w:r>
          </w:p>
        </w:tc>
      </w:tr>
      <w:tr w:rsidR="00B62DE1" w:rsidRPr="00BE40C4" w14:paraId="147A6335" w14:textId="77777777" w:rsidTr="00630DE5">
        <w:trPr>
          <w:trHeight w:val="263"/>
        </w:trPr>
        <w:tc>
          <w:tcPr>
            <w:tcW w:w="10024" w:type="dxa"/>
            <w:tcBorders>
              <w:top w:val="nil"/>
              <w:left w:val="nil"/>
              <w:bottom w:val="nil"/>
              <w:right w:val="nil"/>
            </w:tcBorders>
            <w:shd w:val="clear" w:color="auto" w:fill="auto"/>
            <w:noWrap/>
            <w:vAlign w:val="bottom"/>
            <w:hideMark/>
          </w:tcPr>
          <w:p w14:paraId="11B98044"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Witek-Crabb A. CSR maturity in Polish listed companies: a qualitative diagnosis based on a progression model // Sustainability. – 2019. – Vol.11, No. 6. - pp.11-28. </w:t>
            </w:r>
          </w:p>
        </w:tc>
      </w:tr>
      <w:tr w:rsidR="00B62DE1" w:rsidRPr="005410B8" w14:paraId="50A1CA69" w14:textId="77777777" w:rsidTr="00630DE5">
        <w:trPr>
          <w:trHeight w:val="263"/>
        </w:trPr>
        <w:tc>
          <w:tcPr>
            <w:tcW w:w="10024" w:type="dxa"/>
            <w:tcBorders>
              <w:top w:val="nil"/>
              <w:left w:val="nil"/>
              <w:bottom w:val="nil"/>
              <w:right w:val="nil"/>
            </w:tcBorders>
            <w:shd w:val="clear" w:color="auto" w:fill="auto"/>
            <w:noWrap/>
            <w:vAlign w:val="bottom"/>
            <w:hideMark/>
          </w:tcPr>
          <w:p w14:paraId="363CAC11"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Hair, J.F., Black, W.C., Babin, B.J., Anderson, R.E. Multivariate data analysis. Seventh Edition. </w:t>
            </w:r>
            <w:r w:rsidRPr="005410B8">
              <w:rPr>
                <w:rFonts w:ascii="Times New Roman" w:eastAsia="Times New Roman" w:hAnsi="Times New Roman" w:cs="Times New Roman"/>
                <w:sz w:val="20"/>
                <w:szCs w:val="20"/>
                <w:lang w:eastAsia="ru-RU"/>
              </w:rPr>
              <w:t>Prentice Hall, Upper Saddle River, New Jersey</w:t>
            </w:r>
            <w:r w:rsidRPr="005410B8">
              <w:rPr>
                <w:rFonts w:ascii="Times New Roman" w:eastAsia="Times New Roman" w:hAnsi="Times New Roman" w:cs="Times New Roman"/>
                <w:sz w:val="20"/>
                <w:szCs w:val="20"/>
                <w:lang w:val="en-US" w:eastAsia="ru-RU"/>
              </w:rPr>
              <w:t xml:space="preserve">, 2010. </w:t>
            </w:r>
          </w:p>
        </w:tc>
      </w:tr>
      <w:tr w:rsidR="00B62DE1" w:rsidRPr="005410B8" w14:paraId="2D23AA75" w14:textId="77777777" w:rsidTr="00630DE5">
        <w:trPr>
          <w:trHeight w:val="441"/>
        </w:trPr>
        <w:tc>
          <w:tcPr>
            <w:tcW w:w="10024" w:type="dxa"/>
            <w:tcBorders>
              <w:top w:val="nil"/>
              <w:left w:val="nil"/>
              <w:bottom w:val="nil"/>
              <w:right w:val="nil"/>
            </w:tcBorders>
            <w:shd w:val="clear" w:color="auto" w:fill="auto"/>
            <w:vAlign w:val="center"/>
            <w:hideMark/>
          </w:tcPr>
          <w:p w14:paraId="69DF0DDC"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Dyduch, J., Krasodomska, J. Determinants of Corporate Social Responsibility disclosure: an empirical Study of Polish Listed Companies. Sustainability. – 2017. – Vol. 9, No.11. - pp. 1-24. </w:t>
            </w:r>
          </w:p>
        </w:tc>
      </w:tr>
      <w:tr w:rsidR="00B62DE1" w:rsidRPr="00BE40C4" w14:paraId="11046EBC" w14:textId="77777777" w:rsidTr="00630DE5">
        <w:trPr>
          <w:trHeight w:val="263"/>
        </w:trPr>
        <w:tc>
          <w:tcPr>
            <w:tcW w:w="10024" w:type="dxa"/>
            <w:tcBorders>
              <w:top w:val="nil"/>
              <w:left w:val="nil"/>
              <w:bottom w:val="nil"/>
              <w:right w:val="nil"/>
            </w:tcBorders>
            <w:shd w:val="clear" w:color="auto" w:fill="auto"/>
            <w:noWrap/>
            <w:vAlign w:val="bottom"/>
            <w:hideMark/>
          </w:tcPr>
          <w:p w14:paraId="4C4F15CE"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Aras, G., Crowther, D. Corporate Sustainability Reporting: a study in disingenuity? // Journal of Business Ethics. – 2009. – Vol.87. - pp. 279–288. </w:t>
            </w:r>
          </w:p>
        </w:tc>
      </w:tr>
      <w:tr w:rsidR="00B62DE1" w:rsidRPr="00BE40C4" w14:paraId="3CD0E9FC" w14:textId="77777777" w:rsidTr="00630DE5">
        <w:trPr>
          <w:trHeight w:val="263"/>
        </w:trPr>
        <w:tc>
          <w:tcPr>
            <w:tcW w:w="10024" w:type="dxa"/>
            <w:tcBorders>
              <w:top w:val="nil"/>
              <w:left w:val="nil"/>
              <w:bottom w:val="nil"/>
              <w:right w:val="nil"/>
            </w:tcBorders>
            <w:shd w:val="clear" w:color="auto" w:fill="auto"/>
            <w:noWrap/>
            <w:vAlign w:val="bottom"/>
            <w:hideMark/>
          </w:tcPr>
          <w:p w14:paraId="7218CF2D"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Datt, R., Luo, L., Tang, Q. The impact of legitimacy threat on the choice of external carbon assurance // Accounting Research Journal. – 2019. - Vol. 32, No. 2. - pp. 181-202.</w:t>
            </w:r>
          </w:p>
        </w:tc>
      </w:tr>
      <w:tr w:rsidR="00B62DE1" w:rsidRPr="00BE40C4" w14:paraId="4FA8465D" w14:textId="77777777" w:rsidTr="00630DE5">
        <w:trPr>
          <w:trHeight w:val="263"/>
        </w:trPr>
        <w:tc>
          <w:tcPr>
            <w:tcW w:w="10024" w:type="dxa"/>
            <w:tcBorders>
              <w:top w:val="nil"/>
              <w:left w:val="nil"/>
              <w:bottom w:val="nil"/>
              <w:right w:val="nil"/>
            </w:tcBorders>
            <w:shd w:val="clear" w:color="auto" w:fill="auto"/>
            <w:noWrap/>
            <w:vAlign w:val="bottom"/>
            <w:hideMark/>
          </w:tcPr>
          <w:p w14:paraId="35AD2D1B"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Kuzey, C., Uyar, A. Determinants of sustainability reporting and its impact on firm value: Evidence from the emerging market of Turkey // Journal of Cleaner Production. – 2017. – Vol.143. - pp. 27-39. </w:t>
            </w:r>
          </w:p>
        </w:tc>
      </w:tr>
      <w:tr w:rsidR="00B62DE1" w:rsidRPr="00BE40C4" w14:paraId="715CE5F2" w14:textId="77777777" w:rsidTr="00630DE5">
        <w:trPr>
          <w:trHeight w:val="263"/>
        </w:trPr>
        <w:tc>
          <w:tcPr>
            <w:tcW w:w="10024" w:type="dxa"/>
            <w:tcBorders>
              <w:top w:val="nil"/>
              <w:left w:val="nil"/>
              <w:bottom w:val="nil"/>
              <w:right w:val="nil"/>
            </w:tcBorders>
            <w:shd w:val="clear" w:color="auto" w:fill="auto"/>
            <w:noWrap/>
            <w:vAlign w:val="bottom"/>
            <w:hideMark/>
          </w:tcPr>
          <w:p w14:paraId="05A04AA9"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Casey, R. J., Grenier, J. H. Understanding and contributing to the enigma of Corporate Social Responsibility (CSR) Assurance in the United States // Auditing: A Journal of Practice and Theory. – 2015. – Vol.34. - pp. 97-130. </w:t>
            </w:r>
          </w:p>
        </w:tc>
      </w:tr>
      <w:tr w:rsidR="00B62DE1" w:rsidRPr="00BE40C4" w14:paraId="3C5AE54E" w14:textId="77777777" w:rsidTr="00630DE5">
        <w:trPr>
          <w:trHeight w:val="263"/>
        </w:trPr>
        <w:tc>
          <w:tcPr>
            <w:tcW w:w="10024" w:type="dxa"/>
            <w:tcBorders>
              <w:top w:val="nil"/>
              <w:left w:val="nil"/>
              <w:bottom w:val="nil"/>
              <w:right w:val="nil"/>
            </w:tcBorders>
            <w:shd w:val="clear" w:color="auto" w:fill="auto"/>
            <w:noWrap/>
            <w:vAlign w:val="bottom"/>
            <w:hideMark/>
          </w:tcPr>
          <w:p w14:paraId="13EE69BB"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Porwal, L. S., Sharma, N. Social responsibility disclosure by Indian companies // The Chartered Accountant. – 1991. – Vol.39, No.8. - pp. 630–635.</w:t>
            </w:r>
          </w:p>
        </w:tc>
      </w:tr>
      <w:tr w:rsidR="00B62DE1" w:rsidRPr="00BE40C4" w14:paraId="6E05C041" w14:textId="77777777" w:rsidTr="00630DE5">
        <w:trPr>
          <w:trHeight w:val="263"/>
        </w:trPr>
        <w:tc>
          <w:tcPr>
            <w:tcW w:w="10024" w:type="dxa"/>
            <w:tcBorders>
              <w:top w:val="nil"/>
              <w:left w:val="nil"/>
              <w:bottom w:val="nil"/>
              <w:right w:val="nil"/>
            </w:tcBorders>
            <w:shd w:val="clear" w:color="auto" w:fill="auto"/>
            <w:noWrap/>
            <w:vAlign w:val="bottom"/>
            <w:hideMark/>
          </w:tcPr>
          <w:p w14:paraId="061BA7EC"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Naser, K., Al-Hussaini, A., Al-Kwari, D., Nuseibeh, R. Determinants of Corporate Social Disclosure in developing countries: the case of Qatar // Advances in International Accounting. – 2006. – Vol.19. - pp. 1-23,</w:t>
            </w:r>
          </w:p>
        </w:tc>
      </w:tr>
      <w:tr w:rsidR="00B62DE1" w:rsidRPr="00BE40C4" w14:paraId="316D875F" w14:textId="77777777" w:rsidTr="00630DE5">
        <w:trPr>
          <w:trHeight w:val="263"/>
        </w:trPr>
        <w:tc>
          <w:tcPr>
            <w:tcW w:w="10024" w:type="dxa"/>
            <w:tcBorders>
              <w:top w:val="nil"/>
              <w:left w:val="nil"/>
              <w:bottom w:val="nil"/>
              <w:right w:val="nil"/>
            </w:tcBorders>
            <w:shd w:val="clear" w:color="auto" w:fill="auto"/>
            <w:noWrap/>
            <w:vAlign w:val="bottom"/>
            <w:hideMark/>
          </w:tcPr>
          <w:p w14:paraId="6DAD6E4E"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Chih, H.L., Chih, H.H., Chen, T.Y. On the determinants of Corporate Social Responsibility: International evidence on the financial industry // Journal of Business Ethics. – 2010. – Vol. 93. - pp.115–135. </w:t>
            </w:r>
          </w:p>
        </w:tc>
      </w:tr>
      <w:tr w:rsidR="00B62DE1" w:rsidRPr="00BE40C4" w14:paraId="596CFE94" w14:textId="77777777" w:rsidTr="00630DE5">
        <w:trPr>
          <w:trHeight w:val="263"/>
        </w:trPr>
        <w:tc>
          <w:tcPr>
            <w:tcW w:w="10024" w:type="dxa"/>
            <w:tcBorders>
              <w:top w:val="nil"/>
              <w:left w:val="nil"/>
              <w:bottom w:val="nil"/>
              <w:right w:val="nil"/>
            </w:tcBorders>
            <w:shd w:val="clear" w:color="auto" w:fill="auto"/>
            <w:noWrap/>
            <w:vAlign w:val="bottom"/>
            <w:hideMark/>
          </w:tcPr>
          <w:p w14:paraId="51EF03AE"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Buallay, A. Between cost and value: Investigating the effects of sustainability reporting on a firm’s performance // Journal of Applied Accounting Research. – 2019. - Vol. 20, No. 4. - pp. 481-496. </w:t>
            </w:r>
          </w:p>
        </w:tc>
      </w:tr>
      <w:tr w:rsidR="00B62DE1" w:rsidRPr="00BE40C4" w14:paraId="5D092210" w14:textId="77777777" w:rsidTr="00630DE5">
        <w:trPr>
          <w:trHeight w:val="263"/>
        </w:trPr>
        <w:tc>
          <w:tcPr>
            <w:tcW w:w="10024" w:type="dxa"/>
            <w:tcBorders>
              <w:top w:val="nil"/>
              <w:left w:val="nil"/>
              <w:bottom w:val="nil"/>
              <w:right w:val="nil"/>
            </w:tcBorders>
            <w:shd w:val="clear" w:color="auto" w:fill="auto"/>
            <w:noWrap/>
            <w:vAlign w:val="bottom"/>
            <w:hideMark/>
          </w:tcPr>
          <w:p w14:paraId="456F61D6"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Gonenc, H., Scholtens, B. Responsibility and performance relationship in the banking industry // Sustainability. – 2019. -  Vol.11, No.12. - pp.1-49. </w:t>
            </w:r>
          </w:p>
        </w:tc>
      </w:tr>
      <w:tr w:rsidR="00B62DE1" w:rsidRPr="00BE40C4" w14:paraId="5B386E60" w14:textId="77777777" w:rsidTr="00630DE5">
        <w:trPr>
          <w:trHeight w:val="263"/>
        </w:trPr>
        <w:tc>
          <w:tcPr>
            <w:tcW w:w="10024" w:type="dxa"/>
            <w:tcBorders>
              <w:top w:val="nil"/>
              <w:left w:val="nil"/>
              <w:bottom w:val="nil"/>
              <w:right w:val="nil"/>
            </w:tcBorders>
            <w:shd w:val="clear" w:color="auto" w:fill="auto"/>
            <w:noWrap/>
            <w:vAlign w:val="bottom"/>
            <w:hideMark/>
          </w:tcPr>
          <w:p w14:paraId="426C990D"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Cho, S.J., Chung, C.H., Young, J. Study on the relationship between CSR and financial performance // Sustainability. – 2019. – Vol.11, No. 2. - pp.1-26.</w:t>
            </w:r>
          </w:p>
        </w:tc>
      </w:tr>
      <w:tr w:rsidR="00B62DE1" w:rsidRPr="00BE40C4" w14:paraId="5899323D" w14:textId="77777777" w:rsidTr="00630DE5">
        <w:trPr>
          <w:trHeight w:val="263"/>
        </w:trPr>
        <w:tc>
          <w:tcPr>
            <w:tcW w:w="10024" w:type="dxa"/>
            <w:tcBorders>
              <w:top w:val="nil"/>
              <w:left w:val="nil"/>
              <w:bottom w:val="nil"/>
              <w:right w:val="nil"/>
            </w:tcBorders>
            <w:shd w:val="clear" w:color="auto" w:fill="auto"/>
            <w:noWrap/>
            <w:vAlign w:val="bottom"/>
            <w:hideMark/>
          </w:tcPr>
          <w:p w14:paraId="1EEF2CDF"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Wang, Y., Liu, J., Sui, X., Liu, L. Does corporate social responsibility improve financial performance? - evidence from pure green side // Finance Research Letters. – 2020. – Vol. 36. - pp.1-17.</w:t>
            </w:r>
          </w:p>
        </w:tc>
      </w:tr>
      <w:tr w:rsidR="00B62DE1" w:rsidRPr="00BE40C4" w14:paraId="300CC15C" w14:textId="77777777" w:rsidTr="00630DE5">
        <w:trPr>
          <w:trHeight w:val="263"/>
        </w:trPr>
        <w:tc>
          <w:tcPr>
            <w:tcW w:w="10024" w:type="dxa"/>
            <w:tcBorders>
              <w:top w:val="nil"/>
              <w:left w:val="nil"/>
              <w:bottom w:val="nil"/>
              <w:right w:val="nil"/>
            </w:tcBorders>
            <w:shd w:val="clear" w:color="auto" w:fill="auto"/>
            <w:noWrap/>
            <w:vAlign w:val="bottom"/>
            <w:hideMark/>
          </w:tcPr>
          <w:p w14:paraId="08293617"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Darus, F., Mad, S., Yusoff, H., The importance of ownership monitoring and firm resources on Corporate Social Responsibility (CSR) of financial institutions // Procedia – Social and Behavioral Sciences. – 2014. – Vol.145. - pp.173-180,</w:t>
            </w:r>
          </w:p>
        </w:tc>
      </w:tr>
      <w:tr w:rsidR="00B62DE1" w:rsidRPr="00BE40C4" w14:paraId="0A45E9B9" w14:textId="77777777" w:rsidTr="00630DE5">
        <w:trPr>
          <w:trHeight w:val="263"/>
        </w:trPr>
        <w:tc>
          <w:tcPr>
            <w:tcW w:w="10024" w:type="dxa"/>
            <w:tcBorders>
              <w:top w:val="nil"/>
              <w:left w:val="nil"/>
              <w:bottom w:val="nil"/>
              <w:right w:val="nil"/>
            </w:tcBorders>
            <w:shd w:val="clear" w:color="auto" w:fill="auto"/>
            <w:noWrap/>
            <w:vAlign w:val="bottom"/>
            <w:hideMark/>
          </w:tcPr>
          <w:p w14:paraId="7462B851"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Masdupi, E., Yulius, A. The influence of Corporate Social Responsibility, business diversification, and company size upon company value // Proceedings of the International Conference on Business and Management Research (ICBMR). – 2017. – pp.158-167. </w:t>
            </w:r>
          </w:p>
        </w:tc>
      </w:tr>
      <w:tr w:rsidR="00B62DE1" w:rsidRPr="00BE40C4" w14:paraId="7FEF1F69" w14:textId="77777777" w:rsidTr="00630DE5">
        <w:trPr>
          <w:trHeight w:val="263"/>
        </w:trPr>
        <w:tc>
          <w:tcPr>
            <w:tcW w:w="10024" w:type="dxa"/>
            <w:tcBorders>
              <w:top w:val="nil"/>
              <w:left w:val="nil"/>
              <w:bottom w:val="nil"/>
              <w:right w:val="nil"/>
            </w:tcBorders>
            <w:shd w:val="clear" w:color="auto" w:fill="auto"/>
            <w:noWrap/>
            <w:vAlign w:val="bottom"/>
            <w:hideMark/>
          </w:tcPr>
          <w:p w14:paraId="37242012"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Michelberger, K. Corporate Governance effects on firm Performance: a literature review // Regional formation and development studies // Vol. 20, No.3. - pp. 84–95. </w:t>
            </w:r>
          </w:p>
        </w:tc>
      </w:tr>
      <w:tr w:rsidR="00B62DE1" w:rsidRPr="00BE40C4" w14:paraId="582B7306" w14:textId="77777777" w:rsidTr="00630DE5">
        <w:trPr>
          <w:trHeight w:val="263"/>
        </w:trPr>
        <w:tc>
          <w:tcPr>
            <w:tcW w:w="10024" w:type="dxa"/>
            <w:tcBorders>
              <w:top w:val="nil"/>
              <w:left w:val="nil"/>
              <w:bottom w:val="nil"/>
              <w:right w:val="nil"/>
            </w:tcBorders>
            <w:shd w:val="clear" w:color="auto" w:fill="auto"/>
            <w:noWrap/>
            <w:vAlign w:val="bottom"/>
            <w:hideMark/>
          </w:tcPr>
          <w:p w14:paraId="13950D49"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Orazayeva, A., Arslan, M. Impact of the management structure and compensation on financial performance of Kazakhstani companies // CAER. – 2020. – Vol.5, No.134. - pp. 86-105. </w:t>
            </w:r>
          </w:p>
        </w:tc>
      </w:tr>
      <w:tr w:rsidR="00B62DE1" w:rsidRPr="00BE40C4" w14:paraId="15A76FF2" w14:textId="77777777" w:rsidTr="00630DE5">
        <w:trPr>
          <w:trHeight w:val="263"/>
        </w:trPr>
        <w:tc>
          <w:tcPr>
            <w:tcW w:w="10024" w:type="dxa"/>
            <w:tcBorders>
              <w:top w:val="nil"/>
              <w:left w:val="nil"/>
              <w:bottom w:val="nil"/>
              <w:right w:val="nil"/>
            </w:tcBorders>
            <w:shd w:val="clear" w:color="auto" w:fill="auto"/>
            <w:noWrap/>
            <w:vAlign w:val="bottom"/>
            <w:hideMark/>
          </w:tcPr>
          <w:p w14:paraId="15E88E4A"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Wahyudin, A., Solikhah, B. Corporate governance implementation rating in Indonesia and its effects on financial performance // Corporate Governance. – 2017. - Vol. 17, No. 2. - pp. 250-265. </w:t>
            </w:r>
          </w:p>
        </w:tc>
      </w:tr>
      <w:tr w:rsidR="00B62DE1" w:rsidRPr="00BE40C4" w14:paraId="323D2A5E" w14:textId="77777777" w:rsidTr="00630DE5">
        <w:trPr>
          <w:trHeight w:val="263"/>
        </w:trPr>
        <w:tc>
          <w:tcPr>
            <w:tcW w:w="10024" w:type="dxa"/>
            <w:tcBorders>
              <w:top w:val="nil"/>
              <w:left w:val="nil"/>
              <w:bottom w:val="nil"/>
              <w:right w:val="nil"/>
            </w:tcBorders>
            <w:shd w:val="clear" w:color="auto" w:fill="auto"/>
            <w:noWrap/>
            <w:vAlign w:val="bottom"/>
            <w:hideMark/>
          </w:tcPr>
          <w:p w14:paraId="537E6031" w14:textId="77777777" w:rsidR="00B62DE1" w:rsidRPr="005410B8" w:rsidRDefault="00B62DE1" w:rsidP="00BE40C4">
            <w:pPr>
              <w:pStyle w:val="aa"/>
              <w:numPr>
                <w:ilvl w:val="0"/>
                <w:numId w:val="36"/>
              </w:numPr>
              <w:spacing w:after="0"/>
              <w:ind w:left="714" w:hanging="357"/>
              <w:jc w:val="both"/>
              <w:rPr>
                <w:rFonts w:ascii="Times New Roman" w:hAnsi="Times New Roman" w:cs="Times New Roman"/>
                <w:color w:val="000000"/>
                <w:sz w:val="20"/>
                <w:szCs w:val="20"/>
                <w:lang w:val="en-US"/>
              </w:rPr>
            </w:pPr>
            <w:r w:rsidRPr="005410B8">
              <w:rPr>
                <w:rFonts w:ascii="Times New Roman" w:hAnsi="Times New Roman" w:cs="Times New Roman"/>
                <w:color w:val="000000"/>
                <w:sz w:val="20"/>
                <w:szCs w:val="20"/>
                <w:lang w:val="en-US"/>
              </w:rPr>
              <w:t>Bai, C.-E., Liu, Q., Lu, J., Song, F. M., Zhang, J. Corporate governance and market valuation in China // Journal of Comparative Economics. – 2004. – Vol.32, No.4. pp. 599–616. </w:t>
            </w:r>
          </w:p>
        </w:tc>
      </w:tr>
      <w:tr w:rsidR="00B62DE1" w:rsidRPr="00BE40C4" w14:paraId="61EDFA8E" w14:textId="77777777" w:rsidTr="00630DE5">
        <w:trPr>
          <w:trHeight w:val="263"/>
        </w:trPr>
        <w:tc>
          <w:tcPr>
            <w:tcW w:w="10024" w:type="dxa"/>
            <w:tcBorders>
              <w:top w:val="nil"/>
              <w:left w:val="nil"/>
              <w:bottom w:val="nil"/>
              <w:right w:val="nil"/>
            </w:tcBorders>
            <w:shd w:val="clear" w:color="auto" w:fill="auto"/>
            <w:noWrap/>
            <w:vAlign w:val="bottom"/>
            <w:hideMark/>
          </w:tcPr>
          <w:p w14:paraId="6F8F2792" w14:textId="77777777" w:rsidR="00B62DE1" w:rsidRPr="005410B8" w:rsidRDefault="00B62DE1" w:rsidP="00BE40C4">
            <w:pPr>
              <w:pStyle w:val="aa"/>
              <w:numPr>
                <w:ilvl w:val="0"/>
                <w:numId w:val="36"/>
              </w:numPr>
              <w:spacing w:after="0" w:line="240" w:lineRule="auto"/>
              <w:ind w:left="714" w:hanging="357"/>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Sayekti, Y. The effect of slack resources on strategic Corporate Social Responsibility (CSR): empirical evidence on Indonesian Listed Companies // Global Journal of Business &amp; Social Science Review. – 2017. - Vol.5, No.2. - pp. 70-75. </w:t>
            </w:r>
          </w:p>
        </w:tc>
      </w:tr>
      <w:tr w:rsidR="00B62DE1" w:rsidRPr="00BE40C4" w14:paraId="2821313B" w14:textId="77777777" w:rsidTr="00630DE5">
        <w:trPr>
          <w:trHeight w:val="263"/>
        </w:trPr>
        <w:tc>
          <w:tcPr>
            <w:tcW w:w="10024" w:type="dxa"/>
            <w:tcBorders>
              <w:top w:val="nil"/>
              <w:left w:val="nil"/>
              <w:bottom w:val="nil"/>
              <w:right w:val="nil"/>
            </w:tcBorders>
            <w:shd w:val="clear" w:color="auto" w:fill="auto"/>
            <w:noWrap/>
            <w:vAlign w:val="bottom"/>
            <w:hideMark/>
          </w:tcPr>
          <w:p w14:paraId="01B216CC" w14:textId="77777777" w:rsidR="00B62DE1" w:rsidRPr="005410B8" w:rsidRDefault="00B62DE1" w:rsidP="00BE40C4">
            <w:pPr>
              <w:pStyle w:val="aa"/>
              <w:numPr>
                <w:ilvl w:val="0"/>
                <w:numId w:val="36"/>
              </w:numPr>
              <w:spacing w:after="0" w:line="240" w:lineRule="auto"/>
              <w:ind w:left="714" w:hanging="357"/>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Julian, S.D.,  Ofori-Dankwa, J.C. Financial resource availability and corporate social responsibility expenditures in a sub-Saharan economy: The institutional difference hypothesis // Strategic management journal . – 2013. - Vol. 34, No. 11. - pp. 1314-1330.</w:t>
            </w:r>
          </w:p>
        </w:tc>
      </w:tr>
      <w:tr w:rsidR="00B62DE1" w:rsidRPr="00BE40C4" w14:paraId="385F1B70" w14:textId="77777777" w:rsidTr="00630DE5">
        <w:trPr>
          <w:trHeight w:val="263"/>
        </w:trPr>
        <w:tc>
          <w:tcPr>
            <w:tcW w:w="10024" w:type="dxa"/>
            <w:tcBorders>
              <w:top w:val="nil"/>
              <w:left w:val="nil"/>
              <w:bottom w:val="nil"/>
              <w:right w:val="nil"/>
            </w:tcBorders>
            <w:shd w:val="clear" w:color="auto" w:fill="auto"/>
            <w:noWrap/>
            <w:vAlign w:val="bottom"/>
            <w:hideMark/>
          </w:tcPr>
          <w:p w14:paraId="1C6A62DB" w14:textId="77777777" w:rsidR="00B62DE1" w:rsidRPr="005410B8" w:rsidRDefault="00B62DE1" w:rsidP="00BE40C4">
            <w:pPr>
              <w:pStyle w:val="aa"/>
              <w:numPr>
                <w:ilvl w:val="0"/>
                <w:numId w:val="36"/>
              </w:numPr>
              <w:spacing w:after="0" w:line="240" w:lineRule="auto"/>
              <w:ind w:left="714" w:hanging="357"/>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Weda, K.,  Tista, N., Rahman, A.F., Prastiwi, A. The implications of organizational slack-resources heterogeneity toward CSR expenditures // Journal of accounting and investment. – 2021. - Vol 22, No.2. - pp. 361-374.</w:t>
            </w:r>
          </w:p>
        </w:tc>
      </w:tr>
      <w:tr w:rsidR="00B62DE1" w:rsidRPr="005410B8" w14:paraId="79F0B52F" w14:textId="77777777" w:rsidTr="00630DE5">
        <w:trPr>
          <w:trHeight w:val="263"/>
        </w:trPr>
        <w:tc>
          <w:tcPr>
            <w:tcW w:w="10024" w:type="dxa"/>
            <w:tcBorders>
              <w:top w:val="nil"/>
              <w:left w:val="nil"/>
              <w:bottom w:val="nil"/>
              <w:right w:val="nil"/>
            </w:tcBorders>
            <w:shd w:val="clear" w:color="auto" w:fill="auto"/>
            <w:noWrap/>
            <w:vAlign w:val="bottom"/>
            <w:hideMark/>
          </w:tcPr>
          <w:p w14:paraId="33AC7426" w14:textId="77777777" w:rsidR="00B62DE1" w:rsidRPr="005410B8" w:rsidRDefault="00B62DE1" w:rsidP="00BE40C4">
            <w:pPr>
              <w:pStyle w:val="aa"/>
              <w:numPr>
                <w:ilvl w:val="0"/>
                <w:numId w:val="36"/>
              </w:numPr>
              <w:spacing w:after="0" w:line="240" w:lineRule="auto"/>
              <w:ind w:left="714" w:hanging="357"/>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Nohria, N., Gulati, R. Is slack good or bad for innovation? // Academy of Management Journal. – 1996. – Vol.39, No.5.  - pp. 1245–1264.</w:t>
            </w:r>
          </w:p>
        </w:tc>
      </w:tr>
      <w:tr w:rsidR="00B62DE1" w:rsidRPr="00BE40C4" w14:paraId="6AF0E255" w14:textId="77777777" w:rsidTr="00630DE5">
        <w:trPr>
          <w:trHeight w:val="263"/>
        </w:trPr>
        <w:tc>
          <w:tcPr>
            <w:tcW w:w="10024" w:type="dxa"/>
            <w:tcBorders>
              <w:top w:val="nil"/>
              <w:left w:val="nil"/>
              <w:bottom w:val="nil"/>
              <w:right w:val="nil"/>
            </w:tcBorders>
            <w:shd w:val="clear" w:color="auto" w:fill="auto"/>
            <w:noWrap/>
            <w:vAlign w:val="bottom"/>
            <w:hideMark/>
          </w:tcPr>
          <w:p w14:paraId="2263D50C" w14:textId="77777777" w:rsidR="00B62DE1" w:rsidRPr="005410B8" w:rsidRDefault="00B62DE1" w:rsidP="00BE40C4">
            <w:pPr>
              <w:pStyle w:val="aa"/>
              <w:numPr>
                <w:ilvl w:val="0"/>
                <w:numId w:val="36"/>
              </w:numPr>
              <w:spacing w:after="0" w:line="240" w:lineRule="auto"/>
              <w:ind w:left="714" w:hanging="357"/>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Vanacker, T., Collewaert, V., Zahra, S.A. Slack resources, firm performance, and the institutional context: Evidence from privately held European firms // Strategic Management Journal. – 2017. – Vol.38, No.6. - pp. 1305–1326. </w:t>
            </w:r>
          </w:p>
        </w:tc>
      </w:tr>
      <w:tr w:rsidR="00B62DE1" w:rsidRPr="00BE40C4" w14:paraId="2E1D58DD" w14:textId="77777777" w:rsidTr="00630DE5">
        <w:trPr>
          <w:trHeight w:val="263"/>
        </w:trPr>
        <w:tc>
          <w:tcPr>
            <w:tcW w:w="10024" w:type="dxa"/>
            <w:tcBorders>
              <w:top w:val="nil"/>
              <w:left w:val="nil"/>
              <w:bottom w:val="nil"/>
              <w:right w:val="nil"/>
            </w:tcBorders>
            <w:shd w:val="clear" w:color="auto" w:fill="auto"/>
            <w:noWrap/>
            <w:vAlign w:val="bottom"/>
            <w:hideMark/>
          </w:tcPr>
          <w:p w14:paraId="3627C0D4" w14:textId="77777777" w:rsidR="00B62DE1" w:rsidRPr="005410B8" w:rsidRDefault="00B62DE1" w:rsidP="00BE40C4">
            <w:pPr>
              <w:pStyle w:val="aa"/>
              <w:numPr>
                <w:ilvl w:val="0"/>
                <w:numId w:val="36"/>
              </w:numPr>
              <w:spacing w:after="0" w:line="240" w:lineRule="auto"/>
              <w:ind w:left="714" w:hanging="357"/>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Dang, V.T, Nguyen, N., Bu, X., Wang, J. The relationship between Corporate Environmental Responsibility and firm performance: a moderated mediation model of strategic similarity and organization slack // Sustainability. – 2019. – Vol.11, No.12. - pp.1-14. </w:t>
            </w:r>
          </w:p>
        </w:tc>
      </w:tr>
      <w:tr w:rsidR="00B62DE1" w:rsidRPr="00BE40C4" w14:paraId="504F9E92" w14:textId="77777777" w:rsidTr="00630DE5">
        <w:trPr>
          <w:trHeight w:val="263"/>
        </w:trPr>
        <w:tc>
          <w:tcPr>
            <w:tcW w:w="10024" w:type="dxa"/>
            <w:tcBorders>
              <w:top w:val="nil"/>
              <w:left w:val="nil"/>
              <w:bottom w:val="nil"/>
              <w:right w:val="nil"/>
            </w:tcBorders>
            <w:shd w:val="clear" w:color="auto" w:fill="auto"/>
            <w:noWrap/>
            <w:vAlign w:val="bottom"/>
            <w:hideMark/>
          </w:tcPr>
          <w:p w14:paraId="36E6D394"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D’Souza, C., McCormack, S., Taghian, M., Chu, M.T., Mort, G.S., Ahmed, T. An empirical examination of sustainability for multinational firms in China: Implications for cleaner production // Journal of Cleaner Production. – 2020. - Vol. 242.</w:t>
            </w:r>
          </w:p>
        </w:tc>
      </w:tr>
      <w:tr w:rsidR="00B62DE1" w:rsidRPr="00BE40C4" w14:paraId="56158EF8" w14:textId="77777777" w:rsidTr="00630DE5">
        <w:trPr>
          <w:trHeight w:val="263"/>
        </w:trPr>
        <w:tc>
          <w:tcPr>
            <w:tcW w:w="10024" w:type="dxa"/>
            <w:tcBorders>
              <w:top w:val="nil"/>
              <w:left w:val="nil"/>
              <w:bottom w:val="nil"/>
              <w:right w:val="nil"/>
            </w:tcBorders>
            <w:shd w:val="clear" w:color="auto" w:fill="auto"/>
            <w:noWrap/>
            <w:vAlign w:val="bottom"/>
          </w:tcPr>
          <w:p w14:paraId="19831DA9" w14:textId="7E17C8ED" w:rsidR="00B62DE1" w:rsidRPr="005410B8" w:rsidRDefault="00E0014B"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Kassinis, G., Vafeas, N. Stakeholder Pressures and Environmental Performance // The Academy of Management Journal. – 2006. – Vol.49, No.1. - pp. 145–159.</w:t>
            </w:r>
          </w:p>
        </w:tc>
      </w:tr>
      <w:tr w:rsidR="00B62DE1" w:rsidRPr="00BE40C4" w14:paraId="5F0E2F46" w14:textId="77777777" w:rsidTr="00630DE5">
        <w:trPr>
          <w:trHeight w:val="263"/>
        </w:trPr>
        <w:tc>
          <w:tcPr>
            <w:tcW w:w="10024" w:type="dxa"/>
            <w:tcBorders>
              <w:top w:val="nil"/>
              <w:left w:val="nil"/>
              <w:bottom w:val="nil"/>
              <w:right w:val="nil"/>
            </w:tcBorders>
            <w:shd w:val="clear" w:color="auto" w:fill="auto"/>
            <w:noWrap/>
            <w:vAlign w:val="bottom"/>
            <w:hideMark/>
          </w:tcPr>
          <w:p w14:paraId="141AB13D"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Rui, Z., Lu, Y. Stakeholder pressure, corporate environmental ethics and green innovation // Asian Journal of Technology Innovation. – 2020. – pp. 1–17. </w:t>
            </w:r>
          </w:p>
        </w:tc>
      </w:tr>
      <w:tr w:rsidR="00B62DE1" w:rsidRPr="00BE40C4" w14:paraId="18A76455" w14:textId="77777777" w:rsidTr="00630DE5">
        <w:trPr>
          <w:trHeight w:val="263"/>
        </w:trPr>
        <w:tc>
          <w:tcPr>
            <w:tcW w:w="10024" w:type="dxa"/>
            <w:tcBorders>
              <w:top w:val="nil"/>
              <w:left w:val="nil"/>
              <w:bottom w:val="nil"/>
              <w:right w:val="nil"/>
            </w:tcBorders>
            <w:shd w:val="clear" w:color="auto" w:fill="auto"/>
            <w:noWrap/>
            <w:vAlign w:val="bottom"/>
            <w:hideMark/>
          </w:tcPr>
          <w:p w14:paraId="3E388086"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Horbach, J., Rammer, C., Rennings, K. Determinants of eco-innovations by type of environmental impact — The role of regulatory push/pull, technology push and market pull // Ecological Economics. – 2012. - Vol. 78. - pp. 112-122.</w:t>
            </w:r>
          </w:p>
        </w:tc>
      </w:tr>
      <w:tr w:rsidR="00B62DE1" w:rsidRPr="00BE40C4" w14:paraId="46B5432B" w14:textId="77777777" w:rsidTr="00630DE5">
        <w:trPr>
          <w:trHeight w:val="263"/>
        </w:trPr>
        <w:tc>
          <w:tcPr>
            <w:tcW w:w="10024" w:type="dxa"/>
            <w:tcBorders>
              <w:top w:val="nil"/>
              <w:left w:val="nil"/>
              <w:bottom w:val="nil"/>
              <w:right w:val="nil"/>
            </w:tcBorders>
            <w:shd w:val="clear" w:color="auto" w:fill="auto"/>
            <w:noWrap/>
            <w:vAlign w:val="bottom"/>
            <w:hideMark/>
          </w:tcPr>
          <w:p w14:paraId="68C0C793" w14:textId="77777777" w:rsidR="00B62DE1" w:rsidRPr="005410B8" w:rsidRDefault="00B62DE1" w:rsidP="00BE40C4">
            <w:pPr>
              <w:pStyle w:val="aa"/>
              <w:numPr>
                <w:ilvl w:val="0"/>
                <w:numId w:val="36"/>
              </w:numPr>
              <w:spacing w:after="0" w:line="240" w:lineRule="auto"/>
              <w:ind w:left="714" w:hanging="357"/>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Schaltegger, S., Hörisch, J., Freeman, R. E. Business cases for sustainability: a stakeholder theory perspective // Organization &amp; Environment. – 2019. – Vol.32, No.3. - pp.191–212. </w:t>
            </w:r>
          </w:p>
        </w:tc>
      </w:tr>
      <w:tr w:rsidR="00B62DE1" w:rsidRPr="005410B8" w14:paraId="242AA219" w14:textId="77777777" w:rsidTr="00630DE5">
        <w:trPr>
          <w:trHeight w:val="263"/>
        </w:trPr>
        <w:tc>
          <w:tcPr>
            <w:tcW w:w="10024" w:type="dxa"/>
            <w:tcBorders>
              <w:top w:val="nil"/>
              <w:left w:val="nil"/>
              <w:bottom w:val="nil"/>
              <w:right w:val="nil"/>
            </w:tcBorders>
            <w:shd w:val="clear" w:color="auto" w:fill="auto"/>
            <w:noWrap/>
            <w:vAlign w:val="bottom"/>
            <w:hideMark/>
          </w:tcPr>
          <w:p w14:paraId="32DEB09F" w14:textId="77777777" w:rsidR="00B62DE1" w:rsidRPr="005410B8" w:rsidRDefault="00B62DE1" w:rsidP="00BE40C4">
            <w:pPr>
              <w:pStyle w:val="aa"/>
              <w:numPr>
                <w:ilvl w:val="0"/>
                <w:numId w:val="36"/>
              </w:numPr>
              <w:spacing w:after="0"/>
              <w:ind w:left="714" w:hanging="357"/>
              <w:jc w:val="both"/>
              <w:rPr>
                <w:rFonts w:ascii="Segoe UI" w:hAnsi="Segoe UI" w:cs="Segoe UI"/>
                <w:color w:val="333333"/>
                <w:sz w:val="12"/>
                <w:szCs w:val="12"/>
                <w:lang w:val="en-US"/>
              </w:rPr>
            </w:pPr>
            <w:r w:rsidRPr="005410B8">
              <w:rPr>
                <w:rFonts w:ascii="Times New Roman" w:eastAsia="Times New Roman" w:hAnsi="Times New Roman" w:cs="Times New Roman"/>
                <w:sz w:val="20"/>
                <w:szCs w:val="20"/>
                <w:lang w:val="en-US" w:eastAsia="ru-RU"/>
              </w:rPr>
              <w:t xml:space="preserve">Shang, L., Zhou, Y., Hu, X. et al. How does the absorbed slack impact corporate social responsibility? Exploring the nonlinear effect and condition in China //Asian Business and Management. - 2022. Available at: </w:t>
            </w:r>
            <w:hyperlink r:id="rId22" w:history="1">
              <w:r w:rsidRPr="005410B8">
                <w:rPr>
                  <w:rStyle w:val="af4"/>
                  <w:rFonts w:ascii="Times New Roman" w:eastAsia="Times New Roman" w:hAnsi="Times New Roman" w:cs="Times New Roman"/>
                  <w:sz w:val="20"/>
                  <w:szCs w:val="20"/>
                  <w:lang w:val="en-US" w:eastAsia="ru-RU"/>
                </w:rPr>
                <w:t>https://doi.org/10.1057/s41291-022-00176-4</w:t>
              </w:r>
            </w:hyperlink>
            <w:r w:rsidRPr="005410B8">
              <w:rPr>
                <w:rFonts w:ascii="Times New Roman" w:eastAsia="Times New Roman" w:hAnsi="Times New Roman" w:cs="Times New Roman"/>
                <w:sz w:val="20"/>
                <w:szCs w:val="20"/>
                <w:lang w:val="en-US" w:eastAsia="ru-RU"/>
              </w:rPr>
              <w:t xml:space="preserve"> [last accessed 26.01.2023]. </w:t>
            </w:r>
          </w:p>
        </w:tc>
      </w:tr>
      <w:tr w:rsidR="00B62DE1" w:rsidRPr="00BE40C4" w14:paraId="220BCE3B" w14:textId="77777777" w:rsidTr="00630DE5">
        <w:trPr>
          <w:trHeight w:val="263"/>
        </w:trPr>
        <w:tc>
          <w:tcPr>
            <w:tcW w:w="10024" w:type="dxa"/>
            <w:tcBorders>
              <w:top w:val="nil"/>
              <w:left w:val="nil"/>
              <w:bottom w:val="nil"/>
              <w:right w:val="nil"/>
            </w:tcBorders>
            <w:shd w:val="clear" w:color="auto" w:fill="auto"/>
            <w:noWrap/>
            <w:vAlign w:val="bottom"/>
            <w:hideMark/>
          </w:tcPr>
          <w:p w14:paraId="129966DC" w14:textId="77777777" w:rsidR="00B62DE1" w:rsidRPr="005410B8" w:rsidRDefault="00B62DE1" w:rsidP="00BE40C4">
            <w:pPr>
              <w:pStyle w:val="aa"/>
              <w:numPr>
                <w:ilvl w:val="0"/>
                <w:numId w:val="36"/>
              </w:numPr>
              <w:spacing w:after="0" w:line="240" w:lineRule="auto"/>
              <w:ind w:left="714" w:hanging="357"/>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Tan, J., Peng, M. W. Organizational slack and firm performance during economic transitions: two studies from an emerging economy // Strategic Management Journal. – 2003. – Vol.24, No.13. pp. 1249–1263. </w:t>
            </w:r>
          </w:p>
        </w:tc>
      </w:tr>
      <w:tr w:rsidR="00B62DE1" w:rsidRPr="00BE40C4" w14:paraId="4A7A6990" w14:textId="77777777" w:rsidTr="00630DE5">
        <w:trPr>
          <w:trHeight w:val="263"/>
        </w:trPr>
        <w:tc>
          <w:tcPr>
            <w:tcW w:w="10024" w:type="dxa"/>
            <w:tcBorders>
              <w:top w:val="nil"/>
              <w:left w:val="nil"/>
              <w:bottom w:val="nil"/>
              <w:right w:val="nil"/>
            </w:tcBorders>
            <w:shd w:val="clear" w:color="auto" w:fill="auto"/>
            <w:noWrap/>
            <w:vAlign w:val="bottom"/>
            <w:hideMark/>
          </w:tcPr>
          <w:p w14:paraId="39F36BC6" w14:textId="77777777" w:rsidR="00B62DE1" w:rsidRPr="005410B8" w:rsidRDefault="00B62DE1" w:rsidP="00BE40C4">
            <w:pPr>
              <w:pStyle w:val="aa"/>
              <w:numPr>
                <w:ilvl w:val="0"/>
                <w:numId w:val="36"/>
              </w:numPr>
              <w:spacing w:after="0" w:line="240" w:lineRule="auto"/>
              <w:ind w:left="714" w:hanging="357"/>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Trotman, K.T., Bradley, G.W. Associations between social responsibility disclosure and characteristics of companies // Accounting, Organizations and Society. – 1981. - Vol. 6, No. 4. - pp.355–362.</w:t>
            </w:r>
          </w:p>
        </w:tc>
      </w:tr>
      <w:tr w:rsidR="00B62DE1" w:rsidRPr="00BE40C4" w14:paraId="45E8958D" w14:textId="77777777" w:rsidTr="00630DE5">
        <w:trPr>
          <w:trHeight w:val="263"/>
        </w:trPr>
        <w:tc>
          <w:tcPr>
            <w:tcW w:w="10024" w:type="dxa"/>
            <w:tcBorders>
              <w:top w:val="nil"/>
              <w:left w:val="nil"/>
              <w:bottom w:val="nil"/>
              <w:right w:val="nil"/>
            </w:tcBorders>
            <w:shd w:val="clear" w:color="auto" w:fill="auto"/>
            <w:noWrap/>
            <w:vAlign w:val="bottom"/>
            <w:hideMark/>
          </w:tcPr>
          <w:p w14:paraId="5530A2F6" w14:textId="5A23CEC2" w:rsidR="00B62DE1" w:rsidRPr="005410B8" w:rsidRDefault="00B62DE1" w:rsidP="00BE40C4">
            <w:pPr>
              <w:pStyle w:val="aa"/>
              <w:numPr>
                <w:ilvl w:val="0"/>
                <w:numId w:val="36"/>
              </w:numPr>
              <w:spacing w:after="0" w:line="240" w:lineRule="auto"/>
              <w:ind w:left="714" w:hanging="357"/>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Alsaeed, K. The association between firm-specific characteristics and disclosure: the case of Saudi Arabia // Managerial Auditing Journal. – 2006. – Vol.21, No.5. - pp.476-496.</w:t>
            </w:r>
          </w:p>
        </w:tc>
      </w:tr>
      <w:tr w:rsidR="00B62DE1" w:rsidRPr="00BE40C4" w14:paraId="4821AE25" w14:textId="77777777" w:rsidTr="00630DE5">
        <w:trPr>
          <w:trHeight w:val="263"/>
        </w:trPr>
        <w:tc>
          <w:tcPr>
            <w:tcW w:w="10024" w:type="dxa"/>
            <w:tcBorders>
              <w:top w:val="nil"/>
              <w:left w:val="nil"/>
              <w:bottom w:val="nil"/>
              <w:right w:val="nil"/>
            </w:tcBorders>
            <w:shd w:val="clear" w:color="auto" w:fill="auto"/>
            <w:noWrap/>
            <w:vAlign w:val="bottom"/>
            <w:hideMark/>
          </w:tcPr>
          <w:p w14:paraId="06BE286E" w14:textId="77777777" w:rsidR="00B62DE1" w:rsidRPr="005410B8" w:rsidRDefault="00B62DE1" w:rsidP="00BE40C4">
            <w:pPr>
              <w:pStyle w:val="aa"/>
              <w:numPr>
                <w:ilvl w:val="0"/>
                <w:numId w:val="36"/>
              </w:numPr>
              <w:spacing w:after="0" w:line="240" w:lineRule="auto"/>
              <w:ind w:left="714" w:hanging="357"/>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Hossain, M., Hammami, H. Voluntary disclosure in the annual reports of an emerging country: the case of Qatar. advances in accounting // Incorporating Advances in International Accounting. – 2009. – Vol.25. - pp. 255-265.</w:t>
            </w:r>
          </w:p>
        </w:tc>
      </w:tr>
      <w:tr w:rsidR="00B62DE1" w:rsidRPr="00BE40C4" w14:paraId="7F2FF95E" w14:textId="77777777" w:rsidTr="00630DE5">
        <w:trPr>
          <w:trHeight w:val="263"/>
        </w:trPr>
        <w:tc>
          <w:tcPr>
            <w:tcW w:w="10024" w:type="dxa"/>
            <w:tcBorders>
              <w:top w:val="nil"/>
              <w:left w:val="nil"/>
              <w:bottom w:val="nil"/>
              <w:right w:val="nil"/>
            </w:tcBorders>
            <w:shd w:val="clear" w:color="auto" w:fill="auto"/>
            <w:noWrap/>
            <w:vAlign w:val="bottom"/>
            <w:hideMark/>
          </w:tcPr>
          <w:p w14:paraId="4F22A565" w14:textId="77777777" w:rsidR="00B62DE1" w:rsidRPr="005410B8" w:rsidRDefault="00B62DE1" w:rsidP="00BE40C4">
            <w:pPr>
              <w:pStyle w:val="aa"/>
              <w:numPr>
                <w:ilvl w:val="0"/>
                <w:numId w:val="36"/>
              </w:numPr>
              <w:spacing w:after="0" w:line="240" w:lineRule="auto"/>
              <w:ind w:left="714" w:hanging="357"/>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Pradhan, A. K., Nibedita, B. The determinants of Corporate Social Responsibility: evidence from Indian firms // Global Business Review. – 2021. – Vol. 22, No.3. - pp. 753–766. </w:t>
            </w:r>
          </w:p>
        </w:tc>
      </w:tr>
      <w:tr w:rsidR="00B62DE1" w:rsidRPr="00BE40C4" w14:paraId="04C0CF62" w14:textId="77777777" w:rsidTr="00630DE5">
        <w:trPr>
          <w:trHeight w:val="263"/>
        </w:trPr>
        <w:tc>
          <w:tcPr>
            <w:tcW w:w="10024" w:type="dxa"/>
            <w:tcBorders>
              <w:top w:val="nil"/>
              <w:left w:val="nil"/>
              <w:bottom w:val="nil"/>
              <w:right w:val="nil"/>
            </w:tcBorders>
            <w:shd w:val="clear" w:color="auto" w:fill="auto"/>
            <w:noWrap/>
            <w:vAlign w:val="bottom"/>
            <w:hideMark/>
          </w:tcPr>
          <w:p w14:paraId="6E7E77A4"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Castelo Branco, M., Delgado, C., Sá, M., Sousa, C. Comparing CSR communication on corporate web sites in Sweden and Spain // Baltic Journal of Management. – 2014. - Vol. 9 No. 2. - pp. 231-250. </w:t>
            </w:r>
          </w:p>
        </w:tc>
      </w:tr>
      <w:tr w:rsidR="00B62DE1" w:rsidRPr="005410B8" w14:paraId="0B4EBEE8" w14:textId="77777777" w:rsidTr="00630DE5">
        <w:trPr>
          <w:trHeight w:val="263"/>
        </w:trPr>
        <w:tc>
          <w:tcPr>
            <w:tcW w:w="10024" w:type="dxa"/>
            <w:tcBorders>
              <w:top w:val="nil"/>
              <w:left w:val="nil"/>
              <w:bottom w:val="nil"/>
              <w:right w:val="nil"/>
            </w:tcBorders>
            <w:shd w:val="clear" w:color="auto" w:fill="auto"/>
            <w:noWrap/>
            <w:vAlign w:val="bottom"/>
            <w:hideMark/>
          </w:tcPr>
          <w:p w14:paraId="73E09F5E"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Sierra, L., Zorio, A., García-Benau, M.A. Sustainable development and assurance of corporate social responsibility reports published by Ibex-35 companies // Corp. Soc. Responsib. Environ. Manag. – 2013. – Vol.20, No.6. - pp. 359–370. </w:t>
            </w:r>
          </w:p>
        </w:tc>
      </w:tr>
      <w:tr w:rsidR="00B62DE1" w:rsidRPr="00BE40C4" w14:paraId="4A4862E0" w14:textId="77777777" w:rsidTr="00630DE5">
        <w:trPr>
          <w:trHeight w:val="521"/>
        </w:trPr>
        <w:tc>
          <w:tcPr>
            <w:tcW w:w="10024" w:type="dxa"/>
            <w:tcBorders>
              <w:top w:val="nil"/>
              <w:left w:val="nil"/>
              <w:bottom w:val="nil"/>
              <w:right w:val="nil"/>
            </w:tcBorders>
            <w:shd w:val="clear" w:color="auto" w:fill="auto"/>
            <w:vAlign w:val="center"/>
            <w:hideMark/>
          </w:tcPr>
          <w:p w14:paraId="66FE712B"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Berthelot, S., Cormier, D.,; Magnan, M. Environmental disclosure research: review and synthesis //  Journal of Accounting Literature. – 2003. -Vol.22. - pp. 1-44. </w:t>
            </w:r>
          </w:p>
        </w:tc>
      </w:tr>
      <w:tr w:rsidR="00B62DE1" w:rsidRPr="00BE40C4" w14:paraId="0A64B218" w14:textId="77777777" w:rsidTr="00630DE5">
        <w:trPr>
          <w:trHeight w:val="263"/>
        </w:trPr>
        <w:tc>
          <w:tcPr>
            <w:tcW w:w="10024" w:type="dxa"/>
            <w:tcBorders>
              <w:top w:val="nil"/>
              <w:left w:val="nil"/>
              <w:bottom w:val="nil"/>
              <w:right w:val="nil"/>
            </w:tcBorders>
            <w:shd w:val="clear" w:color="auto" w:fill="auto"/>
            <w:noWrap/>
            <w:vAlign w:val="bottom"/>
            <w:hideMark/>
          </w:tcPr>
          <w:p w14:paraId="56060690" w14:textId="77777777" w:rsidR="00B62DE1" w:rsidRPr="005410B8" w:rsidRDefault="00B62DE1" w:rsidP="00BE40C4">
            <w:pPr>
              <w:pStyle w:val="aa"/>
              <w:numPr>
                <w:ilvl w:val="0"/>
                <w:numId w:val="36"/>
              </w:numPr>
              <w:spacing w:after="0"/>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Kipngetich, G., Tenai, J.K., Bonuke, R. Determinants of Environmental Disclosure. Does Leverage Matter? Reflection from Firms Listed in the Nairobi Security Exchange // Journal of Accounting, Business and Finance Research. -2019. - Vol. 7, No. 2. - pp. 107-114. </w:t>
            </w:r>
          </w:p>
          <w:p w14:paraId="40369E53" w14:textId="77777777" w:rsidR="00B62DE1" w:rsidRPr="005410B8" w:rsidRDefault="00B62DE1" w:rsidP="00BE40C4">
            <w:pPr>
              <w:spacing w:after="0" w:line="240" w:lineRule="auto"/>
              <w:jc w:val="both"/>
              <w:rPr>
                <w:rFonts w:ascii="Times New Roman" w:eastAsia="Times New Roman" w:hAnsi="Times New Roman" w:cs="Times New Roman"/>
                <w:sz w:val="20"/>
                <w:szCs w:val="20"/>
                <w:lang w:val="en-US" w:eastAsia="ru-RU"/>
              </w:rPr>
            </w:pPr>
          </w:p>
        </w:tc>
      </w:tr>
      <w:tr w:rsidR="00B62DE1" w:rsidRPr="00BE40C4" w14:paraId="2906D63E" w14:textId="77777777" w:rsidTr="00630DE5">
        <w:trPr>
          <w:trHeight w:val="263"/>
        </w:trPr>
        <w:tc>
          <w:tcPr>
            <w:tcW w:w="10024" w:type="dxa"/>
            <w:tcBorders>
              <w:top w:val="nil"/>
              <w:left w:val="nil"/>
              <w:bottom w:val="nil"/>
              <w:right w:val="nil"/>
            </w:tcBorders>
            <w:shd w:val="clear" w:color="auto" w:fill="auto"/>
            <w:noWrap/>
            <w:vAlign w:val="bottom"/>
            <w:hideMark/>
          </w:tcPr>
          <w:p w14:paraId="5410F153"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Sivathaasan, N., Ali, S., Liu, B., Huang, A. Stock liquidity, corporate governance, and leverage: New panel evidence. Griffith University, Department of Accounting, Finance and Economics. Stoll, H. R., &amp; Whaley, R. E., 1983. </w:t>
            </w:r>
          </w:p>
        </w:tc>
      </w:tr>
      <w:tr w:rsidR="00B62DE1" w:rsidRPr="00BE40C4" w14:paraId="27AEBD66" w14:textId="77777777" w:rsidTr="00630DE5">
        <w:trPr>
          <w:trHeight w:val="263"/>
        </w:trPr>
        <w:tc>
          <w:tcPr>
            <w:tcW w:w="10024" w:type="dxa"/>
            <w:tcBorders>
              <w:top w:val="nil"/>
              <w:left w:val="nil"/>
              <w:bottom w:val="nil"/>
              <w:right w:val="nil"/>
            </w:tcBorders>
            <w:shd w:val="clear" w:color="auto" w:fill="auto"/>
            <w:noWrap/>
            <w:vAlign w:val="bottom"/>
            <w:hideMark/>
          </w:tcPr>
          <w:p w14:paraId="0655E13E"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Jiraporn, P., Kim, J.-C., Kim, Y.C.,  Kitsabunnarat, P. Capital structure and corporate governance quality: Evidence from the Institutional Shareholder Services (ISS) // International Review of Economics &amp; Finance. – 2012. – Vol.22, No.1. - pp. 208-221. </w:t>
            </w:r>
          </w:p>
        </w:tc>
      </w:tr>
      <w:tr w:rsidR="00B62DE1" w:rsidRPr="005410B8" w14:paraId="4BE19C60" w14:textId="77777777" w:rsidTr="00630DE5">
        <w:trPr>
          <w:trHeight w:val="263"/>
        </w:trPr>
        <w:tc>
          <w:tcPr>
            <w:tcW w:w="10024" w:type="dxa"/>
            <w:tcBorders>
              <w:top w:val="nil"/>
              <w:left w:val="nil"/>
              <w:bottom w:val="nil"/>
              <w:right w:val="nil"/>
            </w:tcBorders>
            <w:shd w:val="clear" w:color="auto" w:fill="auto"/>
            <w:noWrap/>
            <w:vAlign w:val="bottom"/>
            <w:hideMark/>
          </w:tcPr>
          <w:p w14:paraId="75A4BC88"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Ali, W., Frynas, J.G., Mahmood, Z. Determinants of corporate social responsibility (CSR) disclosure in developed and developing countries: A literature review // Corp. Soc. Responsib. Environ. Manag. – 2017. – Vol. 24. - pp. 273–294.</w:t>
            </w:r>
          </w:p>
        </w:tc>
      </w:tr>
      <w:tr w:rsidR="00B62DE1" w:rsidRPr="00BE40C4" w14:paraId="0755C561" w14:textId="77777777" w:rsidTr="00630DE5">
        <w:trPr>
          <w:trHeight w:val="263"/>
        </w:trPr>
        <w:tc>
          <w:tcPr>
            <w:tcW w:w="10024" w:type="dxa"/>
            <w:tcBorders>
              <w:top w:val="nil"/>
              <w:left w:val="nil"/>
              <w:bottom w:val="nil"/>
              <w:right w:val="nil"/>
            </w:tcBorders>
            <w:shd w:val="clear" w:color="auto" w:fill="auto"/>
            <w:noWrap/>
            <w:vAlign w:val="bottom"/>
            <w:hideMark/>
          </w:tcPr>
          <w:p w14:paraId="2938E92A"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Wenqi,D., Khurshid, A., Rauf,A., Calin, A.C. Government subsidies’ influence on corporate social responsibility of private firms in a competitive environment // Journal of Innovation &amp; Knowledge. – 2022. – Vol.7, No. 2. </w:t>
            </w:r>
          </w:p>
        </w:tc>
      </w:tr>
      <w:tr w:rsidR="00B62DE1" w:rsidRPr="00BE40C4" w14:paraId="10B7A065" w14:textId="77777777" w:rsidTr="00630DE5">
        <w:trPr>
          <w:trHeight w:val="263"/>
        </w:trPr>
        <w:tc>
          <w:tcPr>
            <w:tcW w:w="10024" w:type="dxa"/>
            <w:tcBorders>
              <w:top w:val="nil"/>
              <w:left w:val="nil"/>
              <w:bottom w:val="nil"/>
              <w:right w:val="nil"/>
            </w:tcBorders>
            <w:shd w:val="clear" w:color="auto" w:fill="auto"/>
            <w:noWrap/>
            <w:vAlign w:val="bottom"/>
            <w:hideMark/>
          </w:tcPr>
          <w:p w14:paraId="0081DAE8"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 xml:space="preserve">Tang, M., Wang, Y. Tax incentives and corporate social responsibility: the role of cash savings from accelerated depreciation policy // Economic Modellin. – 2022. – Vol.116. </w:t>
            </w:r>
          </w:p>
        </w:tc>
      </w:tr>
      <w:tr w:rsidR="00B62DE1" w:rsidRPr="00BE40C4" w14:paraId="27B9675D" w14:textId="77777777" w:rsidTr="00630DE5">
        <w:trPr>
          <w:trHeight w:val="263"/>
        </w:trPr>
        <w:tc>
          <w:tcPr>
            <w:tcW w:w="10024" w:type="dxa"/>
            <w:tcBorders>
              <w:top w:val="nil"/>
              <w:left w:val="nil"/>
              <w:bottom w:val="nil"/>
              <w:right w:val="nil"/>
            </w:tcBorders>
            <w:shd w:val="clear" w:color="auto" w:fill="auto"/>
            <w:noWrap/>
            <w:vAlign w:val="bottom"/>
            <w:hideMark/>
          </w:tcPr>
          <w:p w14:paraId="6F90F950" w14:textId="77777777" w:rsidR="00B62DE1" w:rsidRPr="005410B8" w:rsidRDefault="00B62DE1" w:rsidP="00BE40C4">
            <w:pPr>
              <w:pStyle w:val="aa"/>
              <w:numPr>
                <w:ilvl w:val="0"/>
                <w:numId w:val="36"/>
              </w:numPr>
              <w:spacing w:after="0" w:line="240" w:lineRule="auto"/>
              <w:jc w:val="both"/>
              <w:rPr>
                <w:rFonts w:ascii="Times New Roman" w:eastAsia="Times New Roman" w:hAnsi="Times New Roman" w:cs="Times New Roman"/>
                <w:sz w:val="20"/>
                <w:szCs w:val="20"/>
                <w:lang w:val="en-US" w:eastAsia="ru-RU"/>
              </w:rPr>
            </w:pPr>
            <w:r w:rsidRPr="005410B8">
              <w:rPr>
                <w:rFonts w:ascii="Times New Roman" w:eastAsia="Times New Roman" w:hAnsi="Times New Roman" w:cs="Times New Roman"/>
                <w:sz w:val="20"/>
                <w:szCs w:val="20"/>
                <w:lang w:val="en-US" w:eastAsia="ru-RU"/>
              </w:rPr>
              <w:t>Jenkins, G.P., Kuo, C.Y., Harberger, A.C. Cost-Benefit analysis for investment decisions, 1st ed.; Cambridge Resources International: Cambridge, UK, 2018.</w:t>
            </w:r>
          </w:p>
        </w:tc>
      </w:tr>
    </w:tbl>
    <w:p w14:paraId="49B84B6D" w14:textId="337A7C19" w:rsidR="00AE5A4E" w:rsidRPr="005410B8" w:rsidRDefault="00AE5A4E" w:rsidP="00BE40C4">
      <w:pPr>
        <w:pStyle w:val="a9"/>
        <w:jc w:val="both"/>
        <w:rPr>
          <w:rFonts w:ascii="Times New Roman" w:hAnsi="Times New Roman" w:cs="Times New Roman"/>
          <w:b/>
          <w:bCs/>
          <w:sz w:val="28"/>
          <w:szCs w:val="28"/>
          <w:lang w:val="en-US"/>
        </w:rPr>
      </w:pPr>
    </w:p>
    <w:p w14:paraId="7CF797A8" w14:textId="769F4030" w:rsidR="00AE5A4E" w:rsidRPr="005410B8" w:rsidRDefault="00AE5A4E" w:rsidP="00BE40C4">
      <w:pPr>
        <w:pStyle w:val="a9"/>
        <w:jc w:val="both"/>
        <w:rPr>
          <w:rFonts w:ascii="Times New Roman" w:hAnsi="Times New Roman" w:cs="Times New Roman"/>
          <w:b/>
          <w:bCs/>
          <w:sz w:val="28"/>
          <w:szCs w:val="28"/>
          <w:lang w:val="en-US"/>
        </w:rPr>
      </w:pPr>
    </w:p>
    <w:p w14:paraId="566E68F2" w14:textId="18FBA62D" w:rsidR="00AE5A4E" w:rsidRPr="005410B8" w:rsidRDefault="00AE5A4E" w:rsidP="00BE40C4">
      <w:pPr>
        <w:pStyle w:val="a9"/>
        <w:jc w:val="both"/>
        <w:rPr>
          <w:rFonts w:ascii="Times New Roman" w:hAnsi="Times New Roman" w:cs="Times New Roman"/>
          <w:b/>
          <w:bCs/>
          <w:sz w:val="28"/>
          <w:szCs w:val="28"/>
          <w:lang w:val="en-US"/>
        </w:rPr>
      </w:pPr>
    </w:p>
    <w:p w14:paraId="0922CAFE" w14:textId="140B80F0" w:rsidR="00AE5A4E" w:rsidRPr="005410B8" w:rsidRDefault="00AE5A4E" w:rsidP="00BE40C4">
      <w:pPr>
        <w:pStyle w:val="a9"/>
        <w:jc w:val="both"/>
        <w:rPr>
          <w:rFonts w:ascii="Times New Roman" w:hAnsi="Times New Roman" w:cs="Times New Roman"/>
          <w:b/>
          <w:bCs/>
          <w:sz w:val="28"/>
          <w:szCs w:val="28"/>
          <w:lang w:val="en-US"/>
        </w:rPr>
      </w:pPr>
    </w:p>
    <w:p w14:paraId="185E28F1" w14:textId="379BAC68" w:rsidR="00AE5A4E" w:rsidRPr="005410B8" w:rsidRDefault="00AE5A4E" w:rsidP="00BE40C4">
      <w:pPr>
        <w:pStyle w:val="a9"/>
        <w:jc w:val="both"/>
        <w:rPr>
          <w:rFonts w:ascii="Times New Roman" w:hAnsi="Times New Roman" w:cs="Times New Roman"/>
          <w:b/>
          <w:bCs/>
          <w:sz w:val="28"/>
          <w:szCs w:val="28"/>
          <w:lang w:val="en-US"/>
        </w:rPr>
      </w:pPr>
    </w:p>
    <w:p w14:paraId="6A31EFBD" w14:textId="46AD48DC" w:rsidR="00AE5A4E" w:rsidRPr="005410B8" w:rsidRDefault="00AE5A4E" w:rsidP="00BE40C4">
      <w:pPr>
        <w:pStyle w:val="a9"/>
        <w:jc w:val="both"/>
        <w:rPr>
          <w:rFonts w:ascii="Times New Roman" w:hAnsi="Times New Roman" w:cs="Times New Roman"/>
          <w:b/>
          <w:bCs/>
          <w:sz w:val="28"/>
          <w:szCs w:val="28"/>
          <w:lang w:val="en-US"/>
        </w:rPr>
      </w:pPr>
    </w:p>
    <w:p w14:paraId="00D0E9CE" w14:textId="5E9CC4AF" w:rsidR="00AE5A4E" w:rsidRPr="005410B8" w:rsidRDefault="00AE5A4E" w:rsidP="00BE40C4">
      <w:pPr>
        <w:pStyle w:val="a9"/>
        <w:jc w:val="both"/>
        <w:rPr>
          <w:rFonts w:ascii="Times New Roman" w:hAnsi="Times New Roman" w:cs="Times New Roman"/>
          <w:b/>
          <w:bCs/>
          <w:sz w:val="28"/>
          <w:szCs w:val="28"/>
          <w:lang w:val="en-US"/>
        </w:rPr>
      </w:pPr>
    </w:p>
    <w:p w14:paraId="3F324684" w14:textId="06BDAE3E" w:rsidR="00AE5A4E" w:rsidRPr="005410B8" w:rsidRDefault="00AE5A4E" w:rsidP="00BE40C4">
      <w:pPr>
        <w:pStyle w:val="a9"/>
        <w:jc w:val="both"/>
        <w:rPr>
          <w:rFonts w:ascii="Times New Roman" w:hAnsi="Times New Roman" w:cs="Times New Roman"/>
          <w:b/>
          <w:bCs/>
          <w:sz w:val="28"/>
          <w:szCs w:val="28"/>
          <w:lang w:val="en-US"/>
        </w:rPr>
      </w:pPr>
    </w:p>
    <w:p w14:paraId="35D229CF" w14:textId="375DA406" w:rsidR="00AE5A4E" w:rsidRPr="005410B8" w:rsidRDefault="00AE5A4E" w:rsidP="00BE40C4">
      <w:pPr>
        <w:pStyle w:val="a9"/>
        <w:jc w:val="both"/>
        <w:rPr>
          <w:rFonts w:ascii="Times New Roman" w:hAnsi="Times New Roman" w:cs="Times New Roman"/>
          <w:b/>
          <w:bCs/>
          <w:sz w:val="28"/>
          <w:szCs w:val="28"/>
          <w:lang w:val="en-US"/>
        </w:rPr>
      </w:pPr>
    </w:p>
    <w:p w14:paraId="1E6A5884" w14:textId="41E693F0" w:rsidR="00AE5A4E" w:rsidRPr="005410B8" w:rsidRDefault="00AE5A4E" w:rsidP="00BE40C4">
      <w:pPr>
        <w:pStyle w:val="a9"/>
        <w:jc w:val="both"/>
        <w:rPr>
          <w:rFonts w:ascii="Times New Roman" w:hAnsi="Times New Roman" w:cs="Times New Roman"/>
          <w:b/>
          <w:bCs/>
          <w:sz w:val="28"/>
          <w:szCs w:val="28"/>
          <w:lang w:val="en-US"/>
        </w:rPr>
      </w:pPr>
    </w:p>
    <w:p w14:paraId="45C643CA" w14:textId="1663FB93" w:rsidR="00AE5A4E" w:rsidRPr="005410B8" w:rsidRDefault="00AE5A4E" w:rsidP="00BE40C4">
      <w:pPr>
        <w:pStyle w:val="a9"/>
        <w:jc w:val="both"/>
        <w:rPr>
          <w:rFonts w:ascii="Times New Roman" w:hAnsi="Times New Roman" w:cs="Times New Roman"/>
          <w:b/>
          <w:bCs/>
          <w:sz w:val="28"/>
          <w:szCs w:val="28"/>
          <w:lang w:val="en-US"/>
        </w:rPr>
      </w:pPr>
    </w:p>
    <w:p w14:paraId="14B6F259" w14:textId="6999FBE8" w:rsidR="00AE5A4E" w:rsidRPr="005410B8" w:rsidRDefault="00AE5A4E" w:rsidP="00BE40C4">
      <w:pPr>
        <w:pStyle w:val="a9"/>
        <w:jc w:val="both"/>
        <w:rPr>
          <w:rFonts w:ascii="Times New Roman" w:hAnsi="Times New Roman" w:cs="Times New Roman"/>
          <w:b/>
          <w:bCs/>
          <w:sz w:val="28"/>
          <w:szCs w:val="28"/>
          <w:lang w:val="en-US"/>
        </w:rPr>
      </w:pPr>
    </w:p>
    <w:p w14:paraId="5361D716" w14:textId="1A892053" w:rsidR="00AE5A4E" w:rsidRPr="005410B8" w:rsidRDefault="00AE5A4E" w:rsidP="00BE40C4">
      <w:pPr>
        <w:pStyle w:val="a9"/>
        <w:jc w:val="both"/>
        <w:rPr>
          <w:rFonts w:ascii="Times New Roman" w:hAnsi="Times New Roman" w:cs="Times New Roman"/>
          <w:b/>
          <w:bCs/>
          <w:sz w:val="28"/>
          <w:szCs w:val="28"/>
          <w:lang w:val="en-US"/>
        </w:rPr>
      </w:pPr>
    </w:p>
    <w:p w14:paraId="19A9E1E7" w14:textId="757567A9" w:rsidR="00AE5A4E" w:rsidRPr="005410B8" w:rsidRDefault="00AE5A4E" w:rsidP="00BE40C4">
      <w:pPr>
        <w:pStyle w:val="a9"/>
        <w:jc w:val="both"/>
        <w:rPr>
          <w:rFonts w:ascii="Times New Roman" w:hAnsi="Times New Roman" w:cs="Times New Roman"/>
          <w:b/>
          <w:bCs/>
          <w:sz w:val="28"/>
          <w:szCs w:val="28"/>
          <w:lang w:val="en-US"/>
        </w:rPr>
      </w:pPr>
    </w:p>
    <w:p w14:paraId="3416AD37" w14:textId="54BF3770" w:rsidR="00AE5A4E" w:rsidRPr="005410B8" w:rsidRDefault="00AE5A4E" w:rsidP="00BE40C4">
      <w:pPr>
        <w:pStyle w:val="a9"/>
        <w:jc w:val="both"/>
        <w:rPr>
          <w:rFonts w:ascii="Times New Roman" w:hAnsi="Times New Roman" w:cs="Times New Roman"/>
          <w:b/>
          <w:bCs/>
          <w:sz w:val="28"/>
          <w:szCs w:val="28"/>
          <w:lang w:val="en-US"/>
        </w:rPr>
      </w:pPr>
    </w:p>
    <w:p w14:paraId="46BE9B34" w14:textId="66FF10F3" w:rsidR="00AE5A4E" w:rsidRPr="005410B8" w:rsidRDefault="00AE5A4E" w:rsidP="00BE40C4">
      <w:pPr>
        <w:pStyle w:val="a9"/>
        <w:jc w:val="both"/>
        <w:rPr>
          <w:rFonts w:ascii="Times New Roman" w:hAnsi="Times New Roman" w:cs="Times New Roman"/>
          <w:b/>
          <w:bCs/>
          <w:sz w:val="28"/>
          <w:szCs w:val="28"/>
          <w:lang w:val="en-US"/>
        </w:rPr>
      </w:pPr>
    </w:p>
    <w:p w14:paraId="623A268C" w14:textId="49162224" w:rsidR="00AE5A4E" w:rsidRPr="005410B8" w:rsidRDefault="00AE5A4E" w:rsidP="00BE40C4">
      <w:pPr>
        <w:pStyle w:val="a9"/>
        <w:jc w:val="both"/>
        <w:rPr>
          <w:rFonts w:ascii="Times New Roman" w:hAnsi="Times New Roman" w:cs="Times New Roman"/>
          <w:b/>
          <w:bCs/>
          <w:sz w:val="28"/>
          <w:szCs w:val="28"/>
          <w:lang w:val="en-US"/>
        </w:rPr>
      </w:pPr>
    </w:p>
    <w:p w14:paraId="7128A1D5" w14:textId="599CF830" w:rsidR="00AE5A4E" w:rsidRPr="005410B8" w:rsidRDefault="00AE5A4E" w:rsidP="00BE40C4">
      <w:pPr>
        <w:pStyle w:val="a9"/>
        <w:jc w:val="both"/>
        <w:rPr>
          <w:rFonts w:ascii="Times New Roman" w:hAnsi="Times New Roman" w:cs="Times New Roman"/>
          <w:b/>
          <w:bCs/>
          <w:sz w:val="28"/>
          <w:szCs w:val="28"/>
          <w:lang w:val="en-US"/>
        </w:rPr>
      </w:pPr>
    </w:p>
    <w:p w14:paraId="75EA3A5A" w14:textId="6EAAA22E" w:rsidR="00AE5A4E" w:rsidRPr="005410B8" w:rsidRDefault="00AE5A4E" w:rsidP="00BE40C4">
      <w:pPr>
        <w:pStyle w:val="a9"/>
        <w:jc w:val="both"/>
        <w:rPr>
          <w:rFonts w:ascii="Times New Roman" w:hAnsi="Times New Roman" w:cs="Times New Roman"/>
          <w:b/>
          <w:bCs/>
          <w:sz w:val="28"/>
          <w:szCs w:val="28"/>
          <w:lang w:val="en-US"/>
        </w:rPr>
      </w:pPr>
    </w:p>
    <w:p w14:paraId="231C9E19" w14:textId="1776F741" w:rsidR="00AE5A4E" w:rsidRPr="005410B8" w:rsidRDefault="00AE5A4E" w:rsidP="00BE40C4">
      <w:pPr>
        <w:pStyle w:val="a9"/>
        <w:jc w:val="both"/>
        <w:rPr>
          <w:rFonts w:ascii="Times New Roman" w:hAnsi="Times New Roman" w:cs="Times New Roman"/>
          <w:b/>
          <w:bCs/>
          <w:sz w:val="28"/>
          <w:szCs w:val="28"/>
          <w:lang w:val="en-US"/>
        </w:rPr>
      </w:pPr>
    </w:p>
    <w:p w14:paraId="49F82665" w14:textId="1AC540A4" w:rsidR="00AE5A4E" w:rsidRPr="005410B8" w:rsidRDefault="00AE5A4E" w:rsidP="00BE40C4">
      <w:pPr>
        <w:pStyle w:val="a9"/>
        <w:jc w:val="both"/>
        <w:rPr>
          <w:rFonts w:ascii="Times New Roman" w:hAnsi="Times New Roman" w:cs="Times New Roman"/>
          <w:b/>
          <w:bCs/>
          <w:sz w:val="28"/>
          <w:szCs w:val="28"/>
          <w:lang w:val="en-US"/>
        </w:rPr>
      </w:pPr>
    </w:p>
    <w:p w14:paraId="1C4D9E6F" w14:textId="72BF8E22" w:rsidR="00AE5A4E" w:rsidRPr="005410B8" w:rsidRDefault="00AE5A4E" w:rsidP="00BE40C4">
      <w:pPr>
        <w:pStyle w:val="a9"/>
        <w:jc w:val="both"/>
        <w:rPr>
          <w:rFonts w:ascii="Times New Roman" w:hAnsi="Times New Roman" w:cs="Times New Roman"/>
          <w:b/>
          <w:bCs/>
          <w:sz w:val="28"/>
          <w:szCs w:val="28"/>
          <w:lang w:val="en-US"/>
        </w:rPr>
      </w:pPr>
    </w:p>
    <w:p w14:paraId="39BCAE41" w14:textId="475ABD74" w:rsidR="00AE5A4E" w:rsidRPr="005410B8" w:rsidRDefault="00AE5A4E" w:rsidP="00BE40C4">
      <w:pPr>
        <w:pStyle w:val="a9"/>
        <w:jc w:val="both"/>
        <w:rPr>
          <w:rFonts w:ascii="Times New Roman" w:hAnsi="Times New Roman" w:cs="Times New Roman"/>
          <w:b/>
          <w:bCs/>
          <w:sz w:val="28"/>
          <w:szCs w:val="28"/>
          <w:lang w:val="en-US"/>
        </w:rPr>
      </w:pPr>
    </w:p>
    <w:p w14:paraId="7F22E55A" w14:textId="24213D77" w:rsidR="00AE5A4E" w:rsidRPr="005410B8" w:rsidRDefault="00AE5A4E" w:rsidP="00BE40C4">
      <w:pPr>
        <w:pStyle w:val="a9"/>
        <w:jc w:val="both"/>
        <w:rPr>
          <w:rFonts w:ascii="Times New Roman" w:hAnsi="Times New Roman" w:cs="Times New Roman"/>
          <w:b/>
          <w:bCs/>
          <w:sz w:val="28"/>
          <w:szCs w:val="28"/>
          <w:lang w:val="en-US"/>
        </w:rPr>
      </w:pPr>
    </w:p>
    <w:p w14:paraId="2A3FBB39" w14:textId="034BE5E4" w:rsidR="00AE5A4E" w:rsidRPr="005410B8" w:rsidRDefault="00AE5A4E" w:rsidP="00BE40C4">
      <w:pPr>
        <w:pStyle w:val="a9"/>
        <w:jc w:val="both"/>
        <w:rPr>
          <w:rFonts w:ascii="Times New Roman" w:hAnsi="Times New Roman" w:cs="Times New Roman"/>
          <w:b/>
          <w:bCs/>
          <w:sz w:val="28"/>
          <w:szCs w:val="28"/>
          <w:lang w:val="en-US"/>
        </w:rPr>
      </w:pPr>
    </w:p>
    <w:p w14:paraId="11BF0E55" w14:textId="10B9DDCA" w:rsidR="00AE5A4E" w:rsidRPr="005410B8" w:rsidRDefault="00AE5A4E" w:rsidP="00BE40C4">
      <w:pPr>
        <w:pStyle w:val="a9"/>
        <w:jc w:val="both"/>
        <w:rPr>
          <w:rFonts w:ascii="Times New Roman" w:hAnsi="Times New Roman" w:cs="Times New Roman"/>
          <w:b/>
          <w:bCs/>
          <w:sz w:val="28"/>
          <w:szCs w:val="28"/>
          <w:lang w:val="en-US"/>
        </w:rPr>
      </w:pPr>
    </w:p>
    <w:p w14:paraId="457E3C04" w14:textId="6C2BF514" w:rsidR="00AE5A4E" w:rsidRPr="005410B8" w:rsidRDefault="00AE5A4E" w:rsidP="00BE40C4">
      <w:pPr>
        <w:pStyle w:val="a9"/>
        <w:jc w:val="both"/>
        <w:rPr>
          <w:rFonts w:ascii="Times New Roman" w:hAnsi="Times New Roman" w:cs="Times New Roman"/>
          <w:b/>
          <w:bCs/>
          <w:sz w:val="28"/>
          <w:szCs w:val="28"/>
          <w:lang w:val="en-US"/>
        </w:rPr>
      </w:pPr>
    </w:p>
    <w:p w14:paraId="6D65F8AC" w14:textId="43B9B2B1" w:rsidR="00AE5A4E" w:rsidRPr="005410B8" w:rsidRDefault="00AE5A4E" w:rsidP="00BE40C4">
      <w:pPr>
        <w:pStyle w:val="a9"/>
        <w:jc w:val="both"/>
        <w:rPr>
          <w:rFonts w:ascii="Times New Roman" w:hAnsi="Times New Roman" w:cs="Times New Roman"/>
          <w:b/>
          <w:bCs/>
          <w:sz w:val="28"/>
          <w:szCs w:val="28"/>
          <w:lang w:val="en-US"/>
        </w:rPr>
      </w:pPr>
    </w:p>
    <w:p w14:paraId="46091454" w14:textId="107D29E2" w:rsidR="00AE5A4E" w:rsidRPr="005410B8" w:rsidRDefault="00AE5A4E" w:rsidP="00BE40C4">
      <w:pPr>
        <w:pStyle w:val="a9"/>
        <w:jc w:val="both"/>
        <w:rPr>
          <w:rFonts w:ascii="Times New Roman" w:hAnsi="Times New Roman" w:cs="Times New Roman"/>
          <w:b/>
          <w:bCs/>
          <w:sz w:val="28"/>
          <w:szCs w:val="28"/>
          <w:lang w:val="en-US"/>
        </w:rPr>
      </w:pPr>
    </w:p>
    <w:p w14:paraId="2CBC7C46" w14:textId="1922FBE7" w:rsidR="00AE5A4E" w:rsidRPr="005410B8" w:rsidRDefault="00AE5A4E" w:rsidP="00BE40C4">
      <w:pPr>
        <w:pStyle w:val="a9"/>
        <w:jc w:val="both"/>
        <w:rPr>
          <w:rFonts w:ascii="Times New Roman" w:hAnsi="Times New Roman" w:cs="Times New Roman"/>
          <w:b/>
          <w:bCs/>
          <w:sz w:val="28"/>
          <w:szCs w:val="28"/>
          <w:lang w:val="en-US"/>
        </w:rPr>
      </w:pPr>
    </w:p>
    <w:p w14:paraId="6E269991" w14:textId="74AAA971" w:rsidR="00AE5A4E" w:rsidRPr="005410B8" w:rsidRDefault="00AE5A4E" w:rsidP="00BE40C4">
      <w:pPr>
        <w:pStyle w:val="a9"/>
        <w:jc w:val="both"/>
        <w:rPr>
          <w:rFonts w:ascii="Times New Roman" w:hAnsi="Times New Roman" w:cs="Times New Roman"/>
          <w:b/>
          <w:bCs/>
          <w:sz w:val="28"/>
          <w:szCs w:val="28"/>
          <w:lang w:val="en-US"/>
        </w:rPr>
      </w:pPr>
    </w:p>
    <w:p w14:paraId="523343EB" w14:textId="27DDC68F" w:rsidR="00AE5A4E" w:rsidRPr="005410B8" w:rsidRDefault="00AE5A4E" w:rsidP="00BE40C4">
      <w:pPr>
        <w:pStyle w:val="a9"/>
        <w:jc w:val="both"/>
        <w:rPr>
          <w:rFonts w:ascii="Times New Roman" w:hAnsi="Times New Roman" w:cs="Times New Roman"/>
          <w:b/>
          <w:bCs/>
          <w:sz w:val="28"/>
          <w:szCs w:val="28"/>
          <w:lang w:val="en-US"/>
        </w:rPr>
      </w:pPr>
    </w:p>
    <w:p w14:paraId="0217289B" w14:textId="0BAE0BDD" w:rsidR="00AE5A4E" w:rsidRPr="005410B8" w:rsidRDefault="00AE5A4E" w:rsidP="00BE40C4">
      <w:pPr>
        <w:pStyle w:val="a9"/>
        <w:jc w:val="both"/>
        <w:rPr>
          <w:rFonts w:ascii="Times New Roman" w:hAnsi="Times New Roman" w:cs="Times New Roman"/>
          <w:b/>
          <w:bCs/>
          <w:sz w:val="28"/>
          <w:szCs w:val="28"/>
          <w:lang w:val="en-US"/>
        </w:rPr>
      </w:pPr>
    </w:p>
    <w:p w14:paraId="2F09E5F8" w14:textId="468C50CB" w:rsidR="00AE5A4E" w:rsidRDefault="00AE5A4E" w:rsidP="00C72A9C">
      <w:pPr>
        <w:pStyle w:val="a9"/>
        <w:jc w:val="both"/>
        <w:rPr>
          <w:rFonts w:ascii="Times New Roman" w:hAnsi="Times New Roman" w:cs="Times New Roman"/>
          <w:b/>
          <w:bCs/>
          <w:sz w:val="28"/>
          <w:szCs w:val="28"/>
          <w:lang w:val="en-US"/>
        </w:rPr>
      </w:pPr>
    </w:p>
    <w:p w14:paraId="1F5D8EC1" w14:textId="77777777" w:rsidR="00BE40C4" w:rsidRDefault="00BE40C4" w:rsidP="00C72A9C">
      <w:pPr>
        <w:pStyle w:val="a9"/>
        <w:jc w:val="both"/>
        <w:rPr>
          <w:rFonts w:ascii="Times New Roman" w:hAnsi="Times New Roman" w:cs="Times New Roman"/>
          <w:b/>
          <w:bCs/>
          <w:sz w:val="28"/>
          <w:szCs w:val="28"/>
          <w:lang w:val="en-US"/>
        </w:rPr>
      </w:pPr>
    </w:p>
    <w:p w14:paraId="4DE9D3B6" w14:textId="77777777" w:rsidR="00BE40C4" w:rsidRDefault="00BE40C4" w:rsidP="00C72A9C">
      <w:pPr>
        <w:pStyle w:val="a9"/>
        <w:jc w:val="both"/>
        <w:rPr>
          <w:rFonts w:ascii="Times New Roman" w:hAnsi="Times New Roman" w:cs="Times New Roman"/>
          <w:b/>
          <w:bCs/>
          <w:sz w:val="28"/>
          <w:szCs w:val="28"/>
          <w:lang w:val="en-US"/>
        </w:rPr>
      </w:pPr>
    </w:p>
    <w:p w14:paraId="2AF8516E" w14:textId="77777777" w:rsidR="00BE40C4" w:rsidRDefault="00BE40C4" w:rsidP="00C72A9C">
      <w:pPr>
        <w:pStyle w:val="a9"/>
        <w:jc w:val="both"/>
        <w:rPr>
          <w:rFonts w:ascii="Times New Roman" w:hAnsi="Times New Roman" w:cs="Times New Roman"/>
          <w:b/>
          <w:bCs/>
          <w:sz w:val="28"/>
          <w:szCs w:val="28"/>
          <w:lang w:val="en-US"/>
        </w:rPr>
      </w:pPr>
    </w:p>
    <w:p w14:paraId="4F80C0C8" w14:textId="77777777" w:rsidR="00BE40C4" w:rsidRDefault="00BE40C4" w:rsidP="00C72A9C">
      <w:pPr>
        <w:pStyle w:val="a9"/>
        <w:jc w:val="both"/>
        <w:rPr>
          <w:rFonts w:ascii="Times New Roman" w:hAnsi="Times New Roman" w:cs="Times New Roman"/>
          <w:b/>
          <w:bCs/>
          <w:sz w:val="28"/>
          <w:szCs w:val="28"/>
          <w:lang w:val="en-US"/>
        </w:rPr>
      </w:pPr>
    </w:p>
    <w:p w14:paraId="0FD056E1" w14:textId="77777777" w:rsidR="00BE40C4" w:rsidRDefault="00BE40C4" w:rsidP="00C72A9C">
      <w:pPr>
        <w:pStyle w:val="a9"/>
        <w:jc w:val="both"/>
        <w:rPr>
          <w:rFonts w:ascii="Times New Roman" w:hAnsi="Times New Roman" w:cs="Times New Roman"/>
          <w:b/>
          <w:bCs/>
          <w:sz w:val="28"/>
          <w:szCs w:val="28"/>
          <w:lang w:val="en-US"/>
        </w:rPr>
      </w:pPr>
    </w:p>
    <w:p w14:paraId="444FA45B" w14:textId="77777777" w:rsidR="00BE40C4" w:rsidRDefault="00BE40C4" w:rsidP="00C72A9C">
      <w:pPr>
        <w:pStyle w:val="a9"/>
        <w:jc w:val="both"/>
        <w:rPr>
          <w:rFonts w:ascii="Times New Roman" w:hAnsi="Times New Roman" w:cs="Times New Roman"/>
          <w:b/>
          <w:bCs/>
          <w:sz w:val="28"/>
          <w:szCs w:val="28"/>
          <w:lang w:val="en-US"/>
        </w:rPr>
      </w:pPr>
    </w:p>
    <w:p w14:paraId="2F6CFB39" w14:textId="77777777" w:rsidR="00BE40C4" w:rsidRDefault="00BE40C4" w:rsidP="00C72A9C">
      <w:pPr>
        <w:pStyle w:val="a9"/>
        <w:jc w:val="both"/>
        <w:rPr>
          <w:rFonts w:ascii="Times New Roman" w:hAnsi="Times New Roman" w:cs="Times New Roman"/>
          <w:b/>
          <w:bCs/>
          <w:sz w:val="28"/>
          <w:szCs w:val="28"/>
          <w:lang w:val="en-US"/>
        </w:rPr>
      </w:pPr>
    </w:p>
    <w:p w14:paraId="1600EF23" w14:textId="77777777" w:rsidR="00BE40C4" w:rsidRDefault="00BE40C4" w:rsidP="00C72A9C">
      <w:pPr>
        <w:pStyle w:val="a9"/>
        <w:jc w:val="both"/>
        <w:rPr>
          <w:rFonts w:ascii="Times New Roman" w:hAnsi="Times New Roman" w:cs="Times New Roman"/>
          <w:b/>
          <w:bCs/>
          <w:sz w:val="28"/>
          <w:szCs w:val="28"/>
          <w:lang w:val="en-US"/>
        </w:rPr>
      </w:pPr>
    </w:p>
    <w:p w14:paraId="64A23B3B" w14:textId="77777777" w:rsidR="00BE40C4" w:rsidRDefault="00BE40C4" w:rsidP="00C72A9C">
      <w:pPr>
        <w:pStyle w:val="a9"/>
        <w:jc w:val="both"/>
        <w:rPr>
          <w:rFonts w:ascii="Times New Roman" w:hAnsi="Times New Roman" w:cs="Times New Roman"/>
          <w:b/>
          <w:bCs/>
          <w:sz w:val="28"/>
          <w:szCs w:val="28"/>
          <w:lang w:val="en-US"/>
        </w:rPr>
      </w:pPr>
    </w:p>
    <w:p w14:paraId="79C33CDD" w14:textId="77777777" w:rsidR="00BE40C4" w:rsidRPr="005410B8" w:rsidRDefault="00BE40C4" w:rsidP="00C72A9C">
      <w:pPr>
        <w:pStyle w:val="a9"/>
        <w:jc w:val="both"/>
        <w:rPr>
          <w:rFonts w:ascii="Times New Roman" w:hAnsi="Times New Roman" w:cs="Times New Roman"/>
          <w:b/>
          <w:bCs/>
          <w:sz w:val="28"/>
          <w:szCs w:val="28"/>
          <w:lang w:val="en-US"/>
        </w:rPr>
      </w:pPr>
    </w:p>
    <w:p w14:paraId="6D96D366" w14:textId="77777777" w:rsidR="0018029C" w:rsidRPr="005410B8" w:rsidRDefault="0018029C" w:rsidP="00C72A9C">
      <w:pPr>
        <w:pStyle w:val="a9"/>
        <w:jc w:val="both"/>
        <w:rPr>
          <w:rFonts w:ascii="Times New Roman" w:hAnsi="Times New Roman" w:cs="Times New Roman"/>
          <w:b/>
          <w:bCs/>
          <w:sz w:val="28"/>
          <w:szCs w:val="28"/>
          <w:lang w:val="en-US"/>
        </w:rPr>
      </w:pPr>
    </w:p>
    <w:p w14:paraId="718AB21F" w14:textId="2506B5C2" w:rsidR="00DC124F" w:rsidRPr="005410B8" w:rsidRDefault="001E49C7" w:rsidP="00DC124F">
      <w:pPr>
        <w:pStyle w:val="1"/>
        <w:numPr>
          <w:ilvl w:val="0"/>
          <w:numId w:val="0"/>
        </w:numPr>
        <w:ind w:left="432" w:hanging="432"/>
        <w:jc w:val="center"/>
        <w:rPr>
          <w:lang w:val="en-US"/>
        </w:rPr>
      </w:pPr>
      <w:bookmarkStart w:id="371" w:name="_Toc132815410"/>
      <w:r w:rsidRPr="005410B8">
        <w:rPr>
          <w:lang w:val="en-US"/>
        </w:rPr>
        <w:t>APPENDIX</w:t>
      </w:r>
      <w:r w:rsidR="00DC124F" w:rsidRPr="005410B8">
        <w:rPr>
          <w:lang w:val="en-US"/>
        </w:rPr>
        <w:t>ES</w:t>
      </w:r>
      <w:bookmarkEnd w:id="371"/>
    </w:p>
    <w:p w14:paraId="0D779FD5" w14:textId="413B6560" w:rsidR="00DC124F" w:rsidRPr="005410B8" w:rsidRDefault="00DC124F" w:rsidP="001E49C7">
      <w:pPr>
        <w:pStyle w:val="a9"/>
        <w:jc w:val="center"/>
        <w:rPr>
          <w:rFonts w:ascii="Times New Roman" w:hAnsi="Times New Roman" w:cs="Times New Roman"/>
          <w:b/>
          <w:bCs/>
          <w:sz w:val="28"/>
          <w:szCs w:val="28"/>
          <w:lang w:val="en-US"/>
        </w:rPr>
      </w:pPr>
    </w:p>
    <w:p w14:paraId="1EACFA28" w14:textId="6D0581AF" w:rsidR="00DC124F" w:rsidRPr="005410B8" w:rsidRDefault="00DC124F" w:rsidP="001E49C7">
      <w:pPr>
        <w:pStyle w:val="a9"/>
        <w:jc w:val="center"/>
        <w:rPr>
          <w:rFonts w:ascii="Times New Roman" w:hAnsi="Times New Roman" w:cs="Times New Roman"/>
          <w:b/>
          <w:bCs/>
          <w:sz w:val="28"/>
          <w:szCs w:val="28"/>
          <w:lang w:val="en-US"/>
        </w:rPr>
      </w:pPr>
    </w:p>
    <w:p w14:paraId="074CF669" w14:textId="77777777" w:rsidR="00DC124F" w:rsidRPr="005410B8" w:rsidRDefault="00DC124F" w:rsidP="001E49C7">
      <w:pPr>
        <w:pStyle w:val="a9"/>
        <w:jc w:val="center"/>
        <w:rPr>
          <w:rFonts w:ascii="Times New Roman" w:hAnsi="Times New Roman" w:cs="Times New Roman"/>
          <w:b/>
          <w:bCs/>
          <w:sz w:val="28"/>
          <w:szCs w:val="28"/>
          <w:lang w:val="en-US"/>
        </w:rPr>
      </w:pPr>
    </w:p>
    <w:p w14:paraId="7F3585E3" w14:textId="7B591EFC" w:rsidR="001E49C7" w:rsidRPr="005410B8" w:rsidRDefault="00DC124F" w:rsidP="001E49C7">
      <w:pPr>
        <w:pStyle w:val="a9"/>
        <w:jc w:val="center"/>
        <w:rPr>
          <w:rFonts w:ascii="Times New Roman" w:hAnsi="Times New Roman" w:cs="Times New Roman"/>
          <w:b/>
          <w:bCs/>
          <w:sz w:val="28"/>
          <w:szCs w:val="28"/>
          <w:lang w:val="en-US"/>
        </w:rPr>
      </w:pPr>
      <w:r w:rsidRPr="005410B8">
        <w:rPr>
          <w:rFonts w:ascii="Times New Roman" w:hAnsi="Times New Roman" w:cs="Times New Roman"/>
          <w:b/>
          <w:bCs/>
          <w:sz w:val="28"/>
          <w:szCs w:val="28"/>
          <w:lang w:val="en-US"/>
        </w:rPr>
        <w:t>Appendix</w:t>
      </w:r>
      <w:r w:rsidR="001E49C7" w:rsidRPr="005410B8">
        <w:rPr>
          <w:rFonts w:ascii="Times New Roman" w:hAnsi="Times New Roman" w:cs="Times New Roman"/>
          <w:b/>
          <w:bCs/>
          <w:sz w:val="28"/>
          <w:szCs w:val="28"/>
          <w:lang w:val="en-US"/>
        </w:rPr>
        <w:t xml:space="preserve"> A</w:t>
      </w:r>
      <w:r w:rsidR="00946192" w:rsidRPr="005410B8">
        <w:rPr>
          <w:rFonts w:ascii="Times New Roman" w:hAnsi="Times New Roman" w:cs="Times New Roman"/>
          <w:b/>
          <w:bCs/>
          <w:sz w:val="28"/>
          <w:szCs w:val="28"/>
          <w:lang w:val="en-US"/>
        </w:rPr>
        <w:t xml:space="preserve">: List of </w:t>
      </w:r>
      <w:r w:rsidR="000851F7" w:rsidRPr="005410B8">
        <w:rPr>
          <w:rFonts w:ascii="Times New Roman" w:hAnsi="Times New Roman" w:cs="Times New Roman"/>
          <w:b/>
          <w:bCs/>
          <w:sz w:val="28"/>
          <w:szCs w:val="28"/>
          <w:lang w:val="en-US"/>
        </w:rPr>
        <w:t xml:space="preserve">sample </w:t>
      </w:r>
      <w:r w:rsidR="00946192" w:rsidRPr="005410B8">
        <w:rPr>
          <w:rFonts w:ascii="Times New Roman" w:hAnsi="Times New Roman" w:cs="Times New Roman"/>
          <w:b/>
          <w:bCs/>
          <w:sz w:val="28"/>
          <w:szCs w:val="28"/>
          <w:lang w:val="en-US"/>
        </w:rPr>
        <w:t>countries</w:t>
      </w:r>
    </w:p>
    <w:p w14:paraId="62ED471E" w14:textId="74B11E77" w:rsidR="001E49C7" w:rsidRPr="005410B8" w:rsidRDefault="001E49C7" w:rsidP="00C72A9C">
      <w:pPr>
        <w:pStyle w:val="a9"/>
        <w:jc w:val="both"/>
        <w:rPr>
          <w:rFonts w:ascii="Times New Roman" w:hAnsi="Times New Roman" w:cs="Times New Roman"/>
          <w:b/>
          <w:bCs/>
          <w:sz w:val="28"/>
          <w:szCs w:val="28"/>
          <w:lang w:val="en-US"/>
        </w:rPr>
      </w:pPr>
    </w:p>
    <w:tbl>
      <w:tblPr>
        <w:tblpPr w:leftFromText="180" w:rightFromText="180" w:vertAnchor="text" w:horzAnchor="margin" w:tblpXSpec="center" w:tblpY="197"/>
        <w:tblW w:w="4171" w:type="dxa"/>
        <w:tblLook w:val="04A0" w:firstRow="1" w:lastRow="0" w:firstColumn="1" w:lastColumn="0" w:noHBand="0" w:noVBand="1"/>
      </w:tblPr>
      <w:tblGrid>
        <w:gridCol w:w="2268"/>
        <w:gridCol w:w="1903"/>
      </w:tblGrid>
      <w:tr w:rsidR="00946192" w:rsidRPr="005410B8" w14:paraId="53D292FF" w14:textId="77777777" w:rsidTr="00946192">
        <w:trPr>
          <w:trHeight w:val="275"/>
        </w:trPr>
        <w:tc>
          <w:tcPr>
            <w:tcW w:w="2268" w:type="dxa"/>
            <w:tcBorders>
              <w:top w:val="nil"/>
              <w:left w:val="nil"/>
              <w:bottom w:val="nil"/>
              <w:right w:val="nil"/>
            </w:tcBorders>
            <w:shd w:val="clear" w:color="auto" w:fill="auto"/>
            <w:noWrap/>
            <w:vAlign w:val="bottom"/>
            <w:hideMark/>
          </w:tcPr>
          <w:p w14:paraId="1321E87F" w14:textId="77777777" w:rsidR="00946192" w:rsidRPr="005410B8" w:rsidRDefault="00946192" w:rsidP="00946192">
            <w:pPr>
              <w:spacing w:after="0" w:line="240" w:lineRule="auto"/>
              <w:rPr>
                <w:rFonts w:ascii="Times New Roman" w:eastAsia="Times New Roman" w:hAnsi="Times New Roman" w:cs="Times New Roman"/>
                <w:b/>
                <w:bCs/>
                <w:color w:val="000000"/>
                <w:sz w:val="24"/>
                <w:szCs w:val="24"/>
                <w:lang w:eastAsia="ru-RU"/>
              </w:rPr>
            </w:pPr>
            <w:r w:rsidRPr="005410B8">
              <w:rPr>
                <w:rFonts w:ascii="Times New Roman" w:eastAsia="Times New Roman" w:hAnsi="Times New Roman" w:cs="Times New Roman"/>
                <w:b/>
                <w:bCs/>
                <w:color w:val="000000"/>
                <w:sz w:val="24"/>
                <w:szCs w:val="24"/>
                <w:lang w:eastAsia="ru-RU"/>
              </w:rPr>
              <w:t>Region</w:t>
            </w:r>
          </w:p>
        </w:tc>
        <w:tc>
          <w:tcPr>
            <w:tcW w:w="1903" w:type="dxa"/>
            <w:tcBorders>
              <w:top w:val="nil"/>
              <w:left w:val="nil"/>
              <w:bottom w:val="nil"/>
              <w:right w:val="nil"/>
            </w:tcBorders>
            <w:shd w:val="clear" w:color="auto" w:fill="auto"/>
            <w:noWrap/>
            <w:vAlign w:val="bottom"/>
            <w:hideMark/>
          </w:tcPr>
          <w:p w14:paraId="16E11440" w14:textId="77777777" w:rsidR="00946192" w:rsidRPr="005410B8" w:rsidRDefault="00946192" w:rsidP="00946192">
            <w:pPr>
              <w:spacing w:after="0" w:line="240" w:lineRule="auto"/>
              <w:rPr>
                <w:rFonts w:ascii="Times New Roman" w:eastAsia="Times New Roman" w:hAnsi="Times New Roman" w:cs="Times New Roman"/>
                <w:b/>
                <w:bCs/>
                <w:color w:val="000000"/>
                <w:sz w:val="24"/>
                <w:szCs w:val="24"/>
                <w:lang w:eastAsia="ru-RU"/>
              </w:rPr>
            </w:pPr>
            <w:r w:rsidRPr="005410B8">
              <w:rPr>
                <w:rFonts w:ascii="Times New Roman" w:eastAsia="Times New Roman" w:hAnsi="Times New Roman" w:cs="Times New Roman"/>
                <w:b/>
                <w:bCs/>
                <w:color w:val="000000"/>
                <w:sz w:val="24"/>
                <w:szCs w:val="24"/>
                <w:lang w:eastAsia="ru-RU"/>
              </w:rPr>
              <w:t>Сountry</w:t>
            </w:r>
          </w:p>
        </w:tc>
      </w:tr>
      <w:tr w:rsidR="00946192" w:rsidRPr="005410B8" w14:paraId="101730CB" w14:textId="77777777" w:rsidTr="00946192">
        <w:trPr>
          <w:trHeight w:val="275"/>
        </w:trPr>
        <w:tc>
          <w:tcPr>
            <w:tcW w:w="2268" w:type="dxa"/>
            <w:tcBorders>
              <w:top w:val="nil"/>
              <w:left w:val="nil"/>
              <w:bottom w:val="nil"/>
              <w:right w:val="nil"/>
            </w:tcBorders>
            <w:shd w:val="clear" w:color="auto" w:fill="auto"/>
            <w:noWrap/>
            <w:vAlign w:val="bottom"/>
            <w:hideMark/>
          </w:tcPr>
          <w:p w14:paraId="505E1FDF"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Africa</w:t>
            </w:r>
          </w:p>
        </w:tc>
        <w:tc>
          <w:tcPr>
            <w:tcW w:w="1903" w:type="dxa"/>
            <w:tcBorders>
              <w:top w:val="nil"/>
              <w:left w:val="nil"/>
              <w:bottom w:val="nil"/>
              <w:right w:val="nil"/>
            </w:tcBorders>
            <w:shd w:val="clear" w:color="auto" w:fill="auto"/>
            <w:noWrap/>
            <w:vAlign w:val="bottom"/>
            <w:hideMark/>
          </w:tcPr>
          <w:p w14:paraId="45F982AE"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Egypt</w:t>
            </w:r>
          </w:p>
        </w:tc>
      </w:tr>
      <w:tr w:rsidR="00946192" w:rsidRPr="005410B8" w14:paraId="359AE137" w14:textId="77777777" w:rsidTr="00946192">
        <w:trPr>
          <w:trHeight w:val="275"/>
        </w:trPr>
        <w:tc>
          <w:tcPr>
            <w:tcW w:w="2268" w:type="dxa"/>
            <w:tcBorders>
              <w:top w:val="nil"/>
              <w:left w:val="nil"/>
              <w:bottom w:val="nil"/>
              <w:right w:val="nil"/>
            </w:tcBorders>
            <w:shd w:val="clear" w:color="auto" w:fill="auto"/>
            <w:noWrap/>
            <w:vAlign w:val="bottom"/>
            <w:hideMark/>
          </w:tcPr>
          <w:p w14:paraId="64B79E95"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Africa</w:t>
            </w:r>
          </w:p>
        </w:tc>
        <w:tc>
          <w:tcPr>
            <w:tcW w:w="1903" w:type="dxa"/>
            <w:tcBorders>
              <w:top w:val="nil"/>
              <w:left w:val="nil"/>
              <w:bottom w:val="nil"/>
              <w:right w:val="nil"/>
            </w:tcBorders>
            <w:shd w:val="clear" w:color="auto" w:fill="auto"/>
            <w:noWrap/>
            <w:vAlign w:val="bottom"/>
            <w:hideMark/>
          </w:tcPr>
          <w:p w14:paraId="734B94DD"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Morocco</w:t>
            </w:r>
          </w:p>
        </w:tc>
      </w:tr>
      <w:tr w:rsidR="00946192" w:rsidRPr="005410B8" w14:paraId="10A7D061" w14:textId="77777777" w:rsidTr="00946192">
        <w:trPr>
          <w:trHeight w:val="275"/>
        </w:trPr>
        <w:tc>
          <w:tcPr>
            <w:tcW w:w="2268" w:type="dxa"/>
            <w:tcBorders>
              <w:top w:val="nil"/>
              <w:left w:val="nil"/>
              <w:bottom w:val="nil"/>
              <w:right w:val="nil"/>
            </w:tcBorders>
            <w:shd w:val="clear" w:color="auto" w:fill="auto"/>
            <w:noWrap/>
            <w:vAlign w:val="bottom"/>
            <w:hideMark/>
          </w:tcPr>
          <w:p w14:paraId="11BEC96F"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Africa</w:t>
            </w:r>
          </w:p>
        </w:tc>
        <w:tc>
          <w:tcPr>
            <w:tcW w:w="1903" w:type="dxa"/>
            <w:tcBorders>
              <w:top w:val="nil"/>
              <w:left w:val="nil"/>
              <w:bottom w:val="nil"/>
              <w:right w:val="nil"/>
            </w:tcBorders>
            <w:shd w:val="clear" w:color="auto" w:fill="auto"/>
            <w:noWrap/>
            <w:vAlign w:val="bottom"/>
            <w:hideMark/>
          </w:tcPr>
          <w:p w14:paraId="5F42619E"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South Africa</w:t>
            </w:r>
          </w:p>
        </w:tc>
      </w:tr>
      <w:tr w:rsidR="00946192" w:rsidRPr="005410B8" w14:paraId="6B5579A3" w14:textId="77777777" w:rsidTr="00946192">
        <w:trPr>
          <w:trHeight w:val="275"/>
        </w:trPr>
        <w:tc>
          <w:tcPr>
            <w:tcW w:w="2268" w:type="dxa"/>
            <w:tcBorders>
              <w:top w:val="nil"/>
              <w:left w:val="nil"/>
              <w:bottom w:val="nil"/>
              <w:right w:val="nil"/>
            </w:tcBorders>
            <w:shd w:val="clear" w:color="auto" w:fill="auto"/>
            <w:noWrap/>
            <w:vAlign w:val="bottom"/>
            <w:hideMark/>
          </w:tcPr>
          <w:p w14:paraId="10F1D4E2"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Asia</w:t>
            </w:r>
          </w:p>
        </w:tc>
        <w:tc>
          <w:tcPr>
            <w:tcW w:w="1903" w:type="dxa"/>
            <w:tcBorders>
              <w:top w:val="nil"/>
              <w:left w:val="nil"/>
              <w:bottom w:val="nil"/>
              <w:right w:val="nil"/>
            </w:tcBorders>
            <w:shd w:val="clear" w:color="auto" w:fill="auto"/>
            <w:noWrap/>
            <w:vAlign w:val="bottom"/>
            <w:hideMark/>
          </w:tcPr>
          <w:p w14:paraId="2880AC0F"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China</w:t>
            </w:r>
          </w:p>
        </w:tc>
      </w:tr>
      <w:tr w:rsidR="00946192" w:rsidRPr="005410B8" w14:paraId="0E7C3B19" w14:textId="77777777" w:rsidTr="00946192">
        <w:trPr>
          <w:trHeight w:val="275"/>
        </w:trPr>
        <w:tc>
          <w:tcPr>
            <w:tcW w:w="2268" w:type="dxa"/>
            <w:tcBorders>
              <w:top w:val="nil"/>
              <w:left w:val="nil"/>
              <w:bottom w:val="nil"/>
              <w:right w:val="nil"/>
            </w:tcBorders>
            <w:shd w:val="clear" w:color="auto" w:fill="auto"/>
            <w:noWrap/>
            <w:vAlign w:val="bottom"/>
            <w:hideMark/>
          </w:tcPr>
          <w:p w14:paraId="49285947"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Asia</w:t>
            </w:r>
          </w:p>
        </w:tc>
        <w:tc>
          <w:tcPr>
            <w:tcW w:w="1903" w:type="dxa"/>
            <w:tcBorders>
              <w:top w:val="nil"/>
              <w:left w:val="nil"/>
              <w:bottom w:val="nil"/>
              <w:right w:val="nil"/>
            </w:tcBorders>
            <w:shd w:val="clear" w:color="auto" w:fill="auto"/>
            <w:noWrap/>
            <w:vAlign w:val="bottom"/>
            <w:hideMark/>
          </w:tcPr>
          <w:p w14:paraId="2BF5C466"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India</w:t>
            </w:r>
          </w:p>
        </w:tc>
      </w:tr>
      <w:tr w:rsidR="00946192" w:rsidRPr="005410B8" w14:paraId="55A49AD8" w14:textId="77777777" w:rsidTr="00946192">
        <w:trPr>
          <w:trHeight w:val="275"/>
        </w:trPr>
        <w:tc>
          <w:tcPr>
            <w:tcW w:w="2268" w:type="dxa"/>
            <w:tcBorders>
              <w:top w:val="nil"/>
              <w:left w:val="nil"/>
              <w:bottom w:val="nil"/>
              <w:right w:val="nil"/>
            </w:tcBorders>
            <w:shd w:val="clear" w:color="auto" w:fill="auto"/>
            <w:noWrap/>
            <w:vAlign w:val="bottom"/>
            <w:hideMark/>
          </w:tcPr>
          <w:p w14:paraId="4EF3F0D8"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Asia</w:t>
            </w:r>
          </w:p>
        </w:tc>
        <w:tc>
          <w:tcPr>
            <w:tcW w:w="1903" w:type="dxa"/>
            <w:tcBorders>
              <w:top w:val="nil"/>
              <w:left w:val="nil"/>
              <w:bottom w:val="nil"/>
              <w:right w:val="nil"/>
            </w:tcBorders>
            <w:shd w:val="clear" w:color="auto" w:fill="auto"/>
            <w:noWrap/>
            <w:vAlign w:val="bottom"/>
            <w:hideMark/>
          </w:tcPr>
          <w:p w14:paraId="7F6B623C"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Indonesia</w:t>
            </w:r>
          </w:p>
        </w:tc>
      </w:tr>
      <w:tr w:rsidR="00946192" w:rsidRPr="005410B8" w14:paraId="4CBE8532" w14:textId="77777777" w:rsidTr="00946192">
        <w:trPr>
          <w:trHeight w:val="275"/>
        </w:trPr>
        <w:tc>
          <w:tcPr>
            <w:tcW w:w="2268" w:type="dxa"/>
            <w:tcBorders>
              <w:top w:val="nil"/>
              <w:left w:val="nil"/>
              <w:bottom w:val="nil"/>
              <w:right w:val="nil"/>
            </w:tcBorders>
            <w:shd w:val="clear" w:color="auto" w:fill="auto"/>
            <w:noWrap/>
            <w:vAlign w:val="bottom"/>
            <w:hideMark/>
          </w:tcPr>
          <w:p w14:paraId="26D544D6"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Asia</w:t>
            </w:r>
          </w:p>
        </w:tc>
        <w:tc>
          <w:tcPr>
            <w:tcW w:w="1903" w:type="dxa"/>
            <w:tcBorders>
              <w:top w:val="nil"/>
              <w:left w:val="nil"/>
              <w:bottom w:val="nil"/>
              <w:right w:val="nil"/>
            </w:tcBorders>
            <w:shd w:val="clear" w:color="auto" w:fill="auto"/>
            <w:noWrap/>
            <w:vAlign w:val="bottom"/>
            <w:hideMark/>
          </w:tcPr>
          <w:p w14:paraId="5EBE7C97"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Malaysia</w:t>
            </w:r>
          </w:p>
        </w:tc>
      </w:tr>
      <w:tr w:rsidR="00946192" w:rsidRPr="005410B8" w14:paraId="49E0A905" w14:textId="77777777" w:rsidTr="00946192">
        <w:trPr>
          <w:trHeight w:val="275"/>
        </w:trPr>
        <w:tc>
          <w:tcPr>
            <w:tcW w:w="2268" w:type="dxa"/>
            <w:tcBorders>
              <w:top w:val="nil"/>
              <w:left w:val="nil"/>
              <w:bottom w:val="nil"/>
              <w:right w:val="nil"/>
            </w:tcBorders>
            <w:shd w:val="clear" w:color="auto" w:fill="auto"/>
            <w:noWrap/>
            <w:vAlign w:val="bottom"/>
            <w:hideMark/>
          </w:tcPr>
          <w:p w14:paraId="4408AEEC"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Asia</w:t>
            </w:r>
          </w:p>
        </w:tc>
        <w:tc>
          <w:tcPr>
            <w:tcW w:w="1903" w:type="dxa"/>
            <w:tcBorders>
              <w:top w:val="nil"/>
              <w:left w:val="nil"/>
              <w:bottom w:val="nil"/>
              <w:right w:val="nil"/>
            </w:tcBorders>
            <w:shd w:val="clear" w:color="auto" w:fill="auto"/>
            <w:noWrap/>
            <w:vAlign w:val="bottom"/>
            <w:hideMark/>
          </w:tcPr>
          <w:p w14:paraId="1C2B72D2"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Philippines</w:t>
            </w:r>
          </w:p>
        </w:tc>
      </w:tr>
      <w:tr w:rsidR="00946192" w:rsidRPr="005410B8" w14:paraId="2CB9CC8A" w14:textId="77777777" w:rsidTr="00946192">
        <w:trPr>
          <w:trHeight w:val="275"/>
        </w:trPr>
        <w:tc>
          <w:tcPr>
            <w:tcW w:w="2268" w:type="dxa"/>
            <w:tcBorders>
              <w:top w:val="nil"/>
              <w:left w:val="nil"/>
              <w:bottom w:val="nil"/>
              <w:right w:val="nil"/>
            </w:tcBorders>
            <w:shd w:val="clear" w:color="auto" w:fill="auto"/>
            <w:noWrap/>
            <w:vAlign w:val="bottom"/>
            <w:hideMark/>
          </w:tcPr>
          <w:p w14:paraId="4AC110A3"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Asia</w:t>
            </w:r>
          </w:p>
        </w:tc>
        <w:tc>
          <w:tcPr>
            <w:tcW w:w="1903" w:type="dxa"/>
            <w:tcBorders>
              <w:top w:val="nil"/>
              <w:left w:val="nil"/>
              <w:bottom w:val="nil"/>
              <w:right w:val="nil"/>
            </w:tcBorders>
            <w:shd w:val="clear" w:color="auto" w:fill="auto"/>
            <w:noWrap/>
            <w:vAlign w:val="bottom"/>
            <w:hideMark/>
          </w:tcPr>
          <w:p w14:paraId="6BA825AA"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Singapore</w:t>
            </w:r>
          </w:p>
        </w:tc>
      </w:tr>
      <w:tr w:rsidR="00946192" w:rsidRPr="005410B8" w14:paraId="596039F9" w14:textId="77777777" w:rsidTr="00946192">
        <w:trPr>
          <w:trHeight w:val="275"/>
        </w:trPr>
        <w:tc>
          <w:tcPr>
            <w:tcW w:w="2268" w:type="dxa"/>
            <w:tcBorders>
              <w:top w:val="nil"/>
              <w:left w:val="nil"/>
              <w:bottom w:val="nil"/>
              <w:right w:val="nil"/>
            </w:tcBorders>
            <w:shd w:val="clear" w:color="auto" w:fill="auto"/>
            <w:noWrap/>
            <w:vAlign w:val="bottom"/>
            <w:hideMark/>
          </w:tcPr>
          <w:p w14:paraId="6EE8A59E"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Asia</w:t>
            </w:r>
          </w:p>
        </w:tc>
        <w:tc>
          <w:tcPr>
            <w:tcW w:w="1903" w:type="dxa"/>
            <w:tcBorders>
              <w:top w:val="nil"/>
              <w:left w:val="nil"/>
              <w:bottom w:val="nil"/>
              <w:right w:val="nil"/>
            </w:tcBorders>
            <w:shd w:val="clear" w:color="auto" w:fill="auto"/>
            <w:noWrap/>
            <w:vAlign w:val="bottom"/>
            <w:hideMark/>
          </w:tcPr>
          <w:p w14:paraId="6E269648"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Thailand</w:t>
            </w:r>
          </w:p>
        </w:tc>
      </w:tr>
      <w:tr w:rsidR="00946192" w:rsidRPr="005410B8" w14:paraId="3674C85C" w14:textId="77777777" w:rsidTr="00946192">
        <w:trPr>
          <w:trHeight w:val="275"/>
        </w:trPr>
        <w:tc>
          <w:tcPr>
            <w:tcW w:w="2268" w:type="dxa"/>
            <w:tcBorders>
              <w:top w:val="nil"/>
              <w:left w:val="nil"/>
              <w:bottom w:val="nil"/>
              <w:right w:val="nil"/>
            </w:tcBorders>
            <w:shd w:val="clear" w:color="auto" w:fill="auto"/>
            <w:noWrap/>
            <w:vAlign w:val="bottom"/>
            <w:hideMark/>
          </w:tcPr>
          <w:p w14:paraId="5B9CDBFF"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East Europe</w:t>
            </w:r>
          </w:p>
        </w:tc>
        <w:tc>
          <w:tcPr>
            <w:tcW w:w="1903" w:type="dxa"/>
            <w:tcBorders>
              <w:top w:val="nil"/>
              <w:left w:val="nil"/>
              <w:bottom w:val="nil"/>
              <w:right w:val="nil"/>
            </w:tcBorders>
            <w:shd w:val="clear" w:color="auto" w:fill="auto"/>
            <w:noWrap/>
            <w:vAlign w:val="bottom"/>
            <w:hideMark/>
          </w:tcPr>
          <w:p w14:paraId="2BB0BDF9"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Poland</w:t>
            </w:r>
          </w:p>
        </w:tc>
      </w:tr>
      <w:tr w:rsidR="00946192" w:rsidRPr="005410B8" w14:paraId="01A6FE7C" w14:textId="77777777" w:rsidTr="00946192">
        <w:trPr>
          <w:trHeight w:val="275"/>
        </w:trPr>
        <w:tc>
          <w:tcPr>
            <w:tcW w:w="2268" w:type="dxa"/>
            <w:tcBorders>
              <w:top w:val="nil"/>
              <w:left w:val="nil"/>
              <w:bottom w:val="nil"/>
              <w:right w:val="nil"/>
            </w:tcBorders>
            <w:shd w:val="clear" w:color="auto" w:fill="auto"/>
            <w:noWrap/>
            <w:vAlign w:val="bottom"/>
            <w:hideMark/>
          </w:tcPr>
          <w:p w14:paraId="39372F2A"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Latin America</w:t>
            </w:r>
          </w:p>
        </w:tc>
        <w:tc>
          <w:tcPr>
            <w:tcW w:w="1903" w:type="dxa"/>
            <w:tcBorders>
              <w:top w:val="nil"/>
              <w:left w:val="nil"/>
              <w:bottom w:val="nil"/>
              <w:right w:val="nil"/>
            </w:tcBorders>
            <w:shd w:val="clear" w:color="auto" w:fill="auto"/>
            <w:noWrap/>
            <w:vAlign w:val="bottom"/>
            <w:hideMark/>
          </w:tcPr>
          <w:p w14:paraId="15192B83"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Argentina</w:t>
            </w:r>
          </w:p>
        </w:tc>
      </w:tr>
      <w:tr w:rsidR="00946192" w:rsidRPr="005410B8" w14:paraId="0D8FDFA9" w14:textId="77777777" w:rsidTr="00946192">
        <w:trPr>
          <w:trHeight w:val="275"/>
        </w:trPr>
        <w:tc>
          <w:tcPr>
            <w:tcW w:w="2268" w:type="dxa"/>
            <w:tcBorders>
              <w:top w:val="nil"/>
              <w:left w:val="nil"/>
              <w:bottom w:val="nil"/>
              <w:right w:val="nil"/>
            </w:tcBorders>
            <w:shd w:val="clear" w:color="auto" w:fill="auto"/>
            <w:noWrap/>
            <w:vAlign w:val="bottom"/>
            <w:hideMark/>
          </w:tcPr>
          <w:p w14:paraId="7E7D8FDE"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Latin America</w:t>
            </w:r>
          </w:p>
        </w:tc>
        <w:tc>
          <w:tcPr>
            <w:tcW w:w="1903" w:type="dxa"/>
            <w:tcBorders>
              <w:top w:val="nil"/>
              <w:left w:val="nil"/>
              <w:bottom w:val="nil"/>
              <w:right w:val="nil"/>
            </w:tcBorders>
            <w:shd w:val="clear" w:color="auto" w:fill="auto"/>
            <w:noWrap/>
            <w:vAlign w:val="bottom"/>
            <w:hideMark/>
          </w:tcPr>
          <w:p w14:paraId="32053A07"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Brazil</w:t>
            </w:r>
          </w:p>
        </w:tc>
      </w:tr>
      <w:tr w:rsidR="00946192" w:rsidRPr="005410B8" w14:paraId="2470429A" w14:textId="77777777" w:rsidTr="00946192">
        <w:trPr>
          <w:trHeight w:val="275"/>
        </w:trPr>
        <w:tc>
          <w:tcPr>
            <w:tcW w:w="2268" w:type="dxa"/>
            <w:tcBorders>
              <w:top w:val="nil"/>
              <w:left w:val="nil"/>
              <w:bottom w:val="nil"/>
              <w:right w:val="nil"/>
            </w:tcBorders>
            <w:shd w:val="clear" w:color="auto" w:fill="auto"/>
            <w:noWrap/>
            <w:vAlign w:val="bottom"/>
            <w:hideMark/>
          </w:tcPr>
          <w:p w14:paraId="638403F3"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Latin America</w:t>
            </w:r>
          </w:p>
        </w:tc>
        <w:tc>
          <w:tcPr>
            <w:tcW w:w="1903" w:type="dxa"/>
            <w:tcBorders>
              <w:top w:val="nil"/>
              <w:left w:val="nil"/>
              <w:bottom w:val="nil"/>
              <w:right w:val="nil"/>
            </w:tcBorders>
            <w:shd w:val="clear" w:color="auto" w:fill="auto"/>
            <w:noWrap/>
            <w:vAlign w:val="bottom"/>
            <w:hideMark/>
          </w:tcPr>
          <w:p w14:paraId="5A986BE6"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Chile</w:t>
            </w:r>
          </w:p>
        </w:tc>
      </w:tr>
      <w:tr w:rsidR="00946192" w:rsidRPr="005410B8" w14:paraId="72DC36D8" w14:textId="77777777" w:rsidTr="00946192">
        <w:trPr>
          <w:trHeight w:val="275"/>
        </w:trPr>
        <w:tc>
          <w:tcPr>
            <w:tcW w:w="2268" w:type="dxa"/>
            <w:tcBorders>
              <w:top w:val="nil"/>
              <w:left w:val="nil"/>
              <w:bottom w:val="nil"/>
              <w:right w:val="nil"/>
            </w:tcBorders>
            <w:shd w:val="clear" w:color="auto" w:fill="auto"/>
            <w:noWrap/>
            <w:vAlign w:val="bottom"/>
            <w:hideMark/>
          </w:tcPr>
          <w:p w14:paraId="01B7E4F1"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Latin America</w:t>
            </w:r>
          </w:p>
        </w:tc>
        <w:tc>
          <w:tcPr>
            <w:tcW w:w="1903" w:type="dxa"/>
            <w:tcBorders>
              <w:top w:val="nil"/>
              <w:left w:val="nil"/>
              <w:bottom w:val="nil"/>
              <w:right w:val="nil"/>
            </w:tcBorders>
            <w:shd w:val="clear" w:color="auto" w:fill="auto"/>
            <w:noWrap/>
            <w:vAlign w:val="bottom"/>
            <w:hideMark/>
          </w:tcPr>
          <w:p w14:paraId="06D6A09C"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Colombia</w:t>
            </w:r>
          </w:p>
        </w:tc>
      </w:tr>
      <w:tr w:rsidR="00946192" w:rsidRPr="005410B8" w14:paraId="07EF32C3" w14:textId="77777777" w:rsidTr="00946192">
        <w:trPr>
          <w:trHeight w:val="275"/>
        </w:trPr>
        <w:tc>
          <w:tcPr>
            <w:tcW w:w="2268" w:type="dxa"/>
            <w:tcBorders>
              <w:top w:val="nil"/>
              <w:left w:val="nil"/>
              <w:bottom w:val="nil"/>
              <w:right w:val="nil"/>
            </w:tcBorders>
            <w:shd w:val="clear" w:color="auto" w:fill="auto"/>
            <w:noWrap/>
            <w:vAlign w:val="bottom"/>
            <w:hideMark/>
          </w:tcPr>
          <w:p w14:paraId="0530F9D1"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Middle East</w:t>
            </w:r>
          </w:p>
        </w:tc>
        <w:tc>
          <w:tcPr>
            <w:tcW w:w="1903" w:type="dxa"/>
            <w:tcBorders>
              <w:top w:val="nil"/>
              <w:left w:val="nil"/>
              <w:bottom w:val="nil"/>
              <w:right w:val="nil"/>
            </w:tcBorders>
            <w:shd w:val="clear" w:color="auto" w:fill="auto"/>
            <w:noWrap/>
            <w:vAlign w:val="bottom"/>
            <w:hideMark/>
          </w:tcPr>
          <w:p w14:paraId="42EC8D22"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Israel</w:t>
            </w:r>
          </w:p>
        </w:tc>
      </w:tr>
      <w:tr w:rsidR="00946192" w:rsidRPr="005410B8" w14:paraId="0A160031" w14:textId="77777777" w:rsidTr="00946192">
        <w:trPr>
          <w:trHeight w:val="275"/>
        </w:trPr>
        <w:tc>
          <w:tcPr>
            <w:tcW w:w="2268" w:type="dxa"/>
            <w:tcBorders>
              <w:top w:val="nil"/>
              <w:left w:val="nil"/>
              <w:bottom w:val="nil"/>
              <w:right w:val="nil"/>
            </w:tcBorders>
            <w:shd w:val="clear" w:color="auto" w:fill="auto"/>
            <w:noWrap/>
            <w:vAlign w:val="bottom"/>
            <w:hideMark/>
          </w:tcPr>
          <w:p w14:paraId="7E7B1B68"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Middle East</w:t>
            </w:r>
          </w:p>
        </w:tc>
        <w:tc>
          <w:tcPr>
            <w:tcW w:w="1903" w:type="dxa"/>
            <w:tcBorders>
              <w:top w:val="nil"/>
              <w:left w:val="nil"/>
              <w:bottom w:val="nil"/>
              <w:right w:val="nil"/>
            </w:tcBorders>
            <w:shd w:val="clear" w:color="auto" w:fill="auto"/>
            <w:noWrap/>
            <w:vAlign w:val="bottom"/>
            <w:hideMark/>
          </w:tcPr>
          <w:p w14:paraId="53D76A4D"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Kuwait</w:t>
            </w:r>
          </w:p>
        </w:tc>
      </w:tr>
      <w:tr w:rsidR="00946192" w:rsidRPr="005410B8" w14:paraId="57838009" w14:textId="77777777" w:rsidTr="00946192">
        <w:trPr>
          <w:trHeight w:val="275"/>
        </w:trPr>
        <w:tc>
          <w:tcPr>
            <w:tcW w:w="2268" w:type="dxa"/>
            <w:tcBorders>
              <w:top w:val="nil"/>
              <w:left w:val="nil"/>
              <w:bottom w:val="nil"/>
              <w:right w:val="nil"/>
            </w:tcBorders>
            <w:shd w:val="clear" w:color="auto" w:fill="auto"/>
            <w:noWrap/>
            <w:vAlign w:val="bottom"/>
            <w:hideMark/>
          </w:tcPr>
          <w:p w14:paraId="091200B7"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Middle East</w:t>
            </w:r>
          </w:p>
        </w:tc>
        <w:tc>
          <w:tcPr>
            <w:tcW w:w="1903" w:type="dxa"/>
            <w:tcBorders>
              <w:top w:val="nil"/>
              <w:left w:val="nil"/>
              <w:bottom w:val="nil"/>
              <w:right w:val="nil"/>
            </w:tcBorders>
            <w:shd w:val="clear" w:color="auto" w:fill="auto"/>
            <w:noWrap/>
            <w:vAlign w:val="bottom"/>
            <w:hideMark/>
          </w:tcPr>
          <w:p w14:paraId="12B226B4"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Qatar</w:t>
            </w:r>
          </w:p>
        </w:tc>
      </w:tr>
      <w:tr w:rsidR="00946192" w:rsidRPr="005410B8" w14:paraId="5447B013" w14:textId="77777777" w:rsidTr="00946192">
        <w:trPr>
          <w:trHeight w:val="275"/>
        </w:trPr>
        <w:tc>
          <w:tcPr>
            <w:tcW w:w="2268" w:type="dxa"/>
            <w:tcBorders>
              <w:top w:val="nil"/>
              <w:left w:val="nil"/>
              <w:bottom w:val="nil"/>
              <w:right w:val="nil"/>
            </w:tcBorders>
            <w:shd w:val="clear" w:color="auto" w:fill="auto"/>
            <w:noWrap/>
            <w:vAlign w:val="bottom"/>
            <w:hideMark/>
          </w:tcPr>
          <w:p w14:paraId="6AD3BF65"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Middle East</w:t>
            </w:r>
          </w:p>
        </w:tc>
        <w:tc>
          <w:tcPr>
            <w:tcW w:w="1903" w:type="dxa"/>
            <w:tcBorders>
              <w:top w:val="nil"/>
              <w:left w:val="nil"/>
              <w:bottom w:val="nil"/>
              <w:right w:val="nil"/>
            </w:tcBorders>
            <w:shd w:val="clear" w:color="auto" w:fill="auto"/>
            <w:noWrap/>
            <w:vAlign w:val="bottom"/>
            <w:hideMark/>
          </w:tcPr>
          <w:p w14:paraId="586275A2"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Saudi Arabia</w:t>
            </w:r>
          </w:p>
        </w:tc>
      </w:tr>
      <w:tr w:rsidR="00946192" w:rsidRPr="005410B8" w14:paraId="7C04D2FC" w14:textId="77777777" w:rsidTr="00946192">
        <w:trPr>
          <w:trHeight w:val="275"/>
        </w:trPr>
        <w:tc>
          <w:tcPr>
            <w:tcW w:w="2268" w:type="dxa"/>
            <w:tcBorders>
              <w:top w:val="nil"/>
              <w:left w:val="nil"/>
              <w:bottom w:val="nil"/>
              <w:right w:val="nil"/>
            </w:tcBorders>
            <w:shd w:val="clear" w:color="auto" w:fill="auto"/>
            <w:noWrap/>
            <w:vAlign w:val="bottom"/>
            <w:hideMark/>
          </w:tcPr>
          <w:p w14:paraId="5D3ABC24"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Middle East</w:t>
            </w:r>
          </w:p>
        </w:tc>
        <w:tc>
          <w:tcPr>
            <w:tcW w:w="1903" w:type="dxa"/>
            <w:tcBorders>
              <w:top w:val="nil"/>
              <w:left w:val="nil"/>
              <w:bottom w:val="nil"/>
              <w:right w:val="nil"/>
            </w:tcBorders>
            <w:shd w:val="clear" w:color="auto" w:fill="auto"/>
            <w:noWrap/>
            <w:vAlign w:val="bottom"/>
            <w:hideMark/>
          </w:tcPr>
          <w:p w14:paraId="315098DB" w14:textId="77777777" w:rsidR="00946192" w:rsidRPr="005410B8" w:rsidRDefault="00946192" w:rsidP="00946192">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Turkey</w:t>
            </w:r>
          </w:p>
        </w:tc>
      </w:tr>
    </w:tbl>
    <w:p w14:paraId="26DCF69F" w14:textId="4053D6A1" w:rsidR="00946192" w:rsidRPr="005410B8" w:rsidRDefault="00946192" w:rsidP="00C72A9C">
      <w:pPr>
        <w:pStyle w:val="a9"/>
        <w:jc w:val="both"/>
        <w:rPr>
          <w:rFonts w:ascii="Times New Roman" w:hAnsi="Times New Roman" w:cs="Times New Roman"/>
          <w:b/>
          <w:bCs/>
          <w:sz w:val="28"/>
          <w:szCs w:val="28"/>
          <w:lang w:val="en-US"/>
        </w:rPr>
      </w:pPr>
    </w:p>
    <w:p w14:paraId="6B5DAD89" w14:textId="03D752D0" w:rsidR="000851F7" w:rsidRPr="005410B8" w:rsidRDefault="000851F7" w:rsidP="00C72A9C">
      <w:pPr>
        <w:pStyle w:val="a9"/>
        <w:jc w:val="both"/>
        <w:rPr>
          <w:rFonts w:ascii="Times New Roman" w:hAnsi="Times New Roman" w:cs="Times New Roman"/>
          <w:b/>
          <w:bCs/>
          <w:sz w:val="28"/>
          <w:szCs w:val="28"/>
          <w:lang w:val="en-US"/>
        </w:rPr>
      </w:pPr>
    </w:p>
    <w:p w14:paraId="7690BAB8" w14:textId="295817C9" w:rsidR="000851F7" w:rsidRPr="005410B8" w:rsidRDefault="000851F7" w:rsidP="00C72A9C">
      <w:pPr>
        <w:pStyle w:val="a9"/>
        <w:jc w:val="both"/>
        <w:rPr>
          <w:rFonts w:ascii="Times New Roman" w:hAnsi="Times New Roman" w:cs="Times New Roman"/>
          <w:b/>
          <w:bCs/>
          <w:sz w:val="28"/>
          <w:szCs w:val="28"/>
          <w:lang w:val="en-US"/>
        </w:rPr>
      </w:pPr>
    </w:p>
    <w:p w14:paraId="33954613" w14:textId="00AE0865" w:rsidR="000851F7" w:rsidRPr="005410B8" w:rsidRDefault="000851F7" w:rsidP="00C72A9C">
      <w:pPr>
        <w:pStyle w:val="a9"/>
        <w:jc w:val="both"/>
        <w:rPr>
          <w:rFonts w:ascii="Times New Roman" w:hAnsi="Times New Roman" w:cs="Times New Roman"/>
          <w:b/>
          <w:bCs/>
          <w:sz w:val="28"/>
          <w:szCs w:val="28"/>
          <w:lang w:val="en-US"/>
        </w:rPr>
      </w:pPr>
    </w:p>
    <w:p w14:paraId="2F84B4BA" w14:textId="11161998" w:rsidR="000851F7" w:rsidRPr="005410B8" w:rsidRDefault="000851F7" w:rsidP="00C72A9C">
      <w:pPr>
        <w:pStyle w:val="a9"/>
        <w:jc w:val="both"/>
        <w:rPr>
          <w:rFonts w:ascii="Times New Roman" w:hAnsi="Times New Roman" w:cs="Times New Roman"/>
          <w:b/>
          <w:bCs/>
          <w:sz w:val="28"/>
          <w:szCs w:val="28"/>
          <w:lang w:val="en-US"/>
        </w:rPr>
      </w:pPr>
    </w:p>
    <w:p w14:paraId="17E088EB" w14:textId="1BF14D0B" w:rsidR="000851F7" w:rsidRPr="005410B8" w:rsidRDefault="000851F7" w:rsidP="00C72A9C">
      <w:pPr>
        <w:pStyle w:val="a9"/>
        <w:jc w:val="both"/>
        <w:rPr>
          <w:rFonts w:ascii="Times New Roman" w:hAnsi="Times New Roman" w:cs="Times New Roman"/>
          <w:b/>
          <w:bCs/>
          <w:sz w:val="28"/>
          <w:szCs w:val="28"/>
          <w:lang w:val="en-US"/>
        </w:rPr>
      </w:pPr>
    </w:p>
    <w:p w14:paraId="13255A88" w14:textId="1B0EBFBB" w:rsidR="000851F7" w:rsidRPr="005410B8" w:rsidRDefault="000851F7" w:rsidP="00C72A9C">
      <w:pPr>
        <w:pStyle w:val="a9"/>
        <w:jc w:val="both"/>
        <w:rPr>
          <w:rFonts w:ascii="Times New Roman" w:hAnsi="Times New Roman" w:cs="Times New Roman"/>
          <w:b/>
          <w:bCs/>
          <w:sz w:val="28"/>
          <w:szCs w:val="28"/>
          <w:lang w:val="en-US"/>
        </w:rPr>
      </w:pPr>
    </w:p>
    <w:p w14:paraId="1FDE1A20" w14:textId="269D0DC3" w:rsidR="000851F7" w:rsidRPr="005410B8" w:rsidRDefault="000851F7" w:rsidP="00C72A9C">
      <w:pPr>
        <w:pStyle w:val="a9"/>
        <w:jc w:val="both"/>
        <w:rPr>
          <w:rFonts w:ascii="Times New Roman" w:hAnsi="Times New Roman" w:cs="Times New Roman"/>
          <w:b/>
          <w:bCs/>
          <w:sz w:val="28"/>
          <w:szCs w:val="28"/>
          <w:lang w:val="en-US"/>
        </w:rPr>
      </w:pPr>
    </w:p>
    <w:p w14:paraId="7225C2A6" w14:textId="2DA94378" w:rsidR="000851F7" w:rsidRPr="005410B8" w:rsidRDefault="000851F7" w:rsidP="00C72A9C">
      <w:pPr>
        <w:pStyle w:val="a9"/>
        <w:jc w:val="both"/>
        <w:rPr>
          <w:rFonts w:ascii="Times New Roman" w:hAnsi="Times New Roman" w:cs="Times New Roman"/>
          <w:b/>
          <w:bCs/>
          <w:sz w:val="28"/>
          <w:szCs w:val="28"/>
          <w:lang w:val="en-US"/>
        </w:rPr>
      </w:pPr>
    </w:p>
    <w:p w14:paraId="518E16B4" w14:textId="5309D580" w:rsidR="000851F7" w:rsidRPr="005410B8" w:rsidRDefault="000851F7" w:rsidP="00C72A9C">
      <w:pPr>
        <w:pStyle w:val="a9"/>
        <w:jc w:val="both"/>
        <w:rPr>
          <w:rFonts w:ascii="Times New Roman" w:hAnsi="Times New Roman" w:cs="Times New Roman"/>
          <w:b/>
          <w:bCs/>
          <w:sz w:val="28"/>
          <w:szCs w:val="28"/>
          <w:lang w:val="en-US"/>
        </w:rPr>
      </w:pPr>
    </w:p>
    <w:p w14:paraId="3B506EBC" w14:textId="17B4F6F8" w:rsidR="000851F7" w:rsidRPr="005410B8" w:rsidRDefault="000851F7" w:rsidP="00C72A9C">
      <w:pPr>
        <w:pStyle w:val="a9"/>
        <w:jc w:val="both"/>
        <w:rPr>
          <w:rFonts w:ascii="Times New Roman" w:hAnsi="Times New Roman" w:cs="Times New Roman"/>
          <w:b/>
          <w:bCs/>
          <w:sz w:val="28"/>
          <w:szCs w:val="28"/>
          <w:lang w:val="en-US"/>
        </w:rPr>
      </w:pPr>
    </w:p>
    <w:p w14:paraId="14734550" w14:textId="2536D0E7" w:rsidR="000851F7" w:rsidRPr="005410B8" w:rsidRDefault="000851F7" w:rsidP="00C72A9C">
      <w:pPr>
        <w:pStyle w:val="a9"/>
        <w:jc w:val="both"/>
        <w:rPr>
          <w:rFonts w:ascii="Times New Roman" w:hAnsi="Times New Roman" w:cs="Times New Roman"/>
          <w:b/>
          <w:bCs/>
          <w:sz w:val="28"/>
          <w:szCs w:val="28"/>
          <w:lang w:val="en-US"/>
        </w:rPr>
      </w:pPr>
    </w:p>
    <w:p w14:paraId="42F8E24B" w14:textId="610E2FCF" w:rsidR="000851F7" w:rsidRPr="005410B8" w:rsidRDefault="000851F7" w:rsidP="00C72A9C">
      <w:pPr>
        <w:pStyle w:val="a9"/>
        <w:jc w:val="both"/>
        <w:rPr>
          <w:rFonts w:ascii="Times New Roman" w:hAnsi="Times New Roman" w:cs="Times New Roman"/>
          <w:b/>
          <w:bCs/>
          <w:sz w:val="28"/>
          <w:szCs w:val="28"/>
          <w:lang w:val="en-US"/>
        </w:rPr>
      </w:pPr>
    </w:p>
    <w:p w14:paraId="784D0CDC" w14:textId="3EF34D02" w:rsidR="000851F7" w:rsidRPr="005410B8" w:rsidRDefault="000851F7" w:rsidP="00C72A9C">
      <w:pPr>
        <w:pStyle w:val="a9"/>
        <w:jc w:val="both"/>
        <w:rPr>
          <w:rFonts w:ascii="Times New Roman" w:hAnsi="Times New Roman" w:cs="Times New Roman"/>
          <w:b/>
          <w:bCs/>
          <w:sz w:val="28"/>
          <w:szCs w:val="28"/>
          <w:lang w:val="en-US"/>
        </w:rPr>
      </w:pPr>
    </w:p>
    <w:p w14:paraId="16DE0D96" w14:textId="5FBBEE62" w:rsidR="000851F7" w:rsidRPr="005410B8" w:rsidRDefault="000851F7" w:rsidP="00C72A9C">
      <w:pPr>
        <w:pStyle w:val="a9"/>
        <w:jc w:val="both"/>
        <w:rPr>
          <w:rFonts w:ascii="Times New Roman" w:hAnsi="Times New Roman" w:cs="Times New Roman"/>
          <w:b/>
          <w:bCs/>
          <w:sz w:val="28"/>
          <w:szCs w:val="28"/>
          <w:lang w:val="en-US"/>
        </w:rPr>
      </w:pPr>
    </w:p>
    <w:p w14:paraId="47B51CF6" w14:textId="0A24F0C6" w:rsidR="000851F7" w:rsidRPr="005410B8" w:rsidRDefault="000851F7" w:rsidP="00C72A9C">
      <w:pPr>
        <w:pStyle w:val="a9"/>
        <w:jc w:val="both"/>
        <w:rPr>
          <w:rFonts w:ascii="Times New Roman" w:hAnsi="Times New Roman" w:cs="Times New Roman"/>
          <w:b/>
          <w:bCs/>
          <w:sz w:val="28"/>
          <w:szCs w:val="28"/>
          <w:lang w:val="en-US"/>
        </w:rPr>
      </w:pPr>
    </w:p>
    <w:p w14:paraId="46358285" w14:textId="0DDCF0B3" w:rsidR="000851F7" w:rsidRPr="005410B8" w:rsidRDefault="000851F7" w:rsidP="00C72A9C">
      <w:pPr>
        <w:pStyle w:val="a9"/>
        <w:jc w:val="both"/>
        <w:rPr>
          <w:rFonts w:ascii="Times New Roman" w:hAnsi="Times New Roman" w:cs="Times New Roman"/>
          <w:b/>
          <w:bCs/>
          <w:sz w:val="28"/>
          <w:szCs w:val="28"/>
          <w:lang w:val="en-US"/>
        </w:rPr>
      </w:pPr>
    </w:p>
    <w:p w14:paraId="700AC855" w14:textId="68B465C1" w:rsidR="000851F7" w:rsidRPr="005410B8" w:rsidRDefault="000851F7" w:rsidP="00C72A9C">
      <w:pPr>
        <w:pStyle w:val="a9"/>
        <w:jc w:val="both"/>
        <w:rPr>
          <w:rFonts w:ascii="Times New Roman" w:hAnsi="Times New Roman" w:cs="Times New Roman"/>
          <w:b/>
          <w:bCs/>
          <w:sz w:val="28"/>
          <w:szCs w:val="28"/>
          <w:lang w:val="en-US"/>
        </w:rPr>
      </w:pPr>
    </w:p>
    <w:p w14:paraId="6BB08722" w14:textId="6E3D2460" w:rsidR="000851F7" w:rsidRPr="005410B8" w:rsidRDefault="000851F7" w:rsidP="00C72A9C">
      <w:pPr>
        <w:pStyle w:val="a9"/>
        <w:jc w:val="both"/>
        <w:rPr>
          <w:rFonts w:ascii="Times New Roman" w:hAnsi="Times New Roman" w:cs="Times New Roman"/>
          <w:b/>
          <w:bCs/>
          <w:sz w:val="28"/>
          <w:szCs w:val="28"/>
          <w:lang w:val="en-US"/>
        </w:rPr>
      </w:pPr>
    </w:p>
    <w:p w14:paraId="3AA96EFC" w14:textId="111399FC" w:rsidR="000851F7" w:rsidRPr="005410B8" w:rsidRDefault="000851F7" w:rsidP="00C72A9C">
      <w:pPr>
        <w:pStyle w:val="a9"/>
        <w:jc w:val="both"/>
        <w:rPr>
          <w:rFonts w:ascii="Times New Roman" w:hAnsi="Times New Roman" w:cs="Times New Roman"/>
          <w:b/>
          <w:bCs/>
          <w:sz w:val="28"/>
          <w:szCs w:val="28"/>
          <w:lang w:val="en-US"/>
        </w:rPr>
      </w:pPr>
    </w:p>
    <w:p w14:paraId="38070342" w14:textId="0014C2FD" w:rsidR="000851F7" w:rsidRPr="005410B8" w:rsidRDefault="000851F7" w:rsidP="00C72A9C">
      <w:pPr>
        <w:pStyle w:val="a9"/>
        <w:jc w:val="both"/>
        <w:rPr>
          <w:rFonts w:ascii="Times New Roman" w:hAnsi="Times New Roman" w:cs="Times New Roman"/>
          <w:b/>
          <w:bCs/>
          <w:sz w:val="28"/>
          <w:szCs w:val="28"/>
          <w:lang w:val="en-US"/>
        </w:rPr>
      </w:pPr>
    </w:p>
    <w:p w14:paraId="37890661" w14:textId="1EC67FFF" w:rsidR="000851F7" w:rsidRPr="005410B8" w:rsidRDefault="000851F7" w:rsidP="00C72A9C">
      <w:pPr>
        <w:pStyle w:val="a9"/>
        <w:jc w:val="both"/>
        <w:rPr>
          <w:rFonts w:ascii="Times New Roman" w:hAnsi="Times New Roman" w:cs="Times New Roman"/>
          <w:b/>
          <w:bCs/>
          <w:sz w:val="28"/>
          <w:szCs w:val="28"/>
          <w:lang w:val="en-US"/>
        </w:rPr>
      </w:pPr>
    </w:p>
    <w:p w14:paraId="40292910" w14:textId="061912F9" w:rsidR="000851F7" w:rsidRPr="005410B8" w:rsidRDefault="000851F7" w:rsidP="00C72A9C">
      <w:pPr>
        <w:pStyle w:val="a9"/>
        <w:jc w:val="both"/>
        <w:rPr>
          <w:rFonts w:ascii="Times New Roman" w:hAnsi="Times New Roman" w:cs="Times New Roman"/>
          <w:b/>
          <w:bCs/>
          <w:sz w:val="28"/>
          <w:szCs w:val="28"/>
          <w:lang w:val="en-US"/>
        </w:rPr>
      </w:pPr>
    </w:p>
    <w:p w14:paraId="0AF98ADD" w14:textId="225100CD" w:rsidR="000851F7" w:rsidRPr="005410B8" w:rsidRDefault="000851F7" w:rsidP="00C72A9C">
      <w:pPr>
        <w:pStyle w:val="a9"/>
        <w:jc w:val="both"/>
        <w:rPr>
          <w:rFonts w:ascii="Times New Roman" w:hAnsi="Times New Roman" w:cs="Times New Roman"/>
          <w:b/>
          <w:bCs/>
          <w:sz w:val="28"/>
          <w:szCs w:val="28"/>
          <w:lang w:val="en-US"/>
        </w:rPr>
      </w:pPr>
    </w:p>
    <w:p w14:paraId="18987B03" w14:textId="2CB3E0F5" w:rsidR="000851F7" w:rsidRPr="005410B8" w:rsidRDefault="000851F7" w:rsidP="00C72A9C">
      <w:pPr>
        <w:pStyle w:val="a9"/>
        <w:jc w:val="both"/>
        <w:rPr>
          <w:rFonts w:ascii="Times New Roman" w:hAnsi="Times New Roman" w:cs="Times New Roman"/>
          <w:b/>
          <w:bCs/>
          <w:sz w:val="28"/>
          <w:szCs w:val="28"/>
          <w:lang w:val="en-US"/>
        </w:rPr>
      </w:pPr>
    </w:p>
    <w:p w14:paraId="0BC9D9B2" w14:textId="59B1281A" w:rsidR="000851F7" w:rsidRPr="005410B8" w:rsidRDefault="000851F7" w:rsidP="00C72A9C">
      <w:pPr>
        <w:pStyle w:val="a9"/>
        <w:jc w:val="both"/>
        <w:rPr>
          <w:rFonts w:ascii="Times New Roman" w:hAnsi="Times New Roman" w:cs="Times New Roman"/>
          <w:b/>
          <w:bCs/>
          <w:sz w:val="28"/>
          <w:szCs w:val="28"/>
          <w:lang w:val="en-US"/>
        </w:rPr>
      </w:pPr>
    </w:p>
    <w:p w14:paraId="7C5C4E40" w14:textId="7C32E129" w:rsidR="000851F7" w:rsidRPr="005410B8" w:rsidRDefault="000851F7" w:rsidP="00C72A9C">
      <w:pPr>
        <w:pStyle w:val="a9"/>
        <w:jc w:val="both"/>
        <w:rPr>
          <w:rFonts w:ascii="Times New Roman" w:hAnsi="Times New Roman" w:cs="Times New Roman"/>
          <w:b/>
          <w:bCs/>
          <w:sz w:val="28"/>
          <w:szCs w:val="28"/>
          <w:lang w:val="en-US"/>
        </w:rPr>
      </w:pPr>
    </w:p>
    <w:p w14:paraId="46F4E219" w14:textId="3B92AAD4" w:rsidR="000851F7" w:rsidRPr="005410B8" w:rsidRDefault="000851F7" w:rsidP="00C72A9C">
      <w:pPr>
        <w:pStyle w:val="a9"/>
        <w:jc w:val="both"/>
        <w:rPr>
          <w:rFonts w:ascii="Times New Roman" w:hAnsi="Times New Roman" w:cs="Times New Roman"/>
          <w:b/>
          <w:bCs/>
          <w:sz w:val="28"/>
          <w:szCs w:val="28"/>
          <w:lang w:val="en-US"/>
        </w:rPr>
      </w:pPr>
    </w:p>
    <w:p w14:paraId="04B06761" w14:textId="7E7A97FA" w:rsidR="000851F7" w:rsidRPr="005410B8" w:rsidRDefault="000851F7" w:rsidP="00C72A9C">
      <w:pPr>
        <w:pStyle w:val="a9"/>
        <w:jc w:val="both"/>
        <w:rPr>
          <w:rFonts w:ascii="Times New Roman" w:hAnsi="Times New Roman" w:cs="Times New Roman"/>
          <w:b/>
          <w:bCs/>
          <w:sz w:val="28"/>
          <w:szCs w:val="28"/>
          <w:lang w:val="en-US"/>
        </w:rPr>
      </w:pPr>
    </w:p>
    <w:p w14:paraId="40254450" w14:textId="70BA7984" w:rsidR="000851F7" w:rsidRPr="005410B8" w:rsidRDefault="000851F7" w:rsidP="00C72A9C">
      <w:pPr>
        <w:pStyle w:val="a9"/>
        <w:jc w:val="both"/>
        <w:rPr>
          <w:rFonts w:ascii="Times New Roman" w:hAnsi="Times New Roman" w:cs="Times New Roman"/>
          <w:b/>
          <w:bCs/>
          <w:sz w:val="28"/>
          <w:szCs w:val="28"/>
          <w:lang w:val="en-US"/>
        </w:rPr>
      </w:pPr>
    </w:p>
    <w:p w14:paraId="3CD4AF98" w14:textId="466130C3" w:rsidR="000851F7" w:rsidRPr="005410B8" w:rsidRDefault="000851F7" w:rsidP="00C72A9C">
      <w:pPr>
        <w:pStyle w:val="a9"/>
        <w:jc w:val="both"/>
        <w:rPr>
          <w:rFonts w:ascii="Times New Roman" w:hAnsi="Times New Roman" w:cs="Times New Roman"/>
          <w:b/>
          <w:bCs/>
          <w:sz w:val="28"/>
          <w:szCs w:val="28"/>
          <w:lang w:val="en-US"/>
        </w:rPr>
      </w:pPr>
    </w:p>
    <w:p w14:paraId="19987AD0" w14:textId="09AC4C77" w:rsidR="000851F7" w:rsidRPr="005410B8" w:rsidRDefault="000851F7" w:rsidP="00C72A9C">
      <w:pPr>
        <w:pStyle w:val="a9"/>
        <w:jc w:val="both"/>
        <w:rPr>
          <w:rFonts w:ascii="Times New Roman" w:hAnsi="Times New Roman" w:cs="Times New Roman"/>
          <w:b/>
          <w:bCs/>
          <w:sz w:val="28"/>
          <w:szCs w:val="28"/>
          <w:lang w:val="en-US"/>
        </w:rPr>
      </w:pPr>
    </w:p>
    <w:p w14:paraId="31FE2EF9" w14:textId="7F5CD3B4" w:rsidR="000851F7" w:rsidRPr="005410B8" w:rsidRDefault="000851F7" w:rsidP="00C72A9C">
      <w:pPr>
        <w:pStyle w:val="a9"/>
        <w:jc w:val="both"/>
        <w:rPr>
          <w:rFonts w:ascii="Times New Roman" w:hAnsi="Times New Roman" w:cs="Times New Roman"/>
          <w:b/>
          <w:bCs/>
          <w:sz w:val="28"/>
          <w:szCs w:val="28"/>
          <w:lang w:val="en-US"/>
        </w:rPr>
      </w:pPr>
    </w:p>
    <w:p w14:paraId="2732AB03" w14:textId="5DD74710" w:rsidR="000851F7" w:rsidRPr="005410B8" w:rsidRDefault="000851F7" w:rsidP="00C72A9C">
      <w:pPr>
        <w:pStyle w:val="a9"/>
        <w:jc w:val="both"/>
        <w:rPr>
          <w:rFonts w:ascii="Times New Roman" w:hAnsi="Times New Roman" w:cs="Times New Roman"/>
          <w:b/>
          <w:bCs/>
          <w:sz w:val="28"/>
          <w:szCs w:val="28"/>
          <w:lang w:val="en-US"/>
        </w:rPr>
      </w:pPr>
    </w:p>
    <w:p w14:paraId="26CE1AC3" w14:textId="4BE57E89" w:rsidR="000851F7" w:rsidRPr="005410B8" w:rsidRDefault="000851F7" w:rsidP="00C72A9C">
      <w:pPr>
        <w:pStyle w:val="a9"/>
        <w:jc w:val="both"/>
        <w:rPr>
          <w:rFonts w:ascii="Times New Roman" w:hAnsi="Times New Roman" w:cs="Times New Roman"/>
          <w:b/>
          <w:bCs/>
          <w:sz w:val="28"/>
          <w:szCs w:val="28"/>
          <w:lang w:val="en-US"/>
        </w:rPr>
      </w:pPr>
    </w:p>
    <w:p w14:paraId="3E34237D" w14:textId="71424474" w:rsidR="000851F7" w:rsidRPr="005410B8" w:rsidRDefault="000851F7" w:rsidP="00C72A9C">
      <w:pPr>
        <w:pStyle w:val="a9"/>
        <w:jc w:val="both"/>
        <w:rPr>
          <w:rFonts w:ascii="Times New Roman" w:hAnsi="Times New Roman" w:cs="Times New Roman"/>
          <w:b/>
          <w:bCs/>
          <w:sz w:val="28"/>
          <w:szCs w:val="28"/>
          <w:lang w:val="en-US"/>
        </w:rPr>
      </w:pPr>
    </w:p>
    <w:p w14:paraId="16491260" w14:textId="61350606" w:rsidR="000851F7" w:rsidRPr="005410B8" w:rsidRDefault="000851F7" w:rsidP="00C72A9C">
      <w:pPr>
        <w:pStyle w:val="a9"/>
        <w:jc w:val="both"/>
        <w:rPr>
          <w:rFonts w:ascii="Times New Roman" w:hAnsi="Times New Roman" w:cs="Times New Roman"/>
          <w:b/>
          <w:bCs/>
          <w:sz w:val="28"/>
          <w:szCs w:val="28"/>
          <w:lang w:val="en-US"/>
        </w:rPr>
      </w:pPr>
    </w:p>
    <w:p w14:paraId="75916AD4" w14:textId="77777777" w:rsidR="00AA5FBD" w:rsidRPr="005410B8" w:rsidRDefault="00AA5FBD" w:rsidP="00437F4D">
      <w:pPr>
        <w:pStyle w:val="a9"/>
        <w:jc w:val="center"/>
        <w:rPr>
          <w:rFonts w:ascii="Times New Roman" w:hAnsi="Times New Roman" w:cs="Times New Roman"/>
          <w:b/>
          <w:bCs/>
          <w:sz w:val="28"/>
          <w:szCs w:val="28"/>
          <w:lang w:val="en-US"/>
        </w:rPr>
      </w:pPr>
    </w:p>
    <w:p w14:paraId="03953FEF" w14:textId="5DC57682" w:rsidR="000851F7" w:rsidRPr="005410B8" w:rsidRDefault="000851F7" w:rsidP="002306BF">
      <w:pPr>
        <w:pStyle w:val="a9"/>
        <w:jc w:val="center"/>
        <w:rPr>
          <w:rFonts w:ascii="Times New Roman" w:hAnsi="Times New Roman" w:cs="Times New Roman"/>
          <w:b/>
          <w:bCs/>
          <w:sz w:val="28"/>
          <w:szCs w:val="28"/>
          <w:lang w:val="en-US"/>
        </w:rPr>
      </w:pPr>
      <w:r w:rsidRPr="005410B8">
        <w:rPr>
          <w:rFonts w:ascii="Times New Roman" w:hAnsi="Times New Roman" w:cs="Times New Roman"/>
          <w:b/>
          <w:bCs/>
          <w:sz w:val="28"/>
          <w:szCs w:val="28"/>
          <w:lang w:val="en-US"/>
        </w:rPr>
        <w:t>APPENDIX B: Industry breakdown</w:t>
      </w:r>
    </w:p>
    <w:p w14:paraId="7B6053BB" w14:textId="77777777" w:rsidR="000851F7" w:rsidRPr="005410B8" w:rsidRDefault="000851F7" w:rsidP="000851F7">
      <w:pPr>
        <w:pStyle w:val="a9"/>
        <w:jc w:val="center"/>
        <w:rPr>
          <w:rFonts w:ascii="Times New Roman" w:hAnsi="Times New Roman" w:cs="Times New Roman"/>
          <w:b/>
          <w:bCs/>
          <w:sz w:val="28"/>
          <w:szCs w:val="28"/>
          <w:lang w:val="en-US"/>
        </w:rPr>
      </w:pPr>
    </w:p>
    <w:tbl>
      <w:tblPr>
        <w:tblpPr w:leftFromText="180" w:rightFromText="180" w:vertAnchor="text" w:horzAnchor="margin" w:tblpXSpec="center" w:tblpY="9"/>
        <w:tblW w:w="7655" w:type="dxa"/>
        <w:tblLook w:val="04A0" w:firstRow="1" w:lastRow="0" w:firstColumn="1" w:lastColumn="0" w:noHBand="0" w:noVBand="1"/>
      </w:tblPr>
      <w:tblGrid>
        <w:gridCol w:w="3261"/>
        <w:gridCol w:w="4394"/>
      </w:tblGrid>
      <w:tr w:rsidR="000851F7" w:rsidRPr="005410B8" w14:paraId="03F39C07" w14:textId="77777777" w:rsidTr="000851F7">
        <w:trPr>
          <w:trHeight w:val="285"/>
        </w:trPr>
        <w:tc>
          <w:tcPr>
            <w:tcW w:w="3261" w:type="dxa"/>
            <w:tcBorders>
              <w:top w:val="nil"/>
              <w:left w:val="nil"/>
              <w:bottom w:val="nil"/>
              <w:right w:val="nil"/>
            </w:tcBorders>
            <w:shd w:val="clear" w:color="auto" w:fill="auto"/>
            <w:noWrap/>
            <w:vAlign w:val="bottom"/>
            <w:hideMark/>
          </w:tcPr>
          <w:p w14:paraId="1A2963BE" w14:textId="77777777" w:rsidR="000851F7" w:rsidRPr="005410B8" w:rsidRDefault="000851F7" w:rsidP="000851F7">
            <w:pPr>
              <w:spacing w:after="0" w:line="240" w:lineRule="auto"/>
              <w:rPr>
                <w:rFonts w:ascii="Times New Roman" w:eastAsia="Times New Roman" w:hAnsi="Times New Roman" w:cs="Times New Roman"/>
                <w:b/>
                <w:bCs/>
                <w:color w:val="000000"/>
                <w:sz w:val="24"/>
                <w:szCs w:val="24"/>
                <w:lang w:eastAsia="ru-RU"/>
              </w:rPr>
            </w:pPr>
            <w:r w:rsidRPr="005410B8">
              <w:rPr>
                <w:rFonts w:ascii="Times New Roman" w:eastAsia="Times New Roman" w:hAnsi="Times New Roman" w:cs="Times New Roman"/>
                <w:b/>
                <w:bCs/>
                <w:color w:val="000000"/>
                <w:sz w:val="24"/>
                <w:szCs w:val="24"/>
                <w:lang w:eastAsia="ru-RU"/>
              </w:rPr>
              <w:t>Industry</w:t>
            </w:r>
          </w:p>
        </w:tc>
        <w:tc>
          <w:tcPr>
            <w:tcW w:w="4394" w:type="dxa"/>
            <w:tcBorders>
              <w:top w:val="nil"/>
              <w:left w:val="nil"/>
              <w:bottom w:val="nil"/>
              <w:right w:val="nil"/>
            </w:tcBorders>
            <w:shd w:val="clear" w:color="auto" w:fill="auto"/>
            <w:noWrap/>
            <w:vAlign w:val="bottom"/>
            <w:hideMark/>
          </w:tcPr>
          <w:p w14:paraId="40E4358F" w14:textId="77777777" w:rsidR="000851F7" w:rsidRPr="005410B8" w:rsidRDefault="000851F7" w:rsidP="000851F7">
            <w:pPr>
              <w:spacing w:after="0" w:line="240" w:lineRule="auto"/>
              <w:rPr>
                <w:rFonts w:ascii="Times New Roman" w:eastAsia="Times New Roman" w:hAnsi="Times New Roman" w:cs="Times New Roman"/>
                <w:b/>
                <w:bCs/>
                <w:color w:val="000000"/>
                <w:sz w:val="24"/>
                <w:szCs w:val="24"/>
                <w:lang w:eastAsia="ru-RU"/>
              </w:rPr>
            </w:pPr>
            <w:r w:rsidRPr="005410B8">
              <w:rPr>
                <w:rFonts w:ascii="Times New Roman" w:eastAsia="Times New Roman" w:hAnsi="Times New Roman" w:cs="Times New Roman"/>
                <w:b/>
                <w:bCs/>
                <w:color w:val="000000"/>
                <w:sz w:val="24"/>
                <w:szCs w:val="24"/>
                <w:lang w:eastAsia="ru-RU"/>
              </w:rPr>
              <w:t>Components</w:t>
            </w:r>
          </w:p>
        </w:tc>
      </w:tr>
      <w:tr w:rsidR="000851F7" w:rsidRPr="005410B8" w14:paraId="2EFB64F9" w14:textId="77777777" w:rsidTr="000851F7">
        <w:trPr>
          <w:trHeight w:val="285"/>
        </w:trPr>
        <w:tc>
          <w:tcPr>
            <w:tcW w:w="3261" w:type="dxa"/>
            <w:tcBorders>
              <w:top w:val="nil"/>
              <w:left w:val="nil"/>
              <w:bottom w:val="nil"/>
              <w:right w:val="nil"/>
            </w:tcBorders>
            <w:shd w:val="clear" w:color="auto" w:fill="auto"/>
            <w:noWrap/>
            <w:vAlign w:val="bottom"/>
            <w:hideMark/>
          </w:tcPr>
          <w:p w14:paraId="33B56DF8"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communication services</w:t>
            </w:r>
          </w:p>
        </w:tc>
        <w:tc>
          <w:tcPr>
            <w:tcW w:w="4394" w:type="dxa"/>
            <w:tcBorders>
              <w:top w:val="nil"/>
              <w:left w:val="nil"/>
              <w:bottom w:val="nil"/>
              <w:right w:val="nil"/>
            </w:tcBorders>
            <w:shd w:val="clear" w:color="auto" w:fill="auto"/>
            <w:noWrap/>
            <w:vAlign w:val="bottom"/>
            <w:hideMark/>
          </w:tcPr>
          <w:p w14:paraId="52488A20"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Telecommunication services</w:t>
            </w:r>
          </w:p>
        </w:tc>
      </w:tr>
      <w:tr w:rsidR="000851F7" w:rsidRPr="005410B8" w14:paraId="033F24D3" w14:textId="77777777" w:rsidTr="000851F7">
        <w:trPr>
          <w:trHeight w:val="285"/>
        </w:trPr>
        <w:tc>
          <w:tcPr>
            <w:tcW w:w="3261" w:type="dxa"/>
            <w:tcBorders>
              <w:top w:val="nil"/>
              <w:left w:val="nil"/>
              <w:bottom w:val="nil"/>
              <w:right w:val="nil"/>
            </w:tcBorders>
            <w:shd w:val="clear" w:color="auto" w:fill="auto"/>
            <w:noWrap/>
            <w:vAlign w:val="bottom"/>
            <w:hideMark/>
          </w:tcPr>
          <w:p w14:paraId="7D5D615F"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consumer discretionary</w:t>
            </w:r>
          </w:p>
        </w:tc>
        <w:tc>
          <w:tcPr>
            <w:tcW w:w="4394" w:type="dxa"/>
            <w:tcBorders>
              <w:top w:val="nil"/>
              <w:left w:val="nil"/>
              <w:bottom w:val="nil"/>
              <w:right w:val="nil"/>
            </w:tcBorders>
            <w:shd w:val="clear" w:color="auto" w:fill="auto"/>
            <w:noWrap/>
            <w:vAlign w:val="bottom"/>
            <w:hideMark/>
          </w:tcPr>
          <w:p w14:paraId="026D6D35" w14:textId="0FF4226F"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Apparel and accessories</w:t>
            </w:r>
          </w:p>
        </w:tc>
      </w:tr>
      <w:tr w:rsidR="000851F7" w:rsidRPr="005410B8" w14:paraId="18E8E7DF" w14:textId="77777777" w:rsidTr="000851F7">
        <w:trPr>
          <w:trHeight w:val="285"/>
        </w:trPr>
        <w:tc>
          <w:tcPr>
            <w:tcW w:w="3261" w:type="dxa"/>
            <w:tcBorders>
              <w:top w:val="nil"/>
              <w:left w:val="nil"/>
              <w:bottom w:val="nil"/>
              <w:right w:val="nil"/>
            </w:tcBorders>
            <w:shd w:val="clear" w:color="auto" w:fill="auto"/>
            <w:noWrap/>
            <w:vAlign w:val="bottom"/>
            <w:hideMark/>
          </w:tcPr>
          <w:p w14:paraId="28745951"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consumer discretionary</w:t>
            </w:r>
          </w:p>
        </w:tc>
        <w:tc>
          <w:tcPr>
            <w:tcW w:w="4394" w:type="dxa"/>
            <w:tcBorders>
              <w:top w:val="nil"/>
              <w:left w:val="nil"/>
              <w:bottom w:val="nil"/>
              <w:right w:val="nil"/>
            </w:tcBorders>
            <w:shd w:val="clear" w:color="auto" w:fill="auto"/>
            <w:noWrap/>
            <w:vAlign w:val="bottom"/>
            <w:hideMark/>
          </w:tcPr>
          <w:p w14:paraId="129347C8"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Auto manufacturers</w:t>
            </w:r>
          </w:p>
        </w:tc>
      </w:tr>
      <w:tr w:rsidR="000851F7" w:rsidRPr="005410B8" w14:paraId="1FAA778B" w14:textId="77777777" w:rsidTr="000851F7">
        <w:trPr>
          <w:trHeight w:val="285"/>
        </w:trPr>
        <w:tc>
          <w:tcPr>
            <w:tcW w:w="3261" w:type="dxa"/>
            <w:tcBorders>
              <w:top w:val="nil"/>
              <w:left w:val="nil"/>
              <w:bottom w:val="nil"/>
              <w:right w:val="nil"/>
            </w:tcBorders>
            <w:shd w:val="clear" w:color="auto" w:fill="auto"/>
            <w:noWrap/>
            <w:vAlign w:val="bottom"/>
            <w:hideMark/>
          </w:tcPr>
          <w:p w14:paraId="3A1416FA"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consumer discretionary</w:t>
            </w:r>
          </w:p>
        </w:tc>
        <w:tc>
          <w:tcPr>
            <w:tcW w:w="4394" w:type="dxa"/>
            <w:tcBorders>
              <w:top w:val="nil"/>
              <w:left w:val="nil"/>
              <w:bottom w:val="nil"/>
              <w:right w:val="nil"/>
            </w:tcBorders>
            <w:shd w:val="clear" w:color="auto" w:fill="auto"/>
            <w:noWrap/>
            <w:vAlign w:val="bottom"/>
            <w:hideMark/>
          </w:tcPr>
          <w:p w14:paraId="2FC23ACE"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Consumer Goods Conglomerate</w:t>
            </w:r>
          </w:p>
        </w:tc>
      </w:tr>
      <w:tr w:rsidR="000851F7" w:rsidRPr="005410B8" w14:paraId="57081DE4" w14:textId="77777777" w:rsidTr="000851F7">
        <w:trPr>
          <w:trHeight w:val="285"/>
        </w:trPr>
        <w:tc>
          <w:tcPr>
            <w:tcW w:w="3261" w:type="dxa"/>
            <w:tcBorders>
              <w:top w:val="nil"/>
              <w:left w:val="nil"/>
              <w:bottom w:val="nil"/>
              <w:right w:val="nil"/>
            </w:tcBorders>
            <w:shd w:val="clear" w:color="auto" w:fill="auto"/>
            <w:noWrap/>
            <w:vAlign w:val="bottom"/>
            <w:hideMark/>
          </w:tcPr>
          <w:p w14:paraId="69B8C72A"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consumer discretionary</w:t>
            </w:r>
          </w:p>
        </w:tc>
        <w:tc>
          <w:tcPr>
            <w:tcW w:w="4394" w:type="dxa"/>
            <w:tcBorders>
              <w:top w:val="nil"/>
              <w:left w:val="nil"/>
              <w:bottom w:val="nil"/>
              <w:right w:val="nil"/>
            </w:tcBorders>
            <w:shd w:val="clear" w:color="auto" w:fill="auto"/>
            <w:noWrap/>
            <w:vAlign w:val="bottom"/>
            <w:hideMark/>
          </w:tcPr>
          <w:p w14:paraId="70BD94E2"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Department stores</w:t>
            </w:r>
          </w:p>
        </w:tc>
      </w:tr>
      <w:tr w:rsidR="000851F7" w:rsidRPr="005410B8" w14:paraId="59D48DD7" w14:textId="77777777" w:rsidTr="000851F7">
        <w:trPr>
          <w:trHeight w:val="285"/>
        </w:trPr>
        <w:tc>
          <w:tcPr>
            <w:tcW w:w="3261" w:type="dxa"/>
            <w:tcBorders>
              <w:top w:val="nil"/>
              <w:left w:val="nil"/>
              <w:bottom w:val="nil"/>
              <w:right w:val="nil"/>
            </w:tcBorders>
            <w:shd w:val="clear" w:color="auto" w:fill="auto"/>
            <w:noWrap/>
            <w:vAlign w:val="bottom"/>
            <w:hideMark/>
          </w:tcPr>
          <w:p w14:paraId="6D6FA784"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consumer discretionary</w:t>
            </w:r>
          </w:p>
        </w:tc>
        <w:tc>
          <w:tcPr>
            <w:tcW w:w="4394" w:type="dxa"/>
            <w:tcBorders>
              <w:top w:val="nil"/>
              <w:left w:val="nil"/>
              <w:bottom w:val="nil"/>
              <w:right w:val="nil"/>
            </w:tcBorders>
            <w:shd w:val="clear" w:color="auto" w:fill="auto"/>
            <w:noWrap/>
            <w:vAlign w:val="bottom"/>
            <w:hideMark/>
          </w:tcPr>
          <w:p w14:paraId="6F7A5E2C"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Food products</w:t>
            </w:r>
          </w:p>
        </w:tc>
      </w:tr>
      <w:tr w:rsidR="000851F7" w:rsidRPr="005410B8" w14:paraId="7075B62D" w14:textId="77777777" w:rsidTr="000851F7">
        <w:trPr>
          <w:trHeight w:val="285"/>
        </w:trPr>
        <w:tc>
          <w:tcPr>
            <w:tcW w:w="3261" w:type="dxa"/>
            <w:tcBorders>
              <w:top w:val="nil"/>
              <w:left w:val="nil"/>
              <w:bottom w:val="nil"/>
              <w:right w:val="nil"/>
            </w:tcBorders>
            <w:shd w:val="clear" w:color="auto" w:fill="auto"/>
            <w:noWrap/>
            <w:vAlign w:val="bottom"/>
            <w:hideMark/>
          </w:tcPr>
          <w:p w14:paraId="4A524C5E"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consumer discretionary</w:t>
            </w:r>
          </w:p>
        </w:tc>
        <w:tc>
          <w:tcPr>
            <w:tcW w:w="4394" w:type="dxa"/>
            <w:tcBorders>
              <w:top w:val="nil"/>
              <w:left w:val="nil"/>
              <w:bottom w:val="nil"/>
              <w:right w:val="nil"/>
            </w:tcBorders>
            <w:shd w:val="clear" w:color="auto" w:fill="auto"/>
            <w:noWrap/>
            <w:vAlign w:val="bottom"/>
            <w:hideMark/>
          </w:tcPr>
          <w:p w14:paraId="52489521"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Food retail</w:t>
            </w:r>
          </w:p>
        </w:tc>
      </w:tr>
      <w:tr w:rsidR="000851F7" w:rsidRPr="005410B8" w14:paraId="018A8A74" w14:textId="77777777" w:rsidTr="000851F7">
        <w:trPr>
          <w:trHeight w:val="285"/>
        </w:trPr>
        <w:tc>
          <w:tcPr>
            <w:tcW w:w="3261" w:type="dxa"/>
            <w:tcBorders>
              <w:top w:val="nil"/>
              <w:left w:val="nil"/>
              <w:bottom w:val="nil"/>
              <w:right w:val="nil"/>
            </w:tcBorders>
            <w:shd w:val="clear" w:color="auto" w:fill="auto"/>
            <w:noWrap/>
            <w:vAlign w:val="bottom"/>
            <w:hideMark/>
          </w:tcPr>
          <w:p w14:paraId="6EDAD847"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consumer discretionary</w:t>
            </w:r>
          </w:p>
        </w:tc>
        <w:tc>
          <w:tcPr>
            <w:tcW w:w="4394" w:type="dxa"/>
            <w:tcBorders>
              <w:top w:val="nil"/>
              <w:left w:val="nil"/>
              <w:bottom w:val="nil"/>
              <w:right w:val="nil"/>
            </w:tcBorders>
            <w:shd w:val="clear" w:color="auto" w:fill="auto"/>
            <w:noWrap/>
            <w:vAlign w:val="bottom"/>
            <w:hideMark/>
          </w:tcPr>
          <w:p w14:paraId="5CA8066A"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Footwear</w:t>
            </w:r>
          </w:p>
        </w:tc>
      </w:tr>
      <w:tr w:rsidR="000851F7" w:rsidRPr="005410B8" w14:paraId="613DD6C8" w14:textId="77777777" w:rsidTr="000851F7">
        <w:trPr>
          <w:trHeight w:val="285"/>
        </w:trPr>
        <w:tc>
          <w:tcPr>
            <w:tcW w:w="3261" w:type="dxa"/>
            <w:tcBorders>
              <w:top w:val="nil"/>
              <w:left w:val="nil"/>
              <w:bottom w:val="nil"/>
              <w:right w:val="nil"/>
            </w:tcBorders>
            <w:shd w:val="clear" w:color="auto" w:fill="auto"/>
            <w:noWrap/>
            <w:vAlign w:val="bottom"/>
            <w:hideMark/>
          </w:tcPr>
          <w:p w14:paraId="3AEE2F13"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consumer discretionary</w:t>
            </w:r>
          </w:p>
        </w:tc>
        <w:tc>
          <w:tcPr>
            <w:tcW w:w="4394" w:type="dxa"/>
            <w:tcBorders>
              <w:top w:val="nil"/>
              <w:left w:val="nil"/>
              <w:bottom w:val="nil"/>
              <w:right w:val="nil"/>
            </w:tcBorders>
            <w:shd w:val="clear" w:color="auto" w:fill="auto"/>
            <w:noWrap/>
            <w:vAlign w:val="bottom"/>
            <w:hideMark/>
          </w:tcPr>
          <w:p w14:paraId="5E90C8D0"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Manufacturers</w:t>
            </w:r>
          </w:p>
        </w:tc>
      </w:tr>
      <w:tr w:rsidR="000851F7" w:rsidRPr="005410B8" w14:paraId="2B13CB06" w14:textId="77777777" w:rsidTr="000851F7">
        <w:trPr>
          <w:trHeight w:val="285"/>
        </w:trPr>
        <w:tc>
          <w:tcPr>
            <w:tcW w:w="3261" w:type="dxa"/>
            <w:tcBorders>
              <w:top w:val="nil"/>
              <w:left w:val="nil"/>
              <w:bottom w:val="nil"/>
              <w:right w:val="nil"/>
            </w:tcBorders>
            <w:shd w:val="clear" w:color="auto" w:fill="auto"/>
            <w:noWrap/>
            <w:vAlign w:val="bottom"/>
            <w:hideMark/>
          </w:tcPr>
          <w:p w14:paraId="1C65A9F9"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consumer discretionary</w:t>
            </w:r>
          </w:p>
        </w:tc>
        <w:tc>
          <w:tcPr>
            <w:tcW w:w="4394" w:type="dxa"/>
            <w:tcBorders>
              <w:top w:val="nil"/>
              <w:left w:val="nil"/>
              <w:bottom w:val="nil"/>
              <w:right w:val="nil"/>
            </w:tcBorders>
            <w:shd w:val="clear" w:color="auto" w:fill="auto"/>
            <w:noWrap/>
            <w:vAlign w:val="bottom"/>
            <w:hideMark/>
          </w:tcPr>
          <w:p w14:paraId="03367DD8"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specialty retail</w:t>
            </w:r>
          </w:p>
        </w:tc>
      </w:tr>
      <w:tr w:rsidR="000851F7" w:rsidRPr="005410B8" w14:paraId="41B210EE" w14:textId="77777777" w:rsidTr="000851F7">
        <w:trPr>
          <w:trHeight w:val="285"/>
        </w:trPr>
        <w:tc>
          <w:tcPr>
            <w:tcW w:w="3261" w:type="dxa"/>
            <w:tcBorders>
              <w:top w:val="nil"/>
              <w:left w:val="nil"/>
              <w:bottom w:val="nil"/>
              <w:right w:val="nil"/>
            </w:tcBorders>
            <w:shd w:val="clear" w:color="auto" w:fill="auto"/>
            <w:noWrap/>
            <w:vAlign w:val="bottom"/>
            <w:hideMark/>
          </w:tcPr>
          <w:p w14:paraId="31607FD8"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consumer staples</w:t>
            </w:r>
          </w:p>
        </w:tc>
        <w:tc>
          <w:tcPr>
            <w:tcW w:w="4394" w:type="dxa"/>
            <w:tcBorders>
              <w:top w:val="nil"/>
              <w:left w:val="nil"/>
              <w:bottom w:val="nil"/>
              <w:right w:val="nil"/>
            </w:tcBorders>
            <w:shd w:val="clear" w:color="auto" w:fill="auto"/>
            <w:noWrap/>
            <w:vAlign w:val="bottom"/>
            <w:hideMark/>
          </w:tcPr>
          <w:p w14:paraId="5E155310" w14:textId="31A1B980"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Bever</w:t>
            </w:r>
            <w:r w:rsidR="002B05D2" w:rsidRPr="005410B8">
              <w:rPr>
                <w:rFonts w:ascii="Times New Roman" w:eastAsia="Times New Roman" w:hAnsi="Times New Roman" w:cs="Times New Roman"/>
                <w:color w:val="000000"/>
                <w:sz w:val="24"/>
                <w:szCs w:val="24"/>
                <w:lang w:eastAsia="ru-RU"/>
              </w:rPr>
              <w:t>a</w:t>
            </w:r>
            <w:r w:rsidRPr="005410B8">
              <w:rPr>
                <w:rFonts w:ascii="Times New Roman" w:eastAsia="Times New Roman" w:hAnsi="Times New Roman" w:cs="Times New Roman"/>
                <w:color w:val="000000"/>
                <w:sz w:val="24"/>
                <w:szCs w:val="24"/>
                <w:lang w:eastAsia="ru-RU"/>
              </w:rPr>
              <w:t>ges</w:t>
            </w:r>
          </w:p>
        </w:tc>
      </w:tr>
      <w:tr w:rsidR="000851F7" w:rsidRPr="005410B8" w14:paraId="3A85E22C" w14:textId="77777777" w:rsidTr="000851F7">
        <w:trPr>
          <w:trHeight w:val="285"/>
        </w:trPr>
        <w:tc>
          <w:tcPr>
            <w:tcW w:w="3261" w:type="dxa"/>
            <w:tcBorders>
              <w:top w:val="nil"/>
              <w:left w:val="nil"/>
              <w:bottom w:val="nil"/>
              <w:right w:val="nil"/>
            </w:tcBorders>
            <w:shd w:val="clear" w:color="auto" w:fill="auto"/>
            <w:noWrap/>
            <w:vAlign w:val="bottom"/>
            <w:hideMark/>
          </w:tcPr>
          <w:p w14:paraId="674045E9"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consumer staples</w:t>
            </w:r>
          </w:p>
        </w:tc>
        <w:tc>
          <w:tcPr>
            <w:tcW w:w="4394" w:type="dxa"/>
            <w:tcBorders>
              <w:top w:val="nil"/>
              <w:left w:val="nil"/>
              <w:bottom w:val="nil"/>
              <w:right w:val="nil"/>
            </w:tcBorders>
            <w:shd w:val="clear" w:color="auto" w:fill="auto"/>
            <w:noWrap/>
            <w:vAlign w:val="bottom"/>
            <w:hideMark/>
          </w:tcPr>
          <w:p w14:paraId="27C6F87A"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Brewers</w:t>
            </w:r>
          </w:p>
        </w:tc>
      </w:tr>
      <w:tr w:rsidR="000851F7" w:rsidRPr="005410B8" w14:paraId="5BF9297C" w14:textId="77777777" w:rsidTr="000851F7">
        <w:trPr>
          <w:trHeight w:val="285"/>
        </w:trPr>
        <w:tc>
          <w:tcPr>
            <w:tcW w:w="3261" w:type="dxa"/>
            <w:tcBorders>
              <w:top w:val="nil"/>
              <w:left w:val="nil"/>
              <w:bottom w:val="nil"/>
              <w:right w:val="nil"/>
            </w:tcBorders>
            <w:shd w:val="clear" w:color="auto" w:fill="auto"/>
            <w:noWrap/>
            <w:vAlign w:val="bottom"/>
            <w:hideMark/>
          </w:tcPr>
          <w:p w14:paraId="3D4295B7"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consumer staples</w:t>
            </w:r>
          </w:p>
        </w:tc>
        <w:tc>
          <w:tcPr>
            <w:tcW w:w="4394" w:type="dxa"/>
            <w:tcBorders>
              <w:top w:val="nil"/>
              <w:left w:val="nil"/>
              <w:bottom w:val="nil"/>
              <w:right w:val="nil"/>
            </w:tcBorders>
            <w:shd w:val="clear" w:color="auto" w:fill="auto"/>
            <w:noWrap/>
            <w:vAlign w:val="bottom"/>
            <w:hideMark/>
          </w:tcPr>
          <w:p w14:paraId="3E765E41"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Fishing and Farming</w:t>
            </w:r>
          </w:p>
        </w:tc>
      </w:tr>
      <w:tr w:rsidR="000851F7" w:rsidRPr="005410B8" w14:paraId="5220F807" w14:textId="77777777" w:rsidTr="000851F7">
        <w:trPr>
          <w:trHeight w:val="285"/>
        </w:trPr>
        <w:tc>
          <w:tcPr>
            <w:tcW w:w="3261" w:type="dxa"/>
            <w:tcBorders>
              <w:top w:val="nil"/>
              <w:left w:val="nil"/>
              <w:bottom w:val="nil"/>
              <w:right w:val="nil"/>
            </w:tcBorders>
            <w:shd w:val="clear" w:color="auto" w:fill="auto"/>
            <w:noWrap/>
            <w:vAlign w:val="bottom"/>
            <w:hideMark/>
          </w:tcPr>
          <w:p w14:paraId="00B967AC"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consumer staples</w:t>
            </w:r>
          </w:p>
        </w:tc>
        <w:tc>
          <w:tcPr>
            <w:tcW w:w="4394" w:type="dxa"/>
            <w:tcBorders>
              <w:top w:val="nil"/>
              <w:left w:val="nil"/>
              <w:bottom w:val="nil"/>
              <w:right w:val="nil"/>
            </w:tcBorders>
            <w:shd w:val="clear" w:color="auto" w:fill="auto"/>
            <w:noWrap/>
            <w:vAlign w:val="bottom"/>
            <w:hideMark/>
          </w:tcPr>
          <w:p w14:paraId="63CADAFE"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Food processing</w:t>
            </w:r>
          </w:p>
        </w:tc>
      </w:tr>
      <w:tr w:rsidR="000851F7" w:rsidRPr="005410B8" w14:paraId="481E7763" w14:textId="77777777" w:rsidTr="000851F7">
        <w:trPr>
          <w:trHeight w:val="285"/>
        </w:trPr>
        <w:tc>
          <w:tcPr>
            <w:tcW w:w="3261" w:type="dxa"/>
            <w:tcBorders>
              <w:top w:val="nil"/>
              <w:left w:val="nil"/>
              <w:bottom w:val="nil"/>
              <w:right w:val="nil"/>
            </w:tcBorders>
            <w:shd w:val="clear" w:color="auto" w:fill="auto"/>
            <w:noWrap/>
            <w:vAlign w:val="bottom"/>
            <w:hideMark/>
          </w:tcPr>
          <w:p w14:paraId="55D805B9"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consumer staples</w:t>
            </w:r>
          </w:p>
        </w:tc>
        <w:tc>
          <w:tcPr>
            <w:tcW w:w="4394" w:type="dxa"/>
            <w:tcBorders>
              <w:top w:val="nil"/>
              <w:left w:val="nil"/>
              <w:bottom w:val="nil"/>
              <w:right w:val="nil"/>
            </w:tcBorders>
            <w:shd w:val="clear" w:color="auto" w:fill="auto"/>
            <w:noWrap/>
            <w:vAlign w:val="bottom"/>
            <w:hideMark/>
          </w:tcPr>
          <w:p w14:paraId="5B607A99" w14:textId="245640A3"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Food, retail</w:t>
            </w:r>
            <w:r w:rsidR="002B05D2" w:rsidRPr="005410B8">
              <w:rPr>
                <w:rFonts w:ascii="Times New Roman" w:eastAsia="Times New Roman" w:hAnsi="Times New Roman" w:cs="Times New Roman"/>
                <w:color w:val="000000"/>
                <w:sz w:val="24"/>
                <w:szCs w:val="24"/>
                <w:lang w:eastAsia="ru-RU"/>
              </w:rPr>
              <w:t>,</w:t>
            </w:r>
            <w:r w:rsidRPr="005410B8">
              <w:rPr>
                <w:rFonts w:ascii="Times New Roman" w:eastAsia="Times New Roman" w:hAnsi="Times New Roman" w:cs="Times New Roman"/>
                <w:color w:val="000000"/>
                <w:sz w:val="24"/>
                <w:szCs w:val="24"/>
                <w:lang w:eastAsia="ru-RU"/>
              </w:rPr>
              <w:t xml:space="preserve"> and distribution</w:t>
            </w:r>
          </w:p>
        </w:tc>
      </w:tr>
      <w:tr w:rsidR="000851F7" w:rsidRPr="005410B8" w14:paraId="2B287BFC" w14:textId="77777777" w:rsidTr="000851F7">
        <w:trPr>
          <w:trHeight w:val="285"/>
        </w:trPr>
        <w:tc>
          <w:tcPr>
            <w:tcW w:w="3261" w:type="dxa"/>
            <w:tcBorders>
              <w:top w:val="nil"/>
              <w:left w:val="nil"/>
              <w:bottom w:val="nil"/>
              <w:right w:val="nil"/>
            </w:tcBorders>
            <w:shd w:val="clear" w:color="auto" w:fill="auto"/>
            <w:noWrap/>
            <w:vAlign w:val="bottom"/>
            <w:hideMark/>
          </w:tcPr>
          <w:p w14:paraId="53D6DCDE"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consumer staples</w:t>
            </w:r>
          </w:p>
        </w:tc>
        <w:tc>
          <w:tcPr>
            <w:tcW w:w="4394" w:type="dxa"/>
            <w:tcBorders>
              <w:top w:val="nil"/>
              <w:left w:val="nil"/>
              <w:bottom w:val="nil"/>
              <w:right w:val="nil"/>
            </w:tcBorders>
            <w:shd w:val="clear" w:color="auto" w:fill="auto"/>
            <w:noWrap/>
            <w:vAlign w:val="bottom"/>
            <w:hideMark/>
          </w:tcPr>
          <w:p w14:paraId="74E40A8F"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Tobacco</w:t>
            </w:r>
          </w:p>
        </w:tc>
      </w:tr>
      <w:tr w:rsidR="000851F7" w:rsidRPr="005410B8" w14:paraId="7290862D" w14:textId="77777777" w:rsidTr="000851F7">
        <w:trPr>
          <w:trHeight w:val="285"/>
        </w:trPr>
        <w:tc>
          <w:tcPr>
            <w:tcW w:w="3261" w:type="dxa"/>
            <w:tcBorders>
              <w:top w:val="nil"/>
              <w:left w:val="nil"/>
              <w:bottom w:val="nil"/>
              <w:right w:val="nil"/>
            </w:tcBorders>
            <w:shd w:val="clear" w:color="auto" w:fill="auto"/>
            <w:noWrap/>
            <w:vAlign w:val="bottom"/>
            <w:hideMark/>
          </w:tcPr>
          <w:p w14:paraId="4B294831"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energy</w:t>
            </w:r>
          </w:p>
        </w:tc>
        <w:tc>
          <w:tcPr>
            <w:tcW w:w="4394" w:type="dxa"/>
            <w:tcBorders>
              <w:top w:val="nil"/>
              <w:left w:val="nil"/>
              <w:bottom w:val="nil"/>
              <w:right w:val="nil"/>
            </w:tcBorders>
            <w:shd w:val="clear" w:color="auto" w:fill="auto"/>
            <w:noWrap/>
            <w:vAlign w:val="bottom"/>
            <w:hideMark/>
          </w:tcPr>
          <w:p w14:paraId="09C34AE2"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Coal</w:t>
            </w:r>
          </w:p>
        </w:tc>
      </w:tr>
      <w:tr w:rsidR="000851F7" w:rsidRPr="005410B8" w14:paraId="523E94DF" w14:textId="77777777" w:rsidTr="000851F7">
        <w:trPr>
          <w:trHeight w:val="285"/>
        </w:trPr>
        <w:tc>
          <w:tcPr>
            <w:tcW w:w="3261" w:type="dxa"/>
            <w:tcBorders>
              <w:top w:val="nil"/>
              <w:left w:val="nil"/>
              <w:bottom w:val="nil"/>
              <w:right w:val="nil"/>
            </w:tcBorders>
            <w:shd w:val="clear" w:color="auto" w:fill="auto"/>
            <w:noWrap/>
            <w:vAlign w:val="bottom"/>
            <w:hideMark/>
          </w:tcPr>
          <w:p w14:paraId="2D7863DC"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energy</w:t>
            </w:r>
          </w:p>
        </w:tc>
        <w:tc>
          <w:tcPr>
            <w:tcW w:w="4394" w:type="dxa"/>
            <w:tcBorders>
              <w:top w:val="nil"/>
              <w:left w:val="nil"/>
              <w:bottom w:val="nil"/>
              <w:right w:val="nil"/>
            </w:tcBorders>
            <w:shd w:val="clear" w:color="auto" w:fill="auto"/>
            <w:noWrap/>
            <w:vAlign w:val="bottom"/>
            <w:hideMark/>
          </w:tcPr>
          <w:p w14:paraId="7E9BBDF8"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Oil and Gas</w:t>
            </w:r>
          </w:p>
        </w:tc>
      </w:tr>
      <w:tr w:rsidR="000851F7" w:rsidRPr="00BE40C4" w14:paraId="1F0CABC9" w14:textId="77777777" w:rsidTr="000851F7">
        <w:trPr>
          <w:trHeight w:val="285"/>
        </w:trPr>
        <w:tc>
          <w:tcPr>
            <w:tcW w:w="3261" w:type="dxa"/>
            <w:tcBorders>
              <w:top w:val="nil"/>
              <w:left w:val="nil"/>
              <w:bottom w:val="nil"/>
              <w:right w:val="nil"/>
            </w:tcBorders>
            <w:shd w:val="clear" w:color="auto" w:fill="auto"/>
            <w:noWrap/>
            <w:vAlign w:val="bottom"/>
            <w:hideMark/>
          </w:tcPr>
          <w:p w14:paraId="45E221F4"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energy</w:t>
            </w:r>
          </w:p>
        </w:tc>
        <w:tc>
          <w:tcPr>
            <w:tcW w:w="4394" w:type="dxa"/>
            <w:tcBorders>
              <w:top w:val="nil"/>
              <w:left w:val="nil"/>
              <w:bottom w:val="nil"/>
              <w:right w:val="nil"/>
            </w:tcBorders>
            <w:shd w:val="clear" w:color="auto" w:fill="auto"/>
            <w:noWrap/>
            <w:vAlign w:val="bottom"/>
            <w:hideMark/>
          </w:tcPr>
          <w:p w14:paraId="0F3D598C" w14:textId="73D7245E" w:rsidR="000851F7" w:rsidRPr="005410B8" w:rsidRDefault="000851F7" w:rsidP="000851F7">
            <w:pPr>
              <w:spacing w:after="0" w:line="240" w:lineRule="auto"/>
              <w:rPr>
                <w:rFonts w:ascii="Times New Roman" w:eastAsia="Times New Roman" w:hAnsi="Times New Roman" w:cs="Times New Roman"/>
                <w:color w:val="000000"/>
                <w:sz w:val="24"/>
                <w:szCs w:val="24"/>
                <w:lang w:val="en-US" w:eastAsia="ru-RU"/>
              </w:rPr>
            </w:pPr>
            <w:r w:rsidRPr="005410B8">
              <w:rPr>
                <w:rFonts w:ascii="Times New Roman" w:eastAsia="Times New Roman" w:hAnsi="Times New Roman" w:cs="Times New Roman"/>
                <w:color w:val="000000"/>
                <w:sz w:val="24"/>
                <w:szCs w:val="24"/>
                <w:lang w:val="en-US" w:eastAsia="ru-RU"/>
              </w:rPr>
              <w:t>Oil</w:t>
            </w:r>
            <w:r w:rsidR="002B05D2" w:rsidRPr="005410B8">
              <w:rPr>
                <w:rFonts w:ascii="Times New Roman" w:eastAsia="Times New Roman" w:hAnsi="Times New Roman" w:cs="Times New Roman"/>
                <w:color w:val="000000"/>
                <w:sz w:val="24"/>
                <w:szCs w:val="24"/>
                <w:lang w:val="en-US" w:eastAsia="ru-RU"/>
              </w:rPr>
              <w:t>-</w:t>
            </w:r>
            <w:r w:rsidRPr="005410B8">
              <w:rPr>
                <w:rFonts w:ascii="Times New Roman" w:eastAsia="Times New Roman" w:hAnsi="Times New Roman" w:cs="Times New Roman"/>
                <w:color w:val="000000"/>
                <w:sz w:val="24"/>
                <w:szCs w:val="24"/>
                <w:lang w:val="en-US" w:eastAsia="ru-RU"/>
              </w:rPr>
              <w:t>related services and equipment</w:t>
            </w:r>
          </w:p>
        </w:tc>
      </w:tr>
      <w:tr w:rsidR="000851F7" w:rsidRPr="005410B8" w14:paraId="66B97687" w14:textId="77777777" w:rsidTr="000851F7">
        <w:trPr>
          <w:trHeight w:val="285"/>
        </w:trPr>
        <w:tc>
          <w:tcPr>
            <w:tcW w:w="3261" w:type="dxa"/>
            <w:tcBorders>
              <w:top w:val="nil"/>
              <w:left w:val="nil"/>
              <w:bottom w:val="nil"/>
              <w:right w:val="nil"/>
            </w:tcBorders>
            <w:shd w:val="clear" w:color="auto" w:fill="auto"/>
            <w:noWrap/>
            <w:vAlign w:val="bottom"/>
            <w:hideMark/>
          </w:tcPr>
          <w:p w14:paraId="4427134A"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energy</w:t>
            </w:r>
          </w:p>
        </w:tc>
        <w:tc>
          <w:tcPr>
            <w:tcW w:w="4394" w:type="dxa"/>
            <w:tcBorders>
              <w:top w:val="nil"/>
              <w:left w:val="nil"/>
              <w:bottom w:val="nil"/>
              <w:right w:val="nil"/>
            </w:tcBorders>
            <w:shd w:val="clear" w:color="auto" w:fill="auto"/>
            <w:noWrap/>
            <w:vAlign w:val="bottom"/>
            <w:hideMark/>
          </w:tcPr>
          <w:p w14:paraId="2A1BCC7C"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Petrochemical</w:t>
            </w:r>
          </w:p>
        </w:tc>
      </w:tr>
      <w:tr w:rsidR="000851F7" w:rsidRPr="005410B8" w14:paraId="48C8B217" w14:textId="77777777" w:rsidTr="000851F7">
        <w:trPr>
          <w:trHeight w:val="285"/>
        </w:trPr>
        <w:tc>
          <w:tcPr>
            <w:tcW w:w="3261" w:type="dxa"/>
            <w:tcBorders>
              <w:top w:val="nil"/>
              <w:left w:val="nil"/>
              <w:bottom w:val="nil"/>
              <w:right w:val="nil"/>
            </w:tcBorders>
            <w:shd w:val="clear" w:color="auto" w:fill="auto"/>
            <w:noWrap/>
            <w:vAlign w:val="bottom"/>
            <w:hideMark/>
          </w:tcPr>
          <w:p w14:paraId="7404FBCC"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energy</w:t>
            </w:r>
          </w:p>
        </w:tc>
        <w:tc>
          <w:tcPr>
            <w:tcW w:w="4394" w:type="dxa"/>
            <w:tcBorders>
              <w:top w:val="nil"/>
              <w:left w:val="nil"/>
              <w:bottom w:val="nil"/>
              <w:right w:val="nil"/>
            </w:tcBorders>
            <w:shd w:val="clear" w:color="auto" w:fill="auto"/>
            <w:noWrap/>
            <w:vAlign w:val="bottom"/>
            <w:hideMark/>
          </w:tcPr>
          <w:p w14:paraId="7E3CAA61"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Renewable energy generation</w:t>
            </w:r>
          </w:p>
        </w:tc>
      </w:tr>
      <w:tr w:rsidR="000851F7" w:rsidRPr="005410B8" w14:paraId="3EE8A459" w14:textId="77777777" w:rsidTr="000851F7">
        <w:trPr>
          <w:trHeight w:val="285"/>
        </w:trPr>
        <w:tc>
          <w:tcPr>
            <w:tcW w:w="3261" w:type="dxa"/>
            <w:tcBorders>
              <w:top w:val="nil"/>
              <w:left w:val="nil"/>
              <w:bottom w:val="nil"/>
              <w:right w:val="nil"/>
            </w:tcBorders>
            <w:shd w:val="clear" w:color="auto" w:fill="auto"/>
            <w:noWrap/>
            <w:vAlign w:val="bottom"/>
            <w:hideMark/>
          </w:tcPr>
          <w:p w14:paraId="5664EDF4"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energy</w:t>
            </w:r>
          </w:p>
        </w:tc>
        <w:tc>
          <w:tcPr>
            <w:tcW w:w="4394" w:type="dxa"/>
            <w:tcBorders>
              <w:top w:val="nil"/>
              <w:left w:val="nil"/>
              <w:bottom w:val="nil"/>
              <w:right w:val="nil"/>
            </w:tcBorders>
            <w:shd w:val="clear" w:color="auto" w:fill="auto"/>
            <w:noWrap/>
            <w:vAlign w:val="bottom"/>
            <w:hideMark/>
          </w:tcPr>
          <w:p w14:paraId="79097C0F"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Uranium</w:t>
            </w:r>
          </w:p>
        </w:tc>
      </w:tr>
      <w:tr w:rsidR="000851F7" w:rsidRPr="005410B8" w14:paraId="7C686747" w14:textId="77777777" w:rsidTr="000851F7">
        <w:trPr>
          <w:trHeight w:val="285"/>
        </w:trPr>
        <w:tc>
          <w:tcPr>
            <w:tcW w:w="3261" w:type="dxa"/>
            <w:tcBorders>
              <w:top w:val="nil"/>
              <w:left w:val="nil"/>
              <w:bottom w:val="nil"/>
              <w:right w:val="nil"/>
            </w:tcBorders>
            <w:shd w:val="clear" w:color="auto" w:fill="auto"/>
            <w:noWrap/>
            <w:vAlign w:val="bottom"/>
            <w:hideMark/>
          </w:tcPr>
          <w:p w14:paraId="7DF5C0DF" w14:textId="1F9B2F39"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healthcare</w:t>
            </w:r>
          </w:p>
        </w:tc>
        <w:tc>
          <w:tcPr>
            <w:tcW w:w="4394" w:type="dxa"/>
            <w:tcBorders>
              <w:top w:val="nil"/>
              <w:left w:val="nil"/>
              <w:bottom w:val="nil"/>
              <w:right w:val="nil"/>
            </w:tcBorders>
            <w:shd w:val="clear" w:color="auto" w:fill="auto"/>
            <w:noWrap/>
            <w:vAlign w:val="bottom"/>
            <w:hideMark/>
          </w:tcPr>
          <w:p w14:paraId="57F52358"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Healthcare</w:t>
            </w:r>
          </w:p>
        </w:tc>
      </w:tr>
      <w:tr w:rsidR="000851F7" w:rsidRPr="005410B8" w14:paraId="479CB082" w14:textId="77777777" w:rsidTr="000851F7">
        <w:trPr>
          <w:trHeight w:val="285"/>
        </w:trPr>
        <w:tc>
          <w:tcPr>
            <w:tcW w:w="3261" w:type="dxa"/>
            <w:tcBorders>
              <w:top w:val="nil"/>
              <w:left w:val="nil"/>
              <w:bottom w:val="nil"/>
              <w:right w:val="nil"/>
            </w:tcBorders>
            <w:shd w:val="clear" w:color="auto" w:fill="auto"/>
            <w:noWrap/>
            <w:vAlign w:val="bottom"/>
            <w:hideMark/>
          </w:tcPr>
          <w:p w14:paraId="4C4EFA51" w14:textId="1F6F67F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healthcare</w:t>
            </w:r>
          </w:p>
        </w:tc>
        <w:tc>
          <w:tcPr>
            <w:tcW w:w="4394" w:type="dxa"/>
            <w:tcBorders>
              <w:top w:val="nil"/>
              <w:left w:val="nil"/>
              <w:bottom w:val="nil"/>
              <w:right w:val="nil"/>
            </w:tcBorders>
            <w:shd w:val="clear" w:color="auto" w:fill="auto"/>
            <w:noWrap/>
            <w:vAlign w:val="bottom"/>
            <w:hideMark/>
          </w:tcPr>
          <w:p w14:paraId="0CE5C215"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Medical equipment</w:t>
            </w:r>
          </w:p>
        </w:tc>
      </w:tr>
      <w:tr w:rsidR="000851F7" w:rsidRPr="005410B8" w14:paraId="66BB6AD9" w14:textId="77777777" w:rsidTr="000851F7">
        <w:trPr>
          <w:trHeight w:val="285"/>
        </w:trPr>
        <w:tc>
          <w:tcPr>
            <w:tcW w:w="3261" w:type="dxa"/>
            <w:tcBorders>
              <w:top w:val="nil"/>
              <w:left w:val="nil"/>
              <w:bottom w:val="nil"/>
              <w:right w:val="nil"/>
            </w:tcBorders>
            <w:shd w:val="clear" w:color="auto" w:fill="auto"/>
            <w:noWrap/>
            <w:vAlign w:val="bottom"/>
            <w:hideMark/>
          </w:tcPr>
          <w:p w14:paraId="612C443D"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Industrials</w:t>
            </w:r>
          </w:p>
        </w:tc>
        <w:tc>
          <w:tcPr>
            <w:tcW w:w="4394" w:type="dxa"/>
            <w:tcBorders>
              <w:top w:val="nil"/>
              <w:left w:val="nil"/>
              <w:bottom w:val="nil"/>
              <w:right w:val="nil"/>
            </w:tcBorders>
            <w:shd w:val="clear" w:color="auto" w:fill="auto"/>
            <w:noWrap/>
            <w:vAlign w:val="bottom"/>
            <w:hideMark/>
          </w:tcPr>
          <w:p w14:paraId="7A42D044"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Aerospace and defense</w:t>
            </w:r>
          </w:p>
        </w:tc>
      </w:tr>
      <w:tr w:rsidR="000851F7" w:rsidRPr="005410B8" w14:paraId="1443A797" w14:textId="77777777" w:rsidTr="000851F7">
        <w:trPr>
          <w:trHeight w:val="285"/>
        </w:trPr>
        <w:tc>
          <w:tcPr>
            <w:tcW w:w="3261" w:type="dxa"/>
            <w:tcBorders>
              <w:top w:val="nil"/>
              <w:left w:val="nil"/>
              <w:bottom w:val="nil"/>
              <w:right w:val="nil"/>
            </w:tcBorders>
            <w:shd w:val="clear" w:color="auto" w:fill="auto"/>
            <w:noWrap/>
            <w:vAlign w:val="bottom"/>
            <w:hideMark/>
          </w:tcPr>
          <w:p w14:paraId="3EFF0756"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Industrials</w:t>
            </w:r>
          </w:p>
        </w:tc>
        <w:tc>
          <w:tcPr>
            <w:tcW w:w="4394" w:type="dxa"/>
            <w:tcBorders>
              <w:top w:val="nil"/>
              <w:left w:val="nil"/>
              <w:bottom w:val="nil"/>
              <w:right w:val="nil"/>
            </w:tcBorders>
            <w:shd w:val="clear" w:color="auto" w:fill="auto"/>
            <w:noWrap/>
            <w:vAlign w:val="bottom"/>
            <w:hideMark/>
          </w:tcPr>
          <w:p w14:paraId="58C9356C"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Airlines</w:t>
            </w:r>
          </w:p>
        </w:tc>
      </w:tr>
      <w:tr w:rsidR="000851F7" w:rsidRPr="005410B8" w14:paraId="59C652D7" w14:textId="77777777" w:rsidTr="000851F7">
        <w:trPr>
          <w:trHeight w:val="285"/>
        </w:trPr>
        <w:tc>
          <w:tcPr>
            <w:tcW w:w="3261" w:type="dxa"/>
            <w:tcBorders>
              <w:top w:val="nil"/>
              <w:left w:val="nil"/>
              <w:bottom w:val="nil"/>
              <w:right w:val="nil"/>
            </w:tcBorders>
            <w:shd w:val="clear" w:color="auto" w:fill="auto"/>
            <w:noWrap/>
            <w:vAlign w:val="bottom"/>
            <w:hideMark/>
          </w:tcPr>
          <w:p w14:paraId="02810987"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Industrials</w:t>
            </w:r>
          </w:p>
        </w:tc>
        <w:tc>
          <w:tcPr>
            <w:tcW w:w="4394" w:type="dxa"/>
            <w:tcBorders>
              <w:top w:val="nil"/>
              <w:left w:val="nil"/>
              <w:bottom w:val="nil"/>
              <w:right w:val="nil"/>
            </w:tcBorders>
            <w:shd w:val="clear" w:color="auto" w:fill="auto"/>
            <w:noWrap/>
            <w:vAlign w:val="bottom"/>
            <w:hideMark/>
          </w:tcPr>
          <w:p w14:paraId="2B571FF7"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Airport operator</w:t>
            </w:r>
          </w:p>
        </w:tc>
      </w:tr>
      <w:tr w:rsidR="000851F7" w:rsidRPr="005410B8" w14:paraId="78067E33" w14:textId="77777777" w:rsidTr="000851F7">
        <w:trPr>
          <w:trHeight w:val="285"/>
        </w:trPr>
        <w:tc>
          <w:tcPr>
            <w:tcW w:w="3261" w:type="dxa"/>
            <w:tcBorders>
              <w:top w:val="nil"/>
              <w:left w:val="nil"/>
              <w:bottom w:val="nil"/>
              <w:right w:val="nil"/>
            </w:tcBorders>
            <w:shd w:val="clear" w:color="auto" w:fill="auto"/>
            <w:noWrap/>
            <w:vAlign w:val="bottom"/>
            <w:hideMark/>
          </w:tcPr>
          <w:p w14:paraId="2864D893"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Industrials</w:t>
            </w:r>
          </w:p>
        </w:tc>
        <w:tc>
          <w:tcPr>
            <w:tcW w:w="4394" w:type="dxa"/>
            <w:tcBorders>
              <w:top w:val="nil"/>
              <w:left w:val="nil"/>
              <w:bottom w:val="nil"/>
              <w:right w:val="nil"/>
            </w:tcBorders>
            <w:shd w:val="clear" w:color="auto" w:fill="auto"/>
            <w:noWrap/>
            <w:vAlign w:val="bottom"/>
            <w:hideMark/>
          </w:tcPr>
          <w:p w14:paraId="3FD54A68"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Airports</w:t>
            </w:r>
          </w:p>
        </w:tc>
      </w:tr>
      <w:tr w:rsidR="000851F7" w:rsidRPr="005410B8" w14:paraId="44E73AD0" w14:textId="77777777" w:rsidTr="000851F7">
        <w:trPr>
          <w:trHeight w:val="285"/>
        </w:trPr>
        <w:tc>
          <w:tcPr>
            <w:tcW w:w="3261" w:type="dxa"/>
            <w:tcBorders>
              <w:top w:val="nil"/>
              <w:left w:val="nil"/>
              <w:bottom w:val="nil"/>
              <w:right w:val="nil"/>
            </w:tcBorders>
            <w:shd w:val="clear" w:color="auto" w:fill="auto"/>
            <w:noWrap/>
            <w:vAlign w:val="bottom"/>
            <w:hideMark/>
          </w:tcPr>
          <w:p w14:paraId="2C2461BD"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Industrials</w:t>
            </w:r>
          </w:p>
        </w:tc>
        <w:tc>
          <w:tcPr>
            <w:tcW w:w="4394" w:type="dxa"/>
            <w:tcBorders>
              <w:top w:val="nil"/>
              <w:left w:val="nil"/>
              <w:bottom w:val="nil"/>
              <w:right w:val="nil"/>
            </w:tcBorders>
            <w:shd w:val="clear" w:color="auto" w:fill="auto"/>
            <w:noWrap/>
            <w:vAlign w:val="bottom"/>
            <w:hideMark/>
          </w:tcPr>
          <w:p w14:paraId="0AC66934"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Construction</w:t>
            </w:r>
          </w:p>
        </w:tc>
      </w:tr>
      <w:tr w:rsidR="000851F7" w:rsidRPr="005410B8" w14:paraId="5564A554" w14:textId="77777777" w:rsidTr="000851F7">
        <w:trPr>
          <w:trHeight w:val="285"/>
        </w:trPr>
        <w:tc>
          <w:tcPr>
            <w:tcW w:w="3261" w:type="dxa"/>
            <w:tcBorders>
              <w:top w:val="nil"/>
              <w:left w:val="nil"/>
              <w:bottom w:val="nil"/>
              <w:right w:val="nil"/>
            </w:tcBorders>
            <w:shd w:val="clear" w:color="auto" w:fill="auto"/>
            <w:noWrap/>
            <w:vAlign w:val="bottom"/>
            <w:hideMark/>
          </w:tcPr>
          <w:p w14:paraId="75C80A5C"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Industrials</w:t>
            </w:r>
          </w:p>
        </w:tc>
        <w:tc>
          <w:tcPr>
            <w:tcW w:w="4394" w:type="dxa"/>
            <w:tcBorders>
              <w:top w:val="nil"/>
              <w:left w:val="nil"/>
              <w:bottom w:val="nil"/>
              <w:right w:val="nil"/>
            </w:tcBorders>
            <w:shd w:val="clear" w:color="auto" w:fill="auto"/>
            <w:noWrap/>
            <w:vAlign w:val="bottom"/>
            <w:hideMark/>
          </w:tcPr>
          <w:p w14:paraId="16427298" w14:textId="63743127" w:rsidR="000851F7" w:rsidRPr="005410B8" w:rsidRDefault="000851F7" w:rsidP="000851F7">
            <w:pPr>
              <w:spacing w:after="0" w:line="240" w:lineRule="auto"/>
              <w:rPr>
                <w:rFonts w:ascii="Times New Roman" w:eastAsia="Times New Roman" w:hAnsi="Times New Roman" w:cs="Times New Roman"/>
                <w:color w:val="000000"/>
                <w:sz w:val="24"/>
                <w:szCs w:val="24"/>
                <w:lang w:val="en-US" w:eastAsia="ru-RU"/>
              </w:rPr>
            </w:pPr>
            <w:r w:rsidRPr="005410B8">
              <w:rPr>
                <w:rFonts w:ascii="Times New Roman" w:eastAsia="Times New Roman" w:hAnsi="Times New Roman" w:cs="Times New Roman"/>
                <w:color w:val="000000"/>
                <w:sz w:val="24"/>
                <w:szCs w:val="24"/>
                <w:lang w:val="en-US" w:eastAsia="ru-RU"/>
              </w:rPr>
              <w:t>Construction and engineering</w:t>
            </w:r>
          </w:p>
        </w:tc>
      </w:tr>
      <w:tr w:rsidR="000851F7" w:rsidRPr="005410B8" w14:paraId="706B593C" w14:textId="77777777" w:rsidTr="000851F7">
        <w:trPr>
          <w:trHeight w:val="285"/>
        </w:trPr>
        <w:tc>
          <w:tcPr>
            <w:tcW w:w="3261" w:type="dxa"/>
            <w:tcBorders>
              <w:top w:val="nil"/>
              <w:left w:val="nil"/>
              <w:bottom w:val="nil"/>
              <w:right w:val="nil"/>
            </w:tcBorders>
            <w:shd w:val="clear" w:color="auto" w:fill="auto"/>
            <w:noWrap/>
            <w:vAlign w:val="bottom"/>
            <w:hideMark/>
          </w:tcPr>
          <w:p w14:paraId="11277896"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Industrials</w:t>
            </w:r>
          </w:p>
        </w:tc>
        <w:tc>
          <w:tcPr>
            <w:tcW w:w="4394" w:type="dxa"/>
            <w:tcBorders>
              <w:top w:val="nil"/>
              <w:left w:val="nil"/>
              <w:bottom w:val="nil"/>
              <w:right w:val="nil"/>
            </w:tcBorders>
            <w:shd w:val="clear" w:color="auto" w:fill="auto"/>
            <w:noWrap/>
            <w:vAlign w:val="bottom"/>
            <w:hideMark/>
          </w:tcPr>
          <w:p w14:paraId="3249C9A4"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Electrical components</w:t>
            </w:r>
          </w:p>
        </w:tc>
      </w:tr>
      <w:tr w:rsidR="000851F7" w:rsidRPr="005410B8" w14:paraId="7CF80EEC" w14:textId="77777777" w:rsidTr="000851F7">
        <w:trPr>
          <w:trHeight w:val="285"/>
        </w:trPr>
        <w:tc>
          <w:tcPr>
            <w:tcW w:w="3261" w:type="dxa"/>
            <w:tcBorders>
              <w:top w:val="nil"/>
              <w:left w:val="nil"/>
              <w:bottom w:val="nil"/>
              <w:right w:val="nil"/>
            </w:tcBorders>
            <w:shd w:val="clear" w:color="auto" w:fill="auto"/>
            <w:noWrap/>
            <w:vAlign w:val="bottom"/>
            <w:hideMark/>
          </w:tcPr>
          <w:p w14:paraId="614B3361"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Industrials</w:t>
            </w:r>
          </w:p>
        </w:tc>
        <w:tc>
          <w:tcPr>
            <w:tcW w:w="4394" w:type="dxa"/>
            <w:tcBorders>
              <w:top w:val="nil"/>
              <w:left w:val="nil"/>
              <w:bottom w:val="nil"/>
              <w:right w:val="nil"/>
            </w:tcBorders>
            <w:shd w:val="clear" w:color="auto" w:fill="auto"/>
            <w:noWrap/>
            <w:vAlign w:val="bottom"/>
            <w:hideMark/>
          </w:tcPr>
          <w:p w14:paraId="1CFEEF53"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Freight</w:t>
            </w:r>
          </w:p>
        </w:tc>
      </w:tr>
      <w:tr w:rsidR="000851F7" w:rsidRPr="005410B8" w14:paraId="448B691B" w14:textId="77777777" w:rsidTr="000851F7">
        <w:trPr>
          <w:trHeight w:val="285"/>
        </w:trPr>
        <w:tc>
          <w:tcPr>
            <w:tcW w:w="3261" w:type="dxa"/>
            <w:tcBorders>
              <w:top w:val="nil"/>
              <w:left w:val="nil"/>
              <w:bottom w:val="nil"/>
              <w:right w:val="nil"/>
            </w:tcBorders>
            <w:shd w:val="clear" w:color="auto" w:fill="auto"/>
            <w:noWrap/>
            <w:vAlign w:val="bottom"/>
            <w:hideMark/>
          </w:tcPr>
          <w:p w14:paraId="53615C42"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Industrials</w:t>
            </w:r>
          </w:p>
        </w:tc>
        <w:tc>
          <w:tcPr>
            <w:tcW w:w="4394" w:type="dxa"/>
            <w:tcBorders>
              <w:top w:val="nil"/>
              <w:left w:val="nil"/>
              <w:bottom w:val="nil"/>
              <w:right w:val="nil"/>
            </w:tcBorders>
            <w:shd w:val="clear" w:color="auto" w:fill="auto"/>
            <w:noWrap/>
            <w:vAlign w:val="bottom"/>
            <w:hideMark/>
          </w:tcPr>
          <w:p w14:paraId="591D38CD"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Heavy machinery and vehicles</w:t>
            </w:r>
          </w:p>
        </w:tc>
      </w:tr>
      <w:tr w:rsidR="000851F7" w:rsidRPr="005410B8" w14:paraId="7F710C8B" w14:textId="77777777" w:rsidTr="000851F7">
        <w:trPr>
          <w:trHeight w:val="285"/>
        </w:trPr>
        <w:tc>
          <w:tcPr>
            <w:tcW w:w="3261" w:type="dxa"/>
            <w:tcBorders>
              <w:top w:val="nil"/>
              <w:left w:val="nil"/>
              <w:bottom w:val="nil"/>
              <w:right w:val="nil"/>
            </w:tcBorders>
            <w:shd w:val="clear" w:color="auto" w:fill="auto"/>
            <w:noWrap/>
            <w:vAlign w:val="bottom"/>
            <w:hideMark/>
          </w:tcPr>
          <w:p w14:paraId="334BFD3D"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Industrials</w:t>
            </w:r>
          </w:p>
        </w:tc>
        <w:tc>
          <w:tcPr>
            <w:tcW w:w="4394" w:type="dxa"/>
            <w:tcBorders>
              <w:top w:val="nil"/>
              <w:left w:val="nil"/>
              <w:bottom w:val="nil"/>
              <w:right w:val="nil"/>
            </w:tcBorders>
            <w:shd w:val="clear" w:color="auto" w:fill="auto"/>
            <w:noWrap/>
            <w:vAlign w:val="bottom"/>
            <w:hideMark/>
          </w:tcPr>
          <w:p w14:paraId="053ECB21"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Logistics</w:t>
            </w:r>
          </w:p>
        </w:tc>
      </w:tr>
      <w:tr w:rsidR="000851F7" w:rsidRPr="005410B8" w14:paraId="73805DEF" w14:textId="77777777" w:rsidTr="000851F7">
        <w:trPr>
          <w:trHeight w:val="285"/>
        </w:trPr>
        <w:tc>
          <w:tcPr>
            <w:tcW w:w="3261" w:type="dxa"/>
            <w:tcBorders>
              <w:top w:val="nil"/>
              <w:left w:val="nil"/>
              <w:bottom w:val="nil"/>
              <w:right w:val="nil"/>
            </w:tcBorders>
            <w:shd w:val="clear" w:color="auto" w:fill="auto"/>
            <w:noWrap/>
            <w:vAlign w:val="bottom"/>
            <w:hideMark/>
          </w:tcPr>
          <w:p w14:paraId="2EFB332C"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Industrials</w:t>
            </w:r>
          </w:p>
        </w:tc>
        <w:tc>
          <w:tcPr>
            <w:tcW w:w="4394" w:type="dxa"/>
            <w:tcBorders>
              <w:top w:val="nil"/>
              <w:left w:val="nil"/>
              <w:bottom w:val="nil"/>
              <w:right w:val="nil"/>
            </w:tcBorders>
            <w:shd w:val="clear" w:color="auto" w:fill="auto"/>
            <w:noWrap/>
            <w:vAlign w:val="bottom"/>
            <w:hideMark/>
          </w:tcPr>
          <w:p w14:paraId="75E6F06E"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Machinery</w:t>
            </w:r>
          </w:p>
        </w:tc>
      </w:tr>
      <w:tr w:rsidR="000851F7" w:rsidRPr="005410B8" w14:paraId="53E63612" w14:textId="77777777" w:rsidTr="000851F7">
        <w:trPr>
          <w:trHeight w:val="285"/>
        </w:trPr>
        <w:tc>
          <w:tcPr>
            <w:tcW w:w="3261" w:type="dxa"/>
            <w:tcBorders>
              <w:top w:val="nil"/>
              <w:left w:val="nil"/>
              <w:bottom w:val="nil"/>
              <w:right w:val="nil"/>
            </w:tcBorders>
            <w:shd w:val="clear" w:color="auto" w:fill="auto"/>
            <w:noWrap/>
            <w:vAlign w:val="bottom"/>
            <w:hideMark/>
          </w:tcPr>
          <w:p w14:paraId="1EA098C1"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Industrials</w:t>
            </w:r>
          </w:p>
        </w:tc>
        <w:tc>
          <w:tcPr>
            <w:tcW w:w="4394" w:type="dxa"/>
            <w:tcBorders>
              <w:top w:val="nil"/>
              <w:left w:val="nil"/>
              <w:bottom w:val="nil"/>
              <w:right w:val="nil"/>
            </w:tcBorders>
            <w:shd w:val="clear" w:color="auto" w:fill="auto"/>
            <w:noWrap/>
            <w:vAlign w:val="bottom"/>
            <w:hideMark/>
          </w:tcPr>
          <w:p w14:paraId="1210F291"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Passenger transportation</w:t>
            </w:r>
          </w:p>
        </w:tc>
      </w:tr>
      <w:tr w:rsidR="000851F7" w:rsidRPr="005410B8" w14:paraId="0943FD9A" w14:textId="77777777" w:rsidTr="000851F7">
        <w:trPr>
          <w:trHeight w:val="285"/>
        </w:trPr>
        <w:tc>
          <w:tcPr>
            <w:tcW w:w="3261" w:type="dxa"/>
            <w:tcBorders>
              <w:top w:val="nil"/>
              <w:left w:val="nil"/>
              <w:bottom w:val="nil"/>
              <w:right w:val="nil"/>
            </w:tcBorders>
            <w:shd w:val="clear" w:color="auto" w:fill="auto"/>
            <w:noWrap/>
            <w:vAlign w:val="bottom"/>
            <w:hideMark/>
          </w:tcPr>
          <w:p w14:paraId="41B5328C"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Industrials</w:t>
            </w:r>
          </w:p>
        </w:tc>
        <w:tc>
          <w:tcPr>
            <w:tcW w:w="4394" w:type="dxa"/>
            <w:tcBorders>
              <w:top w:val="nil"/>
              <w:left w:val="nil"/>
              <w:bottom w:val="nil"/>
              <w:right w:val="nil"/>
            </w:tcBorders>
            <w:shd w:val="clear" w:color="auto" w:fill="auto"/>
            <w:noWrap/>
            <w:vAlign w:val="bottom"/>
            <w:hideMark/>
          </w:tcPr>
          <w:p w14:paraId="5F60EED0"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rail tracks</w:t>
            </w:r>
          </w:p>
        </w:tc>
      </w:tr>
      <w:tr w:rsidR="000851F7" w:rsidRPr="005410B8" w14:paraId="550D3721" w14:textId="77777777" w:rsidTr="000851F7">
        <w:trPr>
          <w:trHeight w:val="285"/>
        </w:trPr>
        <w:tc>
          <w:tcPr>
            <w:tcW w:w="3261" w:type="dxa"/>
            <w:tcBorders>
              <w:top w:val="nil"/>
              <w:left w:val="nil"/>
              <w:bottom w:val="nil"/>
              <w:right w:val="nil"/>
            </w:tcBorders>
            <w:shd w:val="clear" w:color="auto" w:fill="auto"/>
            <w:noWrap/>
            <w:vAlign w:val="bottom"/>
            <w:hideMark/>
          </w:tcPr>
          <w:p w14:paraId="1064A21D"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Industrials</w:t>
            </w:r>
          </w:p>
        </w:tc>
        <w:tc>
          <w:tcPr>
            <w:tcW w:w="4394" w:type="dxa"/>
            <w:tcBorders>
              <w:top w:val="nil"/>
              <w:left w:val="nil"/>
              <w:bottom w:val="nil"/>
              <w:right w:val="nil"/>
            </w:tcBorders>
            <w:shd w:val="clear" w:color="auto" w:fill="auto"/>
            <w:noWrap/>
            <w:vAlign w:val="bottom"/>
            <w:hideMark/>
          </w:tcPr>
          <w:p w14:paraId="7FABE99B"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Shipping</w:t>
            </w:r>
          </w:p>
        </w:tc>
      </w:tr>
      <w:tr w:rsidR="000851F7" w:rsidRPr="005410B8" w14:paraId="3B4EADB4" w14:textId="77777777" w:rsidTr="000851F7">
        <w:trPr>
          <w:trHeight w:val="285"/>
        </w:trPr>
        <w:tc>
          <w:tcPr>
            <w:tcW w:w="3261" w:type="dxa"/>
            <w:tcBorders>
              <w:top w:val="nil"/>
              <w:left w:val="nil"/>
              <w:bottom w:val="nil"/>
              <w:right w:val="nil"/>
            </w:tcBorders>
            <w:shd w:val="clear" w:color="auto" w:fill="auto"/>
            <w:noWrap/>
            <w:vAlign w:val="bottom"/>
            <w:hideMark/>
          </w:tcPr>
          <w:p w14:paraId="7708DB22"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Industrials</w:t>
            </w:r>
          </w:p>
        </w:tc>
        <w:tc>
          <w:tcPr>
            <w:tcW w:w="4394" w:type="dxa"/>
            <w:tcBorders>
              <w:top w:val="nil"/>
              <w:left w:val="nil"/>
              <w:bottom w:val="nil"/>
              <w:right w:val="nil"/>
            </w:tcBorders>
            <w:shd w:val="clear" w:color="auto" w:fill="auto"/>
            <w:noWrap/>
            <w:vAlign w:val="bottom"/>
            <w:hideMark/>
          </w:tcPr>
          <w:p w14:paraId="29CB8D1B"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Transportation services</w:t>
            </w:r>
          </w:p>
        </w:tc>
      </w:tr>
      <w:tr w:rsidR="000851F7" w:rsidRPr="005410B8" w14:paraId="2EE49DAD" w14:textId="77777777" w:rsidTr="000851F7">
        <w:trPr>
          <w:trHeight w:val="285"/>
        </w:trPr>
        <w:tc>
          <w:tcPr>
            <w:tcW w:w="3261" w:type="dxa"/>
            <w:tcBorders>
              <w:top w:val="nil"/>
              <w:left w:val="nil"/>
              <w:bottom w:val="nil"/>
              <w:right w:val="nil"/>
            </w:tcBorders>
            <w:shd w:val="clear" w:color="auto" w:fill="auto"/>
            <w:noWrap/>
            <w:vAlign w:val="bottom"/>
            <w:hideMark/>
          </w:tcPr>
          <w:p w14:paraId="546AAD94"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Information technology</w:t>
            </w:r>
          </w:p>
        </w:tc>
        <w:tc>
          <w:tcPr>
            <w:tcW w:w="4394" w:type="dxa"/>
            <w:tcBorders>
              <w:top w:val="nil"/>
              <w:left w:val="nil"/>
              <w:bottom w:val="nil"/>
              <w:right w:val="nil"/>
            </w:tcBorders>
            <w:shd w:val="clear" w:color="auto" w:fill="auto"/>
            <w:noWrap/>
            <w:vAlign w:val="bottom"/>
            <w:hideMark/>
          </w:tcPr>
          <w:p w14:paraId="1B91EE3F" w14:textId="23D9BC8A"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Electronic equip</w:t>
            </w:r>
            <w:r w:rsidR="002B05D2" w:rsidRPr="005410B8">
              <w:rPr>
                <w:rFonts w:ascii="Times New Roman" w:eastAsia="Times New Roman" w:hAnsi="Times New Roman" w:cs="Times New Roman"/>
                <w:color w:val="000000"/>
                <w:sz w:val="24"/>
                <w:szCs w:val="24"/>
                <w:lang w:eastAsia="ru-RU"/>
              </w:rPr>
              <w:t>ment</w:t>
            </w:r>
            <w:r w:rsidRPr="005410B8">
              <w:rPr>
                <w:rFonts w:ascii="Times New Roman" w:eastAsia="Times New Roman" w:hAnsi="Times New Roman" w:cs="Times New Roman"/>
                <w:color w:val="000000"/>
                <w:sz w:val="24"/>
                <w:szCs w:val="24"/>
                <w:lang w:eastAsia="ru-RU"/>
              </w:rPr>
              <w:t xml:space="preserve"> and parts</w:t>
            </w:r>
          </w:p>
        </w:tc>
      </w:tr>
      <w:tr w:rsidR="000851F7" w:rsidRPr="005410B8" w14:paraId="18D7837F" w14:textId="77777777" w:rsidTr="000851F7">
        <w:trPr>
          <w:trHeight w:val="285"/>
        </w:trPr>
        <w:tc>
          <w:tcPr>
            <w:tcW w:w="3261" w:type="dxa"/>
            <w:tcBorders>
              <w:top w:val="nil"/>
              <w:left w:val="nil"/>
              <w:bottom w:val="nil"/>
              <w:right w:val="nil"/>
            </w:tcBorders>
            <w:shd w:val="clear" w:color="auto" w:fill="auto"/>
            <w:noWrap/>
            <w:vAlign w:val="bottom"/>
            <w:hideMark/>
          </w:tcPr>
          <w:p w14:paraId="1381BB89"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Information technology</w:t>
            </w:r>
          </w:p>
        </w:tc>
        <w:tc>
          <w:tcPr>
            <w:tcW w:w="4394" w:type="dxa"/>
            <w:tcBorders>
              <w:top w:val="nil"/>
              <w:left w:val="nil"/>
              <w:bottom w:val="nil"/>
              <w:right w:val="nil"/>
            </w:tcBorders>
            <w:shd w:val="clear" w:color="auto" w:fill="auto"/>
            <w:noWrap/>
            <w:vAlign w:val="bottom"/>
            <w:hideMark/>
          </w:tcPr>
          <w:p w14:paraId="73042765"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Online Services</w:t>
            </w:r>
          </w:p>
        </w:tc>
      </w:tr>
      <w:tr w:rsidR="000851F7" w:rsidRPr="005410B8" w14:paraId="4A6D50BF" w14:textId="77777777" w:rsidTr="000851F7">
        <w:trPr>
          <w:trHeight w:val="285"/>
        </w:trPr>
        <w:tc>
          <w:tcPr>
            <w:tcW w:w="3261" w:type="dxa"/>
            <w:tcBorders>
              <w:top w:val="nil"/>
              <w:left w:val="nil"/>
              <w:bottom w:val="nil"/>
              <w:right w:val="nil"/>
            </w:tcBorders>
            <w:shd w:val="clear" w:color="auto" w:fill="auto"/>
            <w:noWrap/>
            <w:vAlign w:val="bottom"/>
            <w:hideMark/>
          </w:tcPr>
          <w:p w14:paraId="1EDC5F21"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Information technology</w:t>
            </w:r>
          </w:p>
        </w:tc>
        <w:tc>
          <w:tcPr>
            <w:tcW w:w="4394" w:type="dxa"/>
            <w:tcBorders>
              <w:top w:val="nil"/>
              <w:left w:val="nil"/>
              <w:bottom w:val="nil"/>
              <w:right w:val="nil"/>
            </w:tcBorders>
            <w:shd w:val="clear" w:color="auto" w:fill="auto"/>
            <w:noWrap/>
            <w:vAlign w:val="bottom"/>
            <w:hideMark/>
          </w:tcPr>
          <w:p w14:paraId="073A389D"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Semiconductors</w:t>
            </w:r>
          </w:p>
        </w:tc>
      </w:tr>
      <w:tr w:rsidR="000851F7" w:rsidRPr="005410B8" w14:paraId="58D29541" w14:textId="77777777" w:rsidTr="000851F7">
        <w:trPr>
          <w:trHeight w:val="285"/>
        </w:trPr>
        <w:tc>
          <w:tcPr>
            <w:tcW w:w="3261" w:type="dxa"/>
            <w:tcBorders>
              <w:top w:val="nil"/>
              <w:left w:val="nil"/>
              <w:bottom w:val="nil"/>
              <w:right w:val="nil"/>
            </w:tcBorders>
            <w:shd w:val="clear" w:color="auto" w:fill="auto"/>
            <w:noWrap/>
            <w:vAlign w:val="bottom"/>
            <w:hideMark/>
          </w:tcPr>
          <w:p w14:paraId="5EBF81A8"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Information technology</w:t>
            </w:r>
          </w:p>
        </w:tc>
        <w:tc>
          <w:tcPr>
            <w:tcW w:w="4394" w:type="dxa"/>
            <w:tcBorders>
              <w:top w:val="nil"/>
              <w:left w:val="nil"/>
              <w:bottom w:val="nil"/>
              <w:right w:val="nil"/>
            </w:tcBorders>
            <w:shd w:val="clear" w:color="auto" w:fill="auto"/>
            <w:noWrap/>
            <w:vAlign w:val="bottom"/>
            <w:hideMark/>
          </w:tcPr>
          <w:p w14:paraId="73DDF4CD"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Software</w:t>
            </w:r>
          </w:p>
        </w:tc>
      </w:tr>
      <w:tr w:rsidR="000851F7" w:rsidRPr="005410B8" w14:paraId="04D01BEF" w14:textId="77777777" w:rsidTr="000851F7">
        <w:trPr>
          <w:trHeight w:val="285"/>
        </w:trPr>
        <w:tc>
          <w:tcPr>
            <w:tcW w:w="3261" w:type="dxa"/>
            <w:tcBorders>
              <w:top w:val="nil"/>
              <w:left w:val="nil"/>
              <w:bottom w:val="nil"/>
              <w:right w:val="nil"/>
            </w:tcBorders>
            <w:shd w:val="clear" w:color="auto" w:fill="auto"/>
            <w:noWrap/>
            <w:vAlign w:val="bottom"/>
            <w:hideMark/>
          </w:tcPr>
          <w:p w14:paraId="21B4B4C8"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materials</w:t>
            </w:r>
          </w:p>
        </w:tc>
        <w:tc>
          <w:tcPr>
            <w:tcW w:w="4394" w:type="dxa"/>
            <w:tcBorders>
              <w:top w:val="nil"/>
              <w:left w:val="nil"/>
              <w:bottom w:val="nil"/>
              <w:right w:val="nil"/>
            </w:tcBorders>
            <w:shd w:val="clear" w:color="auto" w:fill="auto"/>
            <w:noWrap/>
            <w:vAlign w:val="bottom"/>
            <w:hideMark/>
          </w:tcPr>
          <w:p w14:paraId="2C883227"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Agricultural Chemicals</w:t>
            </w:r>
          </w:p>
        </w:tc>
      </w:tr>
      <w:tr w:rsidR="000851F7" w:rsidRPr="005410B8" w14:paraId="55FB51E4" w14:textId="77777777" w:rsidTr="000851F7">
        <w:trPr>
          <w:trHeight w:val="285"/>
        </w:trPr>
        <w:tc>
          <w:tcPr>
            <w:tcW w:w="3261" w:type="dxa"/>
            <w:tcBorders>
              <w:top w:val="nil"/>
              <w:left w:val="nil"/>
              <w:bottom w:val="nil"/>
              <w:right w:val="nil"/>
            </w:tcBorders>
            <w:shd w:val="clear" w:color="auto" w:fill="auto"/>
            <w:noWrap/>
            <w:vAlign w:val="bottom"/>
            <w:hideMark/>
          </w:tcPr>
          <w:p w14:paraId="3ECC5865"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materials</w:t>
            </w:r>
          </w:p>
        </w:tc>
        <w:tc>
          <w:tcPr>
            <w:tcW w:w="4394" w:type="dxa"/>
            <w:tcBorders>
              <w:top w:val="nil"/>
              <w:left w:val="nil"/>
              <w:bottom w:val="nil"/>
              <w:right w:val="nil"/>
            </w:tcBorders>
            <w:shd w:val="clear" w:color="auto" w:fill="auto"/>
            <w:noWrap/>
            <w:vAlign w:val="bottom"/>
            <w:hideMark/>
          </w:tcPr>
          <w:p w14:paraId="4067F9DA" w14:textId="7322C728"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Aluminum</w:t>
            </w:r>
          </w:p>
        </w:tc>
      </w:tr>
      <w:tr w:rsidR="000851F7" w:rsidRPr="005410B8" w14:paraId="7A11B491" w14:textId="77777777" w:rsidTr="000851F7">
        <w:trPr>
          <w:trHeight w:val="285"/>
        </w:trPr>
        <w:tc>
          <w:tcPr>
            <w:tcW w:w="3261" w:type="dxa"/>
            <w:tcBorders>
              <w:top w:val="nil"/>
              <w:left w:val="nil"/>
              <w:bottom w:val="nil"/>
              <w:right w:val="nil"/>
            </w:tcBorders>
            <w:shd w:val="clear" w:color="auto" w:fill="auto"/>
            <w:noWrap/>
            <w:vAlign w:val="bottom"/>
            <w:hideMark/>
          </w:tcPr>
          <w:p w14:paraId="258180A8"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materials</w:t>
            </w:r>
          </w:p>
        </w:tc>
        <w:tc>
          <w:tcPr>
            <w:tcW w:w="4394" w:type="dxa"/>
            <w:tcBorders>
              <w:top w:val="nil"/>
              <w:left w:val="nil"/>
              <w:bottom w:val="nil"/>
              <w:right w:val="nil"/>
            </w:tcBorders>
            <w:shd w:val="clear" w:color="auto" w:fill="auto"/>
            <w:noWrap/>
            <w:vAlign w:val="bottom"/>
            <w:hideMark/>
          </w:tcPr>
          <w:p w14:paraId="743164ED"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Chemicals</w:t>
            </w:r>
          </w:p>
        </w:tc>
      </w:tr>
      <w:tr w:rsidR="000851F7" w:rsidRPr="005410B8" w14:paraId="4302356C" w14:textId="77777777" w:rsidTr="000851F7">
        <w:trPr>
          <w:trHeight w:val="285"/>
        </w:trPr>
        <w:tc>
          <w:tcPr>
            <w:tcW w:w="3261" w:type="dxa"/>
            <w:tcBorders>
              <w:top w:val="nil"/>
              <w:left w:val="nil"/>
              <w:bottom w:val="nil"/>
              <w:right w:val="nil"/>
            </w:tcBorders>
            <w:shd w:val="clear" w:color="auto" w:fill="auto"/>
            <w:noWrap/>
            <w:vAlign w:val="bottom"/>
            <w:hideMark/>
          </w:tcPr>
          <w:p w14:paraId="144909FA"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materials</w:t>
            </w:r>
          </w:p>
        </w:tc>
        <w:tc>
          <w:tcPr>
            <w:tcW w:w="4394" w:type="dxa"/>
            <w:tcBorders>
              <w:top w:val="nil"/>
              <w:left w:val="nil"/>
              <w:bottom w:val="nil"/>
              <w:right w:val="nil"/>
            </w:tcBorders>
            <w:shd w:val="clear" w:color="auto" w:fill="auto"/>
            <w:noWrap/>
            <w:vAlign w:val="bottom"/>
            <w:hideMark/>
          </w:tcPr>
          <w:p w14:paraId="5110737E"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Commodity Chemicals</w:t>
            </w:r>
          </w:p>
        </w:tc>
      </w:tr>
      <w:tr w:rsidR="000851F7" w:rsidRPr="005410B8" w14:paraId="432DFF85" w14:textId="77777777" w:rsidTr="000851F7">
        <w:trPr>
          <w:trHeight w:val="285"/>
        </w:trPr>
        <w:tc>
          <w:tcPr>
            <w:tcW w:w="3261" w:type="dxa"/>
            <w:tcBorders>
              <w:top w:val="nil"/>
              <w:left w:val="nil"/>
              <w:bottom w:val="nil"/>
              <w:right w:val="nil"/>
            </w:tcBorders>
            <w:shd w:val="clear" w:color="auto" w:fill="auto"/>
            <w:noWrap/>
            <w:vAlign w:val="bottom"/>
            <w:hideMark/>
          </w:tcPr>
          <w:p w14:paraId="46C85384"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materials</w:t>
            </w:r>
          </w:p>
        </w:tc>
        <w:tc>
          <w:tcPr>
            <w:tcW w:w="4394" w:type="dxa"/>
            <w:tcBorders>
              <w:top w:val="nil"/>
              <w:left w:val="nil"/>
              <w:bottom w:val="nil"/>
              <w:right w:val="nil"/>
            </w:tcBorders>
            <w:shd w:val="clear" w:color="auto" w:fill="auto"/>
            <w:noWrap/>
            <w:vAlign w:val="bottom"/>
            <w:hideMark/>
          </w:tcPr>
          <w:p w14:paraId="0E38BC48"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Construction Materials</w:t>
            </w:r>
          </w:p>
        </w:tc>
      </w:tr>
      <w:tr w:rsidR="000851F7" w:rsidRPr="005410B8" w14:paraId="7D713A46" w14:textId="77777777" w:rsidTr="000851F7">
        <w:trPr>
          <w:trHeight w:val="285"/>
        </w:trPr>
        <w:tc>
          <w:tcPr>
            <w:tcW w:w="3261" w:type="dxa"/>
            <w:tcBorders>
              <w:top w:val="nil"/>
              <w:left w:val="nil"/>
              <w:bottom w:val="nil"/>
              <w:right w:val="nil"/>
            </w:tcBorders>
            <w:shd w:val="clear" w:color="auto" w:fill="auto"/>
            <w:noWrap/>
            <w:vAlign w:val="bottom"/>
            <w:hideMark/>
          </w:tcPr>
          <w:p w14:paraId="56B06DB4"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materials</w:t>
            </w:r>
          </w:p>
        </w:tc>
        <w:tc>
          <w:tcPr>
            <w:tcW w:w="4394" w:type="dxa"/>
            <w:tcBorders>
              <w:top w:val="nil"/>
              <w:left w:val="nil"/>
              <w:bottom w:val="nil"/>
              <w:right w:val="nil"/>
            </w:tcBorders>
            <w:shd w:val="clear" w:color="auto" w:fill="auto"/>
            <w:noWrap/>
            <w:vAlign w:val="bottom"/>
            <w:hideMark/>
          </w:tcPr>
          <w:p w14:paraId="496D6ACE"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Diversified chemicals</w:t>
            </w:r>
          </w:p>
        </w:tc>
      </w:tr>
      <w:tr w:rsidR="000851F7" w:rsidRPr="005410B8" w14:paraId="49D890D5" w14:textId="77777777" w:rsidTr="000851F7">
        <w:trPr>
          <w:trHeight w:val="285"/>
        </w:trPr>
        <w:tc>
          <w:tcPr>
            <w:tcW w:w="3261" w:type="dxa"/>
            <w:tcBorders>
              <w:top w:val="nil"/>
              <w:left w:val="nil"/>
              <w:bottom w:val="nil"/>
              <w:right w:val="nil"/>
            </w:tcBorders>
            <w:shd w:val="clear" w:color="auto" w:fill="auto"/>
            <w:noWrap/>
            <w:vAlign w:val="bottom"/>
            <w:hideMark/>
          </w:tcPr>
          <w:p w14:paraId="7BD57CE6"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materials</w:t>
            </w:r>
          </w:p>
        </w:tc>
        <w:tc>
          <w:tcPr>
            <w:tcW w:w="4394" w:type="dxa"/>
            <w:tcBorders>
              <w:top w:val="nil"/>
              <w:left w:val="nil"/>
              <w:bottom w:val="nil"/>
              <w:right w:val="nil"/>
            </w:tcBorders>
            <w:shd w:val="clear" w:color="auto" w:fill="auto"/>
            <w:noWrap/>
            <w:vAlign w:val="bottom"/>
            <w:hideMark/>
          </w:tcPr>
          <w:p w14:paraId="48256BEE"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Gold</w:t>
            </w:r>
          </w:p>
        </w:tc>
      </w:tr>
      <w:tr w:rsidR="000851F7" w:rsidRPr="005410B8" w14:paraId="22F4180F" w14:textId="77777777" w:rsidTr="000851F7">
        <w:trPr>
          <w:trHeight w:val="285"/>
        </w:trPr>
        <w:tc>
          <w:tcPr>
            <w:tcW w:w="3261" w:type="dxa"/>
            <w:tcBorders>
              <w:top w:val="nil"/>
              <w:left w:val="nil"/>
              <w:bottom w:val="nil"/>
              <w:right w:val="nil"/>
            </w:tcBorders>
            <w:shd w:val="clear" w:color="auto" w:fill="auto"/>
            <w:noWrap/>
            <w:vAlign w:val="bottom"/>
            <w:hideMark/>
          </w:tcPr>
          <w:p w14:paraId="143927CE"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materials</w:t>
            </w:r>
          </w:p>
        </w:tc>
        <w:tc>
          <w:tcPr>
            <w:tcW w:w="4394" w:type="dxa"/>
            <w:tcBorders>
              <w:top w:val="nil"/>
              <w:left w:val="nil"/>
              <w:bottom w:val="nil"/>
              <w:right w:val="nil"/>
            </w:tcBorders>
            <w:shd w:val="clear" w:color="auto" w:fill="auto"/>
            <w:noWrap/>
            <w:vAlign w:val="bottom"/>
            <w:hideMark/>
          </w:tcPr>
          <w:p w14:paraId="6FB8B6F1"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Iron and steel</w:t>
            </w:r>
          </w:p>
        </w:tc>
      </w:tr>
      <w:tr w:rsidR="000851F7" w:rsidRPr="005410B8" w14:paraId="71FB8F4C" w14:textId="77777777" w:rsidTr="000851F7">
        <w:trPr>
          <w:trHeight w:val="285"/>
        </w:trPr>
        <w:tc>
          <w:tcPr>
            <w:tcW w:w="3261" w:type="dxa"/>
            <w:tcBorders>
              <w:top w:val="nil"/>
              <w:left w:val="nil"/>
              <w:bottom w:val="nil"/>
              <w:right w:val="nil"/>
            </w:tcBorders>
            <w:shd w:val="clear" w:color="auto" w:fill="auto"/>
            <w:noWrap/>
            <w:vAlign w:val="bottom"/>
            <w:hideMark/>
          </w:tcPr>
          <w:p w14:paraId="094BACCD"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materials</w:t>
            </w:r>
          </w:p>
        </w:tc>
        <w:tc>
          <w:tcPr>
            <w:tcW w:w="4394" w:type="dxa"/>
            <w:tcBorders>
              <w:top w:val="nil"/>
              <w:left w:val="nil"/>
              <w:bottom w:val="nil"/>
              <w:right w:val="nil"/>
            </w:tcBorders>
            <w:shd w:val="clear" w:color="auto" w:fill="auto"/>
            <w:noWrap/>
            <w:vAlign w:val="bottom"/>
            <w:hideMark/>
          </w:tcPr>
          <w:p w14:paraId="3730F48A"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Metals and Minerals</w:t>
            </w:r>
          </w:p>
        </w:tc>
      </w:tr>
      <w:tr w:rsidR="000851F7" w:rsidRPr="005410B8" w14:paraId="287EF305" w14:textId="77777777" w:rsidTr="000851F7">
        <w:trPr>
          <w:trHeight w:val="285"/>
        </w:trPr>
        <w:tc>
          <w:tcPr>
            <w:tcW w:w="3261" w:type="dxa"/>
            <w:tcBorders>
              <w:top w:val="nil"/>
              <w:left w:val="nil"/>
              <w:bottom w:val="nil"/>
              <w:right w:val="nil"/>
            </w:tcBorders>
            <w:shd w:val="clear" w:color="auto" w:fill="auto"/>
            <w:noWrap/>
            <w:vAlign w:val="bottom"/>
            <w:hideMark/>
          </w:tcPr>
          <w:p w14:paraId="5AB53D7C"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materials</w:t>
            </w:r>
          </w:p>
        </w:tc>
        <w:tc>
          <w:tcPr>
            <w:tcW w:w="4394" w:type="dxa"/>
            <w:tcBorders>
              <w:top w:val="nil"/>
              <w:left w:val="nil"/>
              <w:bottom w:val="nil"/>
              <w:right w:val="nil"/>
            </w:tcBorders>
            <w:shd w:val="clear" w:color="auto" w:fill="auto"/>
            <w:noWrap/>
            <w:vAlign w:val="bottom"/>
            <w:hideMark/>
          </w:tcPr>
          <w:p w14:paraId="7604A705"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mining</w:t>
            </w:r>
          </w:p>
        </w:tc>
      </w:tr>
      <w:tr w:rsidR="000851F7" w:rsidRPr="005410B8" w14:paraId="58FCEC9D" w14:textId="77777777" w:rsidTr="000851F7">
        <w:trPr>
          <w:trHeight w:val="285"/>
        </w:trPr>
        <w:tc>
          <w:tcPr>
            <w:tcW w:w="3261" w:type="dxa"/>
            <w:tcBorders>
              <w:top w:val="nil"/>
              <w:left w:val="nil"/>
              <w:bottom w:val="nil"/>
              <w:right w:val="nil"/>
            </w:tcBorders>
            <w:shd w:val="clear" w:color="auto" w:fill="auto"/>
            <w:noWrap/>
            <w:vAlign w:val="bottom"/>
            <w:hideMark/>
          </w:tcPr>
          <w:p w14:paraId="293DD3FF"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utilities</w:t>
            </w:r>
          </w:p>
        </w:tc>
        <w:tc>
          <w:tcPr>
            <w:tcW w:w="4394" w:type="dxa"/>
            <w:tcBorders>
              <w:top w:val="nil"/>
              <w:left w:val="nil"/>
              <w:bottom w:val="nil"/>
              <w:right w:val="nil"/>
            </w:tcBorders>
            <w:shd w:val="clear" w:color="auto" w:fill="auto"/>
            <w:noWrap/>
            <w:vAlign w:val="bottom"/>
            <w:hideMark/>
          </w:tcPr>
          <w:p w14:paraId="43FA948F"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Electric utilities</w:t>
            </w:r>
          </w:p>
        </w:tc>
      </w:tr>
      <w:tr w:rsidR="000851F7" w:rsidRPr="005410B8" w14:paraId="06505B21" w14:textId="77777777" w:rsidTr="000851F7">
        <w:trPr>
          <w:trHeight w:val="285"/>
        </w:trPr>
        <w:tc>
          <w:tcPr>
            <w:tcW w:w="3261" w:type="dxa"/>
            <w:tcBorders>
              <w:top w:val="nil"/>
              <w:left w:val="nil"/>
              <w:bottom w:val="nil"/>
              <w:right w:val="nil"/>
            </w:tcBorders>
            <w:shd w:val="clear" w:color="auto" w:fill="auto"/>
            <w:noWrap/>
            <w:vAlign w:val="bottom"/>
            <w:hideMark/>
          </w:tcPr>
          <w:p w14:paraId="7A0E2291"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utilities</w:t>
            </w:r>
          </w:p>
        </w:tc>
        <w:tc>
          <w:tcPr>
            <w:tcW w:w="4394" w:type="dxa"/>
            <w:tcBorders>
              <w:top w:val="nil"/>
              <w:left w:val="nil"/>
              <w:bottom w:val="nil"/>
              <w:right w:val="nil"/>
            </w:tcBorders>
            <w:shd w:val="clear" w:color="auto" w:fill="auto"/>
            <w:noWrap/>
            <w:vAlign w:val="bottom"/>
            <w:hideMark/>
          </w:tcPr>
          <w:p w14:paraId="0B510539"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Natural gas utilities</w:t>
            </w:r>
          </w:p>
        </w:tc>
      </w:tr>
      <w:tr w:rsidR="000851F7" w:rsidRPr="005410B8" w14:paraId="617587BF" w14:textId="77777777" w:rsidTr="000851F7">
        <w:trPr>
          <w:trHeight w:val="285"/>
        </w:trPr>
        <w:tc>
          <w:tcPr>
            <w:tcW w:w="3261" w:type="dxa"/>
            <w:tcBorders>
              <w:top w:val="nil"/>
              <w:left w:val="nil"/>
              <w:bottom w:val="nil"/>
              <w:right w:val="nil"/>
            </w:tcBorders>
            <w:shd w:val="clear" w:color="auto" w:fill="auto"/>
            <w:noWrap/>
            <w:vAlign w:val="bottom"/>
            <w:hideMark/>
          </w:tcPr>
          <w:p w14:paraId="53C4C566"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utilities</w:t>
            </w:r>
          </w:p>
        </w:tc>
        <w:tc>
          <w:tcPr>
            <w:tcW w:w="4394" w:type="dxa"/>
            <w:tcBorders>
              <w:top w:val="nil"/>
              <w:left w:val="nil"/>
              <w:bottom w:val="nil"/>
              <w:right w:val="nil"/>
            </w:tcBorders>
            <w:shd w:val="clear" w:color="auto" w:fill="auto"/>
            <w:noWrap/>
            <w:vAlign w:val="bottom"/>
            <w:hideMark/>
          </w:tcPr>
          <w:p w14:paraId="3ED5ADAD"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Paper products</w:t>
            </w:r>
          </w:p>
        </w:tc>
      </w:tr>
      <w:tr w:rsidR="000851F7" w:rsidRPr="005410B8" w14:paraId="7B1A5CC9" w14:textId="77777777" w:rsidTr="000851F7">
        <w:trPr>
          <w:trHeight w:val="285"/>
        </w:trPr>
        <w:tc>
          <w:tcPr>
            <w:tcW w:w="3261" w:type="dxa"/>
            <w:tcBorders>
              <w:top w:val="nil"/>
              <w:left w:val="nil"/>
              <w:bottom w:val="nil"/>
              <w:right w:val="nil"/>
            </w:tcBorders>
            <w:shd w:val="clear" w:color="auto" w:fill="auto"/>
            <w:noWrap/>
            <w:vAlign w:val="bottom"/>
            <w:hideMark/>
          </w:tcPr>
          <w:p w14:paraId="74E5A63E"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utilities</w:t>
            </w:r>
          </w:p>
        </w:tc>
        <w:tc>
          <w:tcPr>
            <w:tcW w:w="4394" w:type="dxa"/>
            <w:tcBorders>
              <w:top w:val="nil"/>
              <w:left w:val="nil"/>
              <w:bottom w:val="nil"/>
              <w:right w:val="nil"/>
            </w:tcBorders>
            <w:shd w:val="clear" w:color="auto" w:fill="auto"/>
            <w:noWrap/>
            <w:vAlign w:val="bottom"/>
            <w:hideMark/>
          </w:tcPr>
          <w:p w14:paraId="29277C08"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Power producers</w:t>
            </w:r>
          </w:p>
        </w:tc>
      </w:tr>
      <w:tr w:rsidR="000851F7" w:rsidRPr="005410B8" w14:paraId="3E3DA18D" w14:textId="77777777" w:rsidTr="000851F7">
        <w:trPr>
          <w:trHeight w:val="285"/>
        </w:trPr>
        <w:tc>
          <w:tcPr>
            <w:tcW w:w="3261" w:type="dxa"/>
            <w:tcBorders>
              <w:top w:val="nil"/>
              <w:left w:val="nil"/>
              <w:bottom w:val="nil"/>
              <w:right w:val="nil"/>
            </w:tcBorders>
            <w:shd w:val="clear" w:color="auto" w:fill="auto"/>
            <w:noWrap/>
            <w:vAlign w:val="bottom"/>
            <w:hideMark/>
          </w:tcPr>
          <w:p w14:paraId="3D6689B9"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utilities</w:t>
            </w:r>
          </w:p>
        </w:tc>
        <w:tc>
          <w:tcPr>
            <w:tcW w:w="4394" w:type="dxa"/>
            <w:tcBorders>
              <w:top w:val="nil"/>
              <w:left w:val="nil"/>
              <w:bottom w:val="nil"/>
              <w:right w:val="nil"/>
            </w:tcBorders>
            <w:shd w:val="clear" w:color="auto" w:fill="auto"/>
            <w:noWrap/>
            <w:vAlign w:val="bottom"/>
            <w:hideMark/>
          </w:tcPr>
          <w:p w14:paraId="21BE5E0B"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Power products</w:t>
            </w:r>
          </w:p>
        </w:tc>
      </w:tr>
      <w:tr w:rsidR="000851F7" w:rsidRPr="005410B8" w14:paraId="63AB6DEC" w14:textId="77777777" w:rsidTr="000851F7">
        <w:trPr>
          <w:trHeight w:val="285"/>
        </w:trPr>
        <w:tc>
          <w:tcPr>
            <w:tcW w:w="3261" w:type="dxa"/>
            <w:tcBorders>
              <w:top w:val="nil"/>
              <w:left w:val="nil"/>
              <w:bottom w:val="nil"/>
              <w:right w:val="nil"/>
            </w:tcBorders>
            <w:shd w:val="clear" w:color="auto" w:fill="auto"/>
            <w:noWrap/>
            <w:vAlign w:val="bottom"/>
            <w:hideMark/>
          </w:tcPr>
          <w:p w14:paraId="5D6B640E"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utilities</w:t>
            </w:r>
          </w:p>
        </w:tc>
        <w:tc>
          <w:tcPr>
            <w:tcW w:w="4394" w:type="dxa"/>
            <w:tcBorders>
              <w:top w:val="nil"/>
              <w:left w:val="nil"/>
              <w:bottom w:val="nil"/>
              <w:right w:val="nil"/>
            </w:tcBorders>
            <w:shd w:val="clear" w:color="auto" w:fill="auto"/>
            <w:noWrap/>
            <w:vAlign w:val="bottom"/>
            <w:hideMark/>
          </w:tcPr>
          <w:p w14:paraId="7BEA5203"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Utilities</w:t>
            </w:r>
          </w:p>
        </w:tc>
      </w:tr>
      <w:tr w:rsidR="000851F7" w:rsidRPr="000851F7" w14:paraId="09B64AFE" w14:textId="77777777" w:rsidTr="000851F7">
        <w:trPr>
          <w:trHeight w:val="285"/>
        </w:trPr>
        <w:tc>
          <w:tcPr>
            <w:tcW w:w="3261" w:type="dxa"/>
            <w:tcBorders>
              <w:top w:val="nil"/>
              <w:left w:val="nil"/>
              <w:bottom w:val="nil"/>
              <w:right w:val="nil"/>
            </w:tcBorders>
            <w:shd w:val="clear" w:color="auto" w:fill="auto"/>
            <w:noWrap/>
            <w:vAlign w:val="bottom"/>
            <w:hideMark/>
          </w:tcPr>
          <w:p w14:paraId="42A4E3FB" w14:textId="77777777" w:rsidR="000851F7" w:rsidRPr="005410B8"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utilities</w:t>
            </w:r>
          </w:p>
        </w:tc>
        <w:tc>
          <w:tcPr>
            <w:tcW w:w="4394" w:type="dxa"/>
            <w:tcBorders>
              <w:top w:val="nil"/>
              <w:left w:val="nil"/>
              <w:bottom w:val="nil"/>
              <w:right w:val="nil"/>
            </w:tcBorders>
            <w:shd w:val="clear" w:color="auto" w:fill="auto"/>
            <w:noWrap/>
            <w:vAlign w:val="bottom"/>
            <w:hideMark/>
          </w:tcPr>
          <w:p w14:paraId="4ACAE794" w14:textId="4D6A1526" w:rsidR="000851F7" w:rsidRPr="000851F7" w:rsidRDefault="000851F7" w:rsidP="000851F7">
            <w:pPr>
              <w:spacing w:after="0" w:line="240" w:lineRule="auto"/>
              <w:rPr>
                <w:rFonts w:ascii="Times New Roman" w:eastAsia="Times New Roman" w:hAnsi="Times New Roman" w:cs="Times New Roman"/>
                <w:color w:val="000000"/>
                <w:sz w:val="24"/>
                <w:szCs w:val="24"/>
                <w:lang w:eastAsia="ru-RU"/>
              </w:rPr>
            </w:pPr>
            <w:r w:rsidRPr="005410B8">
              <w:rPr>
                <w:rFonts w:ascii="Times New Roman" w:eastAsia="Times New Roman" w:hAnsi="Times New Roman" w:cs="Times New Roman"/>
                <w:color w:val="000000"/>
                <w:sz w:val="24"/>
                <w:szCs w:val="24"/>
                <w:lang w:eastAsia="ru-RU"/>
              </w:rPr>
              <w:t xml:space="preserve">Water </w:t>
            </w:r>
            <w:r w:rsidR="002B05D2" w:rsidRPr="005410B8">
              <w:rPr>
                <w:rFonts w:ascii="Times New Roman" w:eastAsia="Times New Roman" w:hAnsi="Times New Roman" w:cs="Times New Roman"/>
                <w:color w:val="000000"/>
                <w:sz w:val="24"/>
                <w:szCs w:val="24"/>
                <w:lang w:eastAsia="ru-RU"/>
              </w:rPr>
              <w:t>U</w:t>
            </w:r>
            <w:r w:rsidRPr="005410B8">
              <w:rPr>
                <w:rFonts w:ascii="Times New Roman" w:eastAsia="Times New Roman" w:hAnsi="Times New Roman" w:cs="Times New Roman"/>
                <w:color w:val="000000"/>
                <w:sz w:val="24"/>
                <w:szCs w:val="24"/>
                <w:lang w:eastAsia="ru-RU"/>
              </w:rPr>
              <w:t>tilities</w:t>
            </w:r>
          </w:p>
        </w:tc>
      </w:tr>
    </w:tbl>
    <w:p w14:paraId="1294BD03" w14:textId="6F23DB8D" w:rsidR="000851F7" w:rsidRDefault="000851F7" w:rsidP="00C72A9C">
      <w:pPr>
        <w:pStyle w:val="a9"/>
        <w:jc w:val="both"/>
        <w:rPr>
          <w:rFonts w:ascii="Times New Roman" w:hAnsi="Times New Roman" w:cs="Times New Roman"/>
          <w:b/>
          <w:bCs/>
          <w:sz w:val="28"/>
          <w:szCs w:val="28"/>
          <w:lang w:val="en-US"/>
        </w:rPr>
      </w:pPr>
    </w:p>
    <w:p w14:paraId="4DAAAAA8" w14:textId="2761C161" w:rsidR="000851F7" w:rsidRDefault="000851F7" w:rsidP="00C72A9C">
      <w:pPr>
        <w:pStyle w:val="a9"/>
        <w:jc w:val="both"/>
        <w:rPr>
          <w:rFonts w:ascii="Times New Roman" w:hAnsi="Times New Roman" w:cs="Times New Roman"/>
          <w:b/>
          <w:bCs/>
          <w:sz w:val="28"/>
          <w:szCs w:val="28"/>
          <w:lang w:val="en-US"/>
        </w:rPr>
      </w:pPr>
    </w:p>
    <w:p w14:paraId="6C44719D" w14:textId="18C789E6" w:rsidR="000851F7" w:rsidRDefault="000851F7" w:rsidP="00C72A9C">
      <w:pPr>
        <w:pStyle w:val="a9"/>
        <w:jc w:val="both"/>
        <w:rPr>
          <w:rFonts w:ascii="Times New Roman" w:hAnsi="Times New Roman" w:cs="Times New Roman"/>
          <w:b/>
          <w:bCs/>
          <w:sz w:val="28"/>
          <w:szCs w:val="28"/>
          <w:lang w:val="en-US"/>
        </w:rPr>
      </w:pPr>
    </w:p>
    <w:p w14:paraId="1CF6A3B5" w14:textId="77777777" w:rsidR="000851F7" w:rsidRPr="00C72A9C" w:rsidRDefault="000851F7" w:rsidP="00C72A9C">
      <w:pPr>
        <w:pStyle w:val="a9"/>
        <w:jc w:val="both"/>
        <w:rPr>
          <w:rFonts w:ascii="Times New Roman" w:hAnsi="Times New Roman" w:cs="Times New Roman"/>
          <w:b/>
          <w:bCs/>
          <w:sz w:val="28"/>
          <w:szCs w:val="28"/>
          <w:lang w:val="en-US"/>
        </w:rPr>
      </w:pPr>
    </w:p>
    <w:sectPr w:rsidR="000851F7" w:rsidRPr="00C72A9C" w:rsidSect="00C63DF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886AE" w14:textId="77777777" w:rsidR="006C1BDB" w:rsidRDefault="006C1BDB" w:rsidP="00F962CF">
      <w:pPr>
        <w:spacing w:after="0" w:line="240" w:lineRule="auto"/>
      </w:pPr>
      <w:r>
        <w:separator/>
      </w:r>
    </w:p>
  </w:endnote>
  <w:endnote w:type="continuationSeparator" w:id="0">
    <w:p w14:paraId="4BCC6647" w14:textId="77777777" w:rsidR="006C1BDB" w:rsidRDefault="006C1BDB" w:rsidP="00F96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1750185"/>
      <w:docPartObj>
        <w:docPartGallery w:val="Page Numbers (Bottom of Page)"/>
        <w:docPartUnique/>
      </w:docPartObj>
    </w:sdtPr>
    <w:sdtContent>
      <w:p w14:paraId="3FBAE61E" w14:textId="4CAD030E" w:rsidR="00744B1D" w:rsidRDefault="00744B1D">
        <w:pPr>
          <w:pStyle w:val="ad"/>
          <w:jc w:val="center"/>
        </w:pPr>
        <w:r>
          <w:fldChar w:fldCharType="begin"/>
        </w:r>
        <w:r>
          <w:instrText>PAGE   \* MERGEFORMAT</w:instrText>
        </w:r>
        <w:r>
          <w:fldChar w:fldCharType="separate"/>
        </w:r>
        <w:r>
          <w:t>2</w:t>
        </w:r>
        <w:r>
          <w:fldChar w:fldCharType="end"/>
        </w:r>
      </w:p>
    </w:sdtContent>
  </w:sdt>
  <w:p w14:paraId="14C4B4B5" w14:textId="77777777" w:rsidR="00744B1D" w:rsidRDefault="00744B1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87339" w14:textId="77777777" w:rsidR="006C1BDB" w:rsidRDefault="006C1BDB" w:rsidP="00F962CF">
      <w:pPr>
        <w:spacing w:after="0" w:line="240" w:lineRule="auto"/>
      </w:pPr>
      <w:r>
        <w:separator/>
      </w:r>
    </w:p>
  </w:footnote>
  <w:footnote w:type="continuationSeparator" w:id="0">
    <w:p w14:paraId="356B04F0" w14:textId="77777777" w:rsidR="006C1BDB" w:rsidRDefault="006C1BDB" w:rsidP="00F962CF">
      <w:pPr>
        <w:spacing w:after="0" w:line="240" w:lineRule="auto"/>
      </w:pPr>
      <w:r>
        <w:continuationSeparator/>
      </w:r>
    </w:p>
  </w:footnote>
  <w:footnote w:id="1">
    <w:p w14:paraId="51F86D2E" w14:textId="77BAED3B" w:rsidR="00DB3543" w:rsidRPr="00437F4D" w:rsidRDefault="00DB3543" w:rsidP="00437F4D">
      <w:pPr>
        <w:pStyle w:val="afa"/>
        <w:jc w:val="both"/>
        <w:rPr>
          <w:rFonts w:ascii="Times New Roman" w:hAnsi="Times New Roman" w:cs="Times New Roman"/>
          <w:lang w:val="en-US"/>
        </w:rPr>
      </w:pPr>
      <w:r w:rsidRPr="0041544B">
        <w:rPr>
          <w:rStyle w:val="afc"/>
          <w:rFonts w:ascii="Times New Roman" w:hAnsi="Times New Roman" w:cs="Times New Roman"/>
        </w:rPr>
        <w:footnoteRef/>
      </w:r>
      <w:r w:rsidRPr="00437F4D">
        <w:rPr>
          <w:rFonts w:ascii="Times New Roman" w:hAnsi="Times New Roman" w:cs="Times New Roman"/>
          <w:lang w:val="en-US"/>
        </w:rPr>
        <w:t xml:space="preserve">the Global Sustainable Investment Alliance presents a collaboration of membership-based organizations around the world. GSIA releases Trends report on a biennial basis, mapping the state of sustainable and responsible investment. </w:t>
      </w:r>
      <w:r>
        <w:rPr>
          <w:rFonts w:ascii="Times New Roman" w:hAnsi="Times New Roman" w:cs="Times New Roman"/>
          <w:lang w:val="en-US"/>
        </w:rPr>
        <w:t xml:space="preserve">The </w:t>
      </w:r>
      <w:r w:rsidRPr="00DB3543">
        <w:rPr>
          <w:rFonts w:ascii="Times New Roman" w:hAnsi="Times New Roman" w:cs="Times New Roman"/>
          <w:lang w:val="en-US"/>
        </w:rPr>
        <w:t xml:space="preserve">report is available at: </w:t>
      </w:r>
      <w:hyperlink r:id="rId1" w:history="1">
        <w:r w:rsidRPr="00DB3543">
          <w:rPr>
            <w:rStyle w:val="af4"/>
            <w:rFonts w:ascii="Times New Roman" w:hAnsi="Times New Roman" w:cs="Times New Roman"/>
            <w:lang w:val="en-US"/>
          </w:rPr>
          <w:t>http://www.gsi-alliance.org/trends-report-2020/</w:t>
        </w:r>
      </w:hyperlink>
      <w:r w:rsidRPr="00DB3543">
        <w:rPr>
          <w:rFonts w:ascii="Times New Roman" w:hAnsi="Times New Roman" w:cs="Times New Roman"/>
          <w:lang w:val="en-US"/>
        </w:rPr>
        <w:t xml:space="preserve"> </w:t>
      </w:r>
    </w:p>
  </w:footnote>
  <w:footnote w:id="2">
    <w:p w14:paraId="34063A9A" w14:textId="18F710A7" w:rsidR="00DB3543" w:rsidRPr="00437F4D" w:rsidRDefault="00DB3543">
      <w:pPr>
        <w:pStyle w:val="afa"/>
        <w:rPr>
          <w:lang w:val="en-US"/>
        </w:rPr>
      </w:pPr>
      <w:r w:rsidRPr="00437F4D">
        <w:rPr>
          <w:rStyle w:val="afc"/>
          <w:rFonts w:ascii="Times New Roman" w:hAnsi="Times New Roman" w:cs="Times New Roman"/>
        </w:rPr>
        <w:footnoteRef/>
      </w:r>
      <w:r w:rsidRPr="00437F4D">
        <w:rPr>
          <w:rFonts w:ascii="Times New Roman" w:hAnsi="Times New Roman" w:cs="Times New Roman"/>
          <w:lang w:val="en-US"/>
        </w:rPr>
        <w:t xml:space="preserve"> Sustainable development Goals are part of the 2030 Agenda for Sustainable Development, adopted by all members of the United Nations in 2015. Available at: https://sdgs.un.org/goals</w:t>
      </w:r>
    </w:p>
  </w:footnote>
  <w:footnote w:id="3">
    <w:p w14:paraId="60ECC576" w14:textId="4C945DE8" w:rsidR="00DB3543" w:rsidRPr="00437F4D" w:rsidRDefault="00DB3543">
      <w:pPr>
        <w:pStyle w:val="afa"/>
        <w:rPr>
          <w:lang w:val="en-US"/>
        </w:rPr>
      </w:pPr>
      <w:r>
        <w:rPr>
          <w:rStyle w:val="afc"/>
        </w:rPr>
        <w:footnoteRef/>
      </w:r>
      <w:r w:rsidRPr="00437F4D">
        <w:rPr>
          <w:lang w:val="en-US"/>
        </w:rPr>
        <w:t xml:space="preserve"> </w:t>
      </w:r>
      <w:r w:rsidRPr="00437F4D">
        <w:rPr>
          <w:rFonts w:ascii="Times New Roman" w:hAnsi="Times New Roman" w:cs="Times New Roman"/>
          <w:lang w:val="en-US"/>
        </w:rPr>
        <w:t xml:space="preserve">KPMG Survey for Sustainable reporting </w:t>
      </w:r>
      <w:r>
        <w:rPr>
          <w:rFonts w:ascii="Times New Roman" w:hAnsi="Times New Roman" w:cs="Times New Roman"/>
          <w:lang w:val="en-US"/>
        </w:rPr>
        <w:t xml:space="preserve">2022 </w:t>
      </w:r>
      <w:r w:rsidRPr="00437F4D">
        <w:rPr>
          <w:rFonts w:ascii="Times New Roman" w:hAnsi="Times New Roman" w:cs="Times New Roman"/>
          <w:lang w:val="en-US"/>
        </w:rPr>
        <w:t>is available at: https://home.kpmg/xx/en/home/insights/2022/09/survey-of-sustainability-reporting-2022.html</w:t>
      </w:r>
    </w:p>
  </w:footnote>
  <w:footnote w:id="4">
    <w:p w14:paraId="18C36449" w14:textId="6ECD7D9C" w:rsidR="008815A7" w:rsidRPr="00437F4D" w:rsidRDefault="008815A7">
      <w:pPr>
        <w:pStyle w:val="afa"/>
        <w:rPr>
          <w:rFonts w:ascii="Times New Roman" w:hAnsi="Times New Roman" w:cs="Times New Roman"/>
          <w:lang w:val="en-US"/>
        </w:rPr>
      </w:pPr>
      <w:r w:rsidRPr="00437F4D">
        <w:rPr>
          <w:rStyle w:val="afc"/>
          <w:rFonts w:ascii="Times New Roman" w:hAnsi="Times New Roman" w:cs="Times New Roman"/>
        </w:rPr>
        <w:footnoteRef/>
      </w:r>
      <w:r w:rsidRPr="00437F4D">
        <w:rPr>
          <w:rFonts w:ascii="Times New Roman" w:hAnsi="Times New Roman" w:cs="Times New Roman"/>
          <w:lang w:val="en-US"/>
        </w:rPr>
        <w:t xml:space="preserve"> ESG Refinitiv information is available at: https://www.refinitiv.com/en/sustainable-finance/esg-scores</w:t>
      </w:r>
    </w:p>
  </w:footnote>
  <w:footnote w:id="5">
    <w:p w14:paraId="6E416BB5" w14:textId="7049F6B2" w:rsidR="008815A7" w:rsidRPr="00437F4D" w:rsidRDefault="008815A7">
      <w:pPr>
        <w:pStyle w:val="afa"/>
        <w:rPr>
          <w:rFonts w:ascii="Times New Roman" w:hAnsi="Times New Roman" w:cs="Times New Roman"/>
          <w:lang w:val="en-US"/>
        </w:rPr>
      </w:pPr>
      <w:r w:rsidRPr="00437F4D">
        <w:rPr>
          <w:rStyle w:val="afc"/>
          <w:rFonts w:ascii="Times New Roman" w:hAnsi="Times New Roman" w:cs="Times New Roman"/>
        </w:rPr>
        <w:footnoteRef/>
      </w:r>
      <w:r w:rsidRPr="00437F4D">
        <w:rPr>
          <w:rFonts w:ascii="Times New Roman" w:hAnsi="Times New Roman" w:cs="Times New Roman"/>
          <w:lang w:val="en-US"/>
        </w:rPr>
        <w:t xml:space="preserve"> Refinitiv ESG scores methodology is available at: https://www.refinitiv.com/content/dam/marketing/en_us/documents/methodology/refinitiv-esg-scores-methodology.pdf</w:t>
      </w:r>
    </w:p>
  </w:footnote>
  <w:footnote w:id="6">
    <w:p w14:paraId="0F7AC721" w14:textId="10F8910C" w:rsidR="008815A7" w:rsidRPr="00437F4D" w:rsidRDefault="008815A7">
      <w:pPr>
        <w:pStyle w:val="afa"/>
        <w:rPr>
          <w:lang w:val="en-US"/>
        </w:rPr>
      </w:pPr>
      <w:r w:rsidRPr="00437F4D">
        <w:rPr>
          <w:rStyle w:val="afc"/>
          <w:rFonts w:ascii="Times New Roman" w:hAnsi="Times New Roman" w:cs="Times New Roman"/>
        </w:rPr>
        <w:footnoteRef/>
      </w:r>
      <w:r w:rsidRPr="00437F4D">
        <w:rPr>
          <w:rFonts w:ascii="Times New Roman" w:hAnsi="Times New Roman" w:cs="Times New Roman"/>
          <w:lang w:val="en-US"/>
        </w:rPr>
        <w:t xml:space="preserve"> ESG score calculation and pillar weights are available at: https://www.refinitiv.com/content/dam/marketing/en_us/documents/methodology/refinitiv-esg-scores-methodology.pdf</w:t>
      </w:r>
    </w:p>
  </w:footnote>
  <w:footnote w:id="7">
    <w:p w14:paraId="04C99335" w14:textId="25F6328A" w:rsidR="008815A7" w:rsidRPr="00437F4D" w:rsidRDefault="008815A7">
      <w:pPr>
        <w:pStyle w:val="afa"/>
        <w:rPr>
          <w:rFonts w:ascii="Times New Roman" w:hAnsi="Times New Roman" w:cs="Times New Roman"/>
          <w:lang w:val="en-US"/>
        </w:rPr>
      </w:pPr>
      <w:r w:rsidRPr="00437F4D">
        <w:rPr>
          <w:rStyle w:val="afc"/>
          <w:rFonts w:ascii="Times New Roman" w:hAnsi="Times New Roman" w:cs="Times New Roman"/>
        </w:rPr>
        <w:footnoteRef/>
      </w:r>
      <w:r w:rsidRPr="00437F4D">
        <w:rPr>
          <w:rFonts w:ascii="Times New Roman" w:hAnsi="Times New Roman" w:cs="Times New Roman"/>
          <w:lang w:val="en-US"/>
        </w:rPr>
        <w:t xml:space="preserve"> Note </w:t>
      </w:r>
      <w:r w:rsidR="00D9479A" w:rsidRPr="00437F4D">
        <w:rPr>
          <w:rFonts w:ascii="Times New Roman" w:hAnsi="Times New Roman" w:cs="Times New Roman"/>
          <w:lang w:val="en-US"/>
        </w:rPr>
        <w:t>–</w:t>
      </w:r>
      <w:r w:rsidRPr="00437F4D">
        <w:rPr>
          <w:rFonts w:ascii="Times New Roman" w:hAnsi="Times New Roman" w:cs="Times New Roman"/>
          <w:lang w:val="en-US"/>
        </w:rPr>
        <w:t xml:space="preserve"> </w:t>
      </w:r>
      <w:r w:rsidR="00D9479A" w:rsidRPr="00437F4D">
        <w:rPr>
          <w:rFonts w:ascii="Times New Roman" w:hAnsi="Times New Roman" w:cs="Times New Roman"/>
          <w:lang w:val="en-US"/>
        </w:rPr>
        <w:t xml:space="preserve">Worldwide governance indicators are available at https://info.worldbank.org/governance/wgi/ </w:t>
      </w:r>
    </w:p>
  </w:footnote>
  <w:footnote w:id="8">
    <w:p w14:paraId="4E375A43" w14:textId="47056A23" w:rsidR="00CE10D2" w:rsidRPr="00437F4D" w:rsidRDefault="00CE10D2">
      <w:pPr>
        <w:pStyle w:val="afa"/>
        <w:rPr>
          <w:rFonts w:ascii="Times New Roman" w:hAnsi="Times New Roman" w:cs="Times New Roman"/>
          <w:lang w:val="en-US"/>
        </w:rPr>
      </w:pPr>
      <w:r w:rsidRPr="00437F4D">
        <w:rPr>
          <w:rStyle w:val="afc"/>
          <w:rFonts w:ascii="Times New Roman" w:hAnsi="Times New Roman" w:cs="Times New Roman"/>
        </w:rPr>
        <w:footnoteRef/>
      </w:r>
      <w:r w:rsidRPr="00437F4D">
        <w:rPr>
          <w:rFonts w:ascii="Times New Roman" w:hAnsi="Times New Roman" w:cs="Times New Roman"/>
          <w:lang w:val="en-US"/>
        </w:rPr>
        <w:t xml:space="preserve"> GDP per capita is available at: https://data.worldbank.org/indicator/NY.GDP.PCAP.CD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AA9"/>
    <w:multiLevelType w:val="hybridMultilevel"/>
    <w:tmpl w:val="1EE82E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844078"/>
    <w:multiLevelType w:val="hybridMultilevel"/>
    <w:tmpl w:val="1EE82EE2"/>
    <w:lvl w:ilvl="0" w:tplc="4AB42E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4910B4"/>
    <w:multiLevelType w:val="hybridMultilevel"/>
    <w:tmpl w:val="1EE82E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08D2B38"/>
    <w:multiLevelType w:val="hybridMultilevel"/>
    <w:tmpl w:val="F0602B98"/>
    <w:lvl w:ilvl="0" w:tplc="95207012">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0A06CC"/>
    <w:multiLevelType w:val="hybridMultilevel"/>
    <w:tmpl w:val="E62EF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DA038FE"/>
    <w:multiLevelType w:val="hybridMultilevel"/>
    <w:tmpl w:val="1EE82E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FB0640D"/>
    <w:multiLevelType w:val="hybridMultilevel"/>
    <w:tmpl w:val="1E563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3D3719"/>
    <w:multiLevelType w:val="hybridMultilevel"/>
    <w:tmpl w:val="1EE82E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C636A0"/>
    <w:multiLevelType w:val="hybridMultilevel"/>
    <w:tmpl w:val="1EE82E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1D566A"/>
    <w:multiLevelType w:val="hybridMultilevel"/>
    <w:tmpl w:val="ADA4E262"/>
    <w:lvl w:ilvl="0" w:tplc="90C42CB0">
      <w:start w:val="1"/>
      <w:numFmt w:val="decimal"/>
      <w:lvlText w:val="%1"/>
      <w:lvlJc w:val="left"/>
      <w:pPr>
        <w:ind w:left="720" w:hanging="360"/>
      </w:pPr>
      <w:rPr>
        <w:rFonts w:ascii="Times New Roman" w:hAnsi="Times New Roman" w:cs="Times New Roman" w:hint="default"/>
        <w:sz w:val="20"/>
        <w:szCs w:val="2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85C5370"/>
    <w:multiLevelType w:val="hybridMultilevel"/>
    <w:tmpl w:val="B6F0A0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C0435E9"/>
    <w:multiLevelType w:val="hybridMultilevel"/>
    <w:tmpl w:val="1EE82E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110A8C"/>
    <w:multiLevelType w:val="hybridMultilevel"/>
    <w:tmpl w:val="1EE82E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08A3E24"/>
    <w:multiLevelType w:val="hybridMultilevel"/>
    <w:tmpl w:val="E92E3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16E6662"/>
    <w:multiLevelType w:val="hybridMultilevel"/>
    <w:tmpl w:val="4F5048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2381957"/>
    <w:multiLevelType w:val="hybridMultilevel"/>
    <w:tmpl w:val="1EE82E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3DD31EA"/>
    <w:multiLevelType w:val="hybridMultilevel"/>
    <w:tmpl w:val="1EE82E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6762F76"/>
    <w:multiLevelType w:val="hybridMultilevel"/>
    <w:tmpl w:val="4F5048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8A75918"/>
    <w:multiLevelType w:val="hybridMultilevel"/>
    <w:tmpl w:val="0BE498F2"/>
    <w:lvl w:ilvl="0" w:tplc="798A1A5E">
      <w:start w:val="1"/>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15:restartNumberingAfterBreak="0">
    <w:nsid w:val="59B36FDC"/>
    <w:multiLevelType w:val="hybridMultilevel"/>
    <w:tmpl w:val="75BE66BC"/>
    <w:lvl w:ilvl="0" w:tplc="E842B0D6">
      <w:start w:val="1"/>
      <w:numFmt w:val="decimal"/>
      <w:lvlText w:val="(%1)"/>
      <w:lvlJc w:val="left"/>
      <w:pPr>
        <w:ind w:left="811" w:hanging="360"/>
      </w:pPr>
      <w:rPr>
        <w:rFonts w:hint="default"/>
      </w:rPr>
    </w:lvl>
    <w:lvl w:ilvl="1" w:tplc="04190019" w:tentative="1">
      <w:start w:val="1"/>
      <w:numFmt w:val="lowerLetter"/>
      <w:lvlText w:val="%2."/>
      <w:lvlJc w:val="left"/>
      <w:pPr>
        <w:ind w:left="1531" w:hanging="360"/>
      </w:pPr>
    </w:lvl>
    <w:lvl w:ilvl="2" w:tplc="0419001B" w:tentative="1">
      <w:start w:val="1"/>
      <w:numFmt w:val="lowerRoman"/>
      <w:lvlText w:val="%3."/>
      <w:lvlJc w:val="right"/>
      <w:pPr>
        <w:ind w:left="2251" w:hanging="180"/>
      </w:pPr>
    </w:lvl>
    <w:lvl w:ilvl="3" w:tplc="0419000F" w:tentative="1">
      <w:start w:val="1"/>
      <w:numFmt w:val="decimal"/>
      <w:lvlText w:val="%4."/>
      <w:lvlJc w:val="left"/>
      <w:pPr>
        <w:ind w:left="2971" w:hanging="360"/>
      </w:pPr>
    </w:lvl>
    <w:lvl w:ilvl="4" w:tplc="04190019" w:tentative="1">
      <w:start w:val="1"/>
      <w:numFmt w:val="lowerLetter"/>
      <w:lvlText w:val="%5."/>
      <w:lvlJc w:val="left"/>
      <w:pPr>
        <w:ind w:left="3691" w:hanging="360"/>
      </w:pPr>
    </w:lvl>
    <w:lvl w:ilvl="5" w:tplc="0419001B" w:tentative="1">
      <w:start w:val="1"/>
      <w:numFmt w:val="lowerRoman"/>
      <w:lvlText w:val="%6."/>
      <w:lvlJc w:val="right"/>
      <w:pPr>
        <w:ind w:left="4411" w:hanging="180"/>
      </w:pPr>
    </w:lvl>
    <w:lvl w:ilvl="6" w:tplc="0419000F" w:tentative="1">
      <w:start w:val="1"/>
      <w:numFmt w:val="decimal"/>
      <w:lvlText w:val="%7."/>
      <w:lvlJc w:val="left"/>
      <w:pPr>
        <w:ind w:left="5131" w:hanging="360"/>
      </w:pPr>
    </w:lvl>
    <w:lvl w:ilvl="7" w:tplc="04190019" w:tentative="1">
      <w:start w:val="1"/>
      <w:numFmt w:val="lowerLetter"/>
      <w:lvlText w:val="%8."/>
      <w:lvlJc w:val="left"/>
      <w:pPr>
        <w:ind w:left="5851" w:hanging="360"/>
      </w:pPr>
    </w:lvl>
    <w:lvl w:ilvl="8" w:tplc="0419001B" w:tentative="1">
      <w:start w:val="1"/>
      <w:numFmt w:val="lowerRoman"/>
      <w:lvlText w:val="%9."/>
      <w:lvlJc w:val="right"/>
      <w:pPr>
        <w:ind w:left="6571" w:hanging="180"/>
      </w:pPr>
    </w:lvl>
  </w:abstractNum>
  <w:abstractNum w:abstractNumId="20" w15:restartNumberingAfterBreak="0">
    <w:nsid w:val="5D8F709E"/>
    <w:multiLevelType w:val="hybridMultilevel"/>
    <w:tmpl w:val="1EE82E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0C05F02"/>
    <w:multiLevelType w:val="hybridMultilevel"/>
    <w:tmpl w:val="4F5048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15A74C8"/>
    <w:multiLevelType w:val="hybridMultilevel"/>
    <w:tmpl w:val="1EE82E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18E3D61"/>
    <w:multiLevelType w:val="hybridMultilevel"/>
    <w:tmpl w:val="F45AD3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68D7D27"/>
    <w:multiLevelType w:val="hybridMultilevel"/>
    <w:tmpl w:val="8E5CF740"/>
    <w:lvl w:ilvl="0" w:tplc="A496A496">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C0962C5"/>
    <w:multiLevelType w:val="hybridMultilevel"/>
    <w:tmpl w:val="33280084"/>
    <w:lvl w:ilvl="0" w:tplc="A78C2D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FE43F57"/>
    <w:multiLevelType w:val="hybridMultilevel"/>
    <w:tmpl w:val="BB961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1B04EA4"/>
    <w:multiLevelType w:val="hybridMultilevel"/>
    <w:tmpl w:val="1EE82E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2B67ACA"/>
    <w:multiLevelType w:val="hybridMultilevel"/>
    <w:tmpl w:val="4F5048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4E54F2C"/>
    <w:multiLevelType w:val="hybridMultilevel"/>
    <w:tmpl w:val="9F32E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7ED1730"/>
    <w:multiLevelType w:val="hybridMultilevel"/>
    <w:tmpl w:val="3CFCFA50"/>
    <w:lvl w:ilvl="0" w:tplc="18E09752">
      <w:start w:val="1"/>
      <w:numFmt w:val="decimal"/>
      <w:lvlText w:val="(%1)"/>
      <w:lvlJc w:val="left"/>
      <w:pPr>
        <w:ind w:left="2108" w:hanging="1748"/>
      </w:pPr>
      <w:rPr>
        <w:rFonts w:hint="default"/>
        <w:i w:val="0"/>
        <w:noProof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9057EB6"/>
    <w:multiLevelType w:val="hybridMultilevel"/>
    <w:tmpl w:val="1EE82E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9772761"/>
    <w:multiLevelType w:val="hybridMultilevel"/>
    <w:tmpl w:val="8A6010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99779E8"/>
    <w:multiLevelType w:val="hybridMultilevel"/>
    <w:tmpl w:val="C82003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C7D1DE7"/>
    <w:multiLevelType w:val="hybridMultilevel"/>
    <w:tmpl w:val="1EE82E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D684119"/>
    <w:multiLevelType w:val="multilevel"/>
    <w:tmpl w:val="F5C2DE06"/>
    <w:lvl w:ilvl="0">
      <w:start w:val="1"/>
      <w:numFmt w:val="decimal"/>
      <w:pStyle w:val="1"/>
      <w:lvlText w:val="%1"/>
      <w:lvlJc w:val="left"/>
      <w:pPr>
        <w:ind w:left="432" w:hanging="432"/>
      </w:pPr>
    </w:lvl>
    <w:lvl w:ilvl="1">
      <w:start w:val="1"/>
      <w:numFmt w:val="decimal"/>
      <w:pStyle w:val="2"/>
      <w:lvlText w:val="%1.%2"/>
      <w:lvlJc w:val="left"/>
      <w:pPr>
        <w:ind w:left="1143" w:hanging="576"/>
      </w:pPr>
      <w:rPr>
        <w:b/>
        <w:bCs w:val="0"/>
        <w:i w:val="0"/>
        <w:iCs w:val="0"/>
      </w:rPr>
    </w:lvl>
    <w:lvl w:ilvl="2">
      <w:start w:val="1"/>
      <w:numFmt w:val="decimal"/>
      <w:pStyle w:val="3"/>
      <w:lvlText w:val="%1.%2.%3"/>
      <w:lvlJc w:val="left"/>
      <w:pPr>
        <w:ind w:left="5824" w:hanging="720"/>
      </w:pPr>
      <w:rPr>
        <w:b w:val="0"/>
        <w:bCs/>
        <w:i/>
        <w:iCs/>
      </w:rPr>
    </w:lvl>
    <w:lvl w:ilvl="3">
      <w:start w:val="1"/>
      <w:numFmt w:val="decimal"/>
      <w:pStyle w:val="4"/>
      <w:lvlText w:val="%1.%2.%3.%4"/>
      <w:lvlJc w:val="left"/>
      <w:pPr>
        <w:ind w:left="864" w:hanging="864"/>
      </w:pPr>
      <w:rPr>
        <w:i/>
        <w:iCs/>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16cid:durableId="1211260972">
    <w:abstractNumId w:val="25"/>
  </w:num>
  <w:num w:numId="2" w16cid:durableId="1852332223">
    <w:abstractNumId w:val="24"/>
  </w:num>
  <w:num w:numId="3" w16cid:durableId="65105368">
    <w:abstractNumId w:val="3"/>
  </w:num>
  <w:num w:numId="4" w16cid:durableId="121197094">
    <w:abstractNumId w:val="18"/>
  </w:num>
  <w:num w:numId="5" w16cid:durableId="1148665102">
    <w:abstractNumId w:val="35"/>
  </w:num>
  <w:num w:numId="6" w16cid:durableId="2070036687">
    <w:abstractNumId w:val="35"/>
    <w:lvlOverride w:ilvl="0">
      <w:startOverride w:val="2"/>
    </w:lvlOverride>
    <w:lvlOverride w:ilvl="1">
      <w:startOverride w:val="1"/>
    </w:lvlOverride>
  </w:num>
  <w:num w:numId="7" w16cid:durableId="1859545558">
    <w:abstractNumId w:val="4"/>
  </w:num>
  <w:num w:numId="8" w16cid:durableId="977297734">
    <w:abstractNumId w:val="19"/>
  </w:num>
  <w:num w:numId="9" w16cid:durableId="870218484">
    <w:abstractNumId w:val="30"/>
  </w:num>
  <w:num w:numId="10" w16cid:durableId="1028868519">
    <w:abstractNumId w:val="23"/>
  </w:num>
  <w:num w:numId="11" w16cid:durableId="1179967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26995102">
    <w:abstractNumId w:val="21"/>
  </w:num>
  <w:num w:numId="13" w16cid:durableId="1668164785">
    <w:abstractNumId w:val="28"/>
  </w:num>
  <w:num w:numId="14" w16cid:durableId="142552517">
    <w:abstractNumId w:val="17"/>
  </w:num>
  <w:num w:numId="15" w16cid:durableId="309097248">
    <w:abstractNumId w:val="14"/>
  </w:num>
  <w:num w:numId="16" w16cid:durableId="171266397">
    <w:abstractNumId w:val="33"/>
  </w:num>
  <w:num w:numId="17" w16cid:durableId="1019237074">
    <w:abstractNumId w:val="1"/>
  </w:num>
  <w:num w:numId="18" w16cid:durableId="882864553">
    <w:abstractNumId w:val="20"/>
  </w:num>
  <w:num w:numId="19" w16cid:durableId="119883967">
    <w:abstractNumId w:val="2"/>
  </w:num>
  <w:num w:numId="20" w16cid:durableId="1398818944">
    <w:abstractNumId w:val="12"/>
  </w:num>
  <w:num w:numId="21" w16cid:durableId="1874615304">
    <w:abstractNumId w:val="31"/>
  </w:num>
  <w:num w:numId="22" w16cid:durableId="1403335206">
    <w:abstractNumId w:val="8"/>
  </w:num>
  <w:num w:numId="23" w16cid:durableId="1891532487">
    <w:abstractNumId w:val="7"/>
  </w:num>
  <w:num w:numId="24" w16cid:durableId="1555386275">
    <w:abstractNumId w:val="11"/>
  </w:num>
  <w:num w:numId="25" w16cid:durableId="1146967049">
    <w:abstractNumId w:val="0"/>
  </w:num>
  <w:num w:numId="26" w16cid:durableId="367074177">
    <w:abstractNumId w:val="16"/>
  </w:num>
  <w:num w:numId="27" w16cid:durableId="1283922763">
    <w:abstractNumId w:val="15"/>
  </w:num>
  <w:num w:numId="28" w16cid:durableId="610012500">
    <w:abstractNumId w:val="5"/>
  </w:num>
  <w:num w:numId="29" w16cid:durableId="1047099267">
    <w:abstractNumId w:val="27"/>
  </w:num>
  <w:num w:numId="30" w16cid:durableId="1867795313">
    <w:abstractNumId w:val="22"/>
  </w:num>
  <w:num w:numId="31" w16cid:durableId="1787575307">
    <w:abstractNumId w:val="34"/>
  </w:num>
  <w:num w:numId="32" w16cid:durableId="97681204">
    <w:abstractNumId w:val="29"/>
  </w:num>
  <w:num w:numId="33" w16cid:durableId="1279947135">
    <w:abstractNumId w:val="26"/>
  </w:num>
  <w:num w:numId="34" w16cid:durableId="993221201">
    <w:abstractNumId w:val="6"/>
  </w:num>
  <w:num w:numId="35" w16cid:durableId="512115861">
    <w:abstractNumId w:val="32"/>
  </w:num>
  <w:num w:numId="36" w16cid:durableId="1689329255">
    <w:abstractNumId w:val="9"/>
  </w:num>
  <w:num w:numId="37" w16cid:durableId="736585612">
    <w:abstractNumId w:val="10"/>
  </w:num>
  <w:num w:numId="38" w16cid:durableId="274556002">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Q1sTSxNDM3NzUzNDJU0lEKTi0uzszPAykws6wFAG0dHb8tAAAA"/>
  </w:docVars>
  <w:rsids>
    <w:rsidRoot w:val="00D67356"/>
    <w:rsid w:val="000005EB"/>
    <w:rsid w:val="00000E9E"/>
    <w:rsid w:val="00001D8F"/>
    <w:rsid w:val="00002965"/>
    <w:rsid w:val="00004E80"/>
    <w:rsid w:val="000052CE"/>
    <w:rsid w:val="00006A0F"/>
    <w:rsid w:val="00006BD8"/>
    <w:rsid w:val="0000729F"/>
    <w:rsid w:val="00007506"/>
    <w:rsid w:val="00010829"/>
    <w:rsid w:val="00010D25"/>
    <w:rsid w:val="00011015"/>
    <w:rsid w:val="000117E2"/>
    <w:rsid w:val="0001261B"/>
    <w:rsid w:val="000127E6"/>
    <w:rsid w:val="00012E48"/>
    <w:rsid w:val="00013630"/>
    <w:rsid w:val="00014D15"/>
    <w:rsid w:val="00016053"/>
    <w:rsid w:val="000163B5"/>
    <w:rsid w:val="0001641E"/>
    <w:rsid w:val="00017571"/>
    <w:rsid w:val="000204AF"/>
    <w:rsid w:val="000206A0"/>
    <w:rsid w:val="00020C73"/>
    <w:rsid w:val="00021E62"/>
    <w:rsid w:val="00021EC5"/>
    <w:rsid w:val="00022551"/>
    <w:rsid w:val="0002429E"/>
    <w:rsid w:val="00024B5B"/>
    <w:rsid w:val="00025214"/>
    <w:rsid w:val="000258BB"/>
    <w:rsid w:val="0002603C"/>
    <w:rsid w:val="00030435"/>
    <w:rsid w:val="00030997"/>
    <w:rsid w:val="00030E92"/>
    <w:rsid w:val="00030EF5"/>
    <w:rsid w:val="00031890"/>
    <w:rsid w:val="00032D75"/>
    <w:rsid w:val="000331E7"/>
    <w:rsid w:val="000333C3"/>
    <w:rsid w:val="00033677"/>
    <w:rsid w:val="00033D98"/>
    <w:rsid w:val="00033EE2"/>
    <w:rsid w:val="000352C2"/>
    <w:rsid w:val="0003571D"/>
    <w:rsid w:val="00036DB6"/>
    <w:rsid w:val="00036F65"/>
    <w:rsid w:val="00037116"/>
    <w:rsid w:val="00040A5F"/>
    <w:rsid w:val="00040D21"/>
    <w:rsid w:val="00040E86"/>
    <w:rsid w:val="00043D24"/>
    <w:rsid w:val="000444F2"/>
    <w:rsid w:val="00044C1B"/>
    <w:rsid w:val="00045E16"/>
    <w:rsid w:val="00046910"/>
    <w:rsid w:val="00046E97"/>
    <w:rsid w:val="00046F25"/>
    <w:rsid w:val="00050D0E"/>
    <w:rsid w:val="00050F53"/>
    <w:rsid w:val="000524B1"/>
    <w:rsid w:val="00053431"/>
    <w:rsid w:val="00053886"/>
    <w:rsid w:val="000547C0"/>
    <w:rsid w:val="00054BBD"/>
    <w:rsid w:val="0005568E"/>
    <w:rsid w:val="00055799"/>
    <w:rsid w:val="0005642C"/>
    <w:rsid w:val="0005674C"/>
    <w:rsid w:val="000569D7"/>
    <w:rsid w:val="00056BAF"/>
    <w:rsid w:val="00056DA1"/>
    <w:rsid w:val="00057D3A"/>
    <w:rsid w:val="00057F32"/>
    <w:rsid w:val="0006063F"/>
    <w:rsid w:val="00060921"/>
    <w:rsid w:val="0006092E"/>
    <w:rsid w:val="0006188F"/>
    <w:rsid w:val="000624B4"/>
    <w:rsid w:val="00063374"/>
    <w:rsid w:val="000638A3"/>
    <w:rsid w:val="00063AC3"/>
    <w:rsid w:val="00065A73"/>
    <w:rsid w:val="000661C9"/>
    <w:rsid w:val="00066DCC"/>
    <w:rsid w:val="00066FA3"/>
    <w:rsid w:val="0007044A"/>
    <w:rsid w:val="00071420"/>
    <w:rsid w:val="000740E7"/>
    <w:rsid w:val="00074B5D"/>
    <w:rsid w:val="00075E00"/>
    <w:rsid w:val="00075F36"/>
    <w:rsid w:val="00077DD3"/>
    <w:rsid w:val="00081984"/>
    <w:rsid w:val="000833B9"/>
    <w:rsid w:val="00083FB2"/>
    <w:rsid w:val="00084ADC"/>
    <w:rsid w:val="000850A6"/>
    <w:rsid w:val="000851F7"/>
    <w:rsid w:val="00085485"/>
    <w:rsid w:val="00086D40"/>
    <w:rsid w:val="000925EF"/>
    <w:rsid w:val="00092B87"/>
    <w:rsid w:val="0009348C"/>
    <w:rsid w:val="000937F8"/>
    <w:rsid w:val="00093D35"/>
    <w:rsid w:val="00094C99"/>
    <w:rsid w:val="00095803"/>
    <w:rsid w:val="00096DD9"/>
    <w:rsid w:val="00097CD2"/>
    <w:rsid w:val="000A0A2E"/>
    <w:rsid w:val="000A189D"/>
    <w:rsid w:val="000A2310"/>
    <w:rsid w:val="000A2B33"/>
    <w:rsid w:val="000A3B2E"/>
    <w:rsid w:val="000A435F"/>
    <w:rsid w:val="000A4FEF"/>
    <w:rsid w:val="000A58E3"/>
    <w:rsid w:val="000A5BA4"/>
    <w:rsid w:val="000A7A70"/>
    <w:rsid w:val="000A7AA2"/>
    <w:rsid w:val="000B0553"/>
    <w:rsid w:val="000B0CD0"/>
    <w:rsid w:val="000B118C"/>
    <w:rsid w:val="000B120A"/>
    <w:rsid w:val="000B2849"/>
    <w:rsid w:val="000B3BA5"/>
    <w:rsid w:val="000B4AB0"/>
    <w:rsid w:val="000B4FE2"/>
    <w:rsid w:val="000B5A9B"/>
    <w:rsid w:val="000B601E"/>
    <w:rsid w:val="000B6BFA"/>
    <w:rsid w:val="000C0ED1"/>
    <w:rsid w:val="000C3F82"/>
    <w:rsid w:val="000C3FBD"/>
    <w:rsid w:val="000C4E70"/>
    <w:rsid w:val="000C57B5"/>
    <w:rsid w:val="000C6B52"/>
    <w:rsid w:val="000D0992"/>
    <w:rsid w:val="000D09D0"/>
    <w:rsid w:val="000D0ABD"/>
    <w:rsid w:val="000D0C1C"/>
    <w:rsid w:val="000D1A65"/>
    <w:rsid w:val="000D30BD"/>
    <w:rsid w:val="000D4149"/>
    <w:rsid w:val="000D43B7"/>
    <w:rsid w:val="000D43E7"/>
    <w:rsid w:val="000D647A"/>
    <w:rsid w:val="000D6AEE"/>
    <w:rsid w:val="000E04BE"/>
    <w:rsid w:val="000E05C0"/>
    <w:rsid w:val="000E094B"/>
    <w:rsid w:val="000E0B00"/>
    <w:rsid w:val="000E1755"/>
    <w:rsid w:val="000E18AA"/>
    <w:rsid w:val="000E23C4"/>
    <w:rsid w:val="000E3BFC"/>
    <w:rsid w:val="000E3F49"/>
    <w:rsid w:val="000E4FCD"/>
    <w:rsid w:val="000E692F"/>
    <w:rsid w:val="000E6EEC"/>
    <w:rsid w:val="000E761B"/>
    <w:rsid w:val="000F01DA"/>
    <w:rsid w:val="000F0619"/>
    <w:rsid w:val="000F1588"/>
    <w:rsid w:val="000F1D16"/>
    <w:rsid w:val="000F1D52"/>
    <w:rsid w:val="000F2B46"/>
    <w:rsid w:val="000F4985"/>
    <w:rsid w:val="000F54F4"/>
    <w:rsid w:val="000F5CA9"/>
    <w:rsid w:val="0010027D"/>
    <w:rsid w:val="001003E0"/>
    <w:rsid w:val="001016E1"/>
    <w:rsid w:val="00101E29"/>
    <w:rsid w:val="00102249"/>
    <w:rsid w:val="001029EB"/>
    <w:rsid w:val="00103009"/>
    <w:rsid w:val="00103734"/>
    <w:rsid w:val="0010394C"/>
    <w:rsid w:val="00103CAC"/>
    <w:rsid w:val="0010406F"/>
    <w:rsid w:val="00104527"/>
    <w:rsid w:val="00104A98"/>
    <w:rsid w:val="001051CC"/>
    <w:rsid w:val="00105357"/>
    <w:rsid w:val="00105D44"/>
    <w:rsid w:val="00106C60"/>
    <w:rsid w:val="00107910"/>
    <w:rsid w:val="0011013A"/>
    <w:rsid w:val="0011045E"/>
    <w:rsid w:val="001107B8"/>
    <w:rsid w:val="0011134E"/>
    <w:rsid w:val="001116DA"/>
    <w:rsid w:val="00112887"/>
    <w:rsid w:val="0011491B"/>
    <w:rsid w:val="00114C92"/>
    <w:rsid w:val="00115246"/>
    <w:rsid w:val="001201FB"/>
    <w:rsid w:val="0012208B"/>
    <w:rsid w:val="00122FAA"/>
    <w:rsid w:val="00123217"/>
    <w:rsid w:val="001233E6"/>
    <w:rsid w:val="001256BF"/>
    <w:rsid w:val="00125CB8"/>
    <w:rsid w:val="0012673B"/>
    <w:rsid w:val="00127302"/>
    <w:rsid w:val="00127D0D"/>
    <w:rsid w:val="00127D85"/>
    <w:rsid w:val="00130496"/>
    <w:rsid w:val="001313C6"/>
    <w:rsid w:val="00133556"/>
    <w:rsid w:val="00133DB3"/>
    <w:rsid w:val="00134A52"/>
    <w:rsid w:val="001375A2"/>
    <w:rsid w:val="00137EC9"/>
    <w:rsid w:val="00140206"/>
    <w:rsid w:val="00141FFF"/>
    <w:rsid w:val="001421C1"/>
    <w:rsid w:val="001426BC"/>
    <w:rsid w:val="00142877"/>
    <w:rsid w:val="00143C33"/>
    <w:rsid w:val="00145CFC"/>
    <w:rsid w:val="00146A12"/>
    <w:rsid w:val="00147CC4"/>
    <w:rsid w:val="0015063A"/>
    <w:rsid w:val="00150859"/>
    <w:rsid w:val="00150D16"/>
    <w:rsid w:val="0015108C"/>
    <w:rsid w:val="00151E73"/>
    <w:rsid w:val="00152216"/>
    <w:rsid w:val="00152D45"/>
    <w:rsid w:val="001534CA"/>
    <w:rsid w:val="00154753"/>
    <w:rsid w:val="001558C8"/>
    <w:rsid w:val="0016067D"/>
    <w:rsid w:val="00160E44"/>
    <w:rsid w:val="00161491"/>
    <w:rsid w:val="00162B2E"/>
    <w:rsid w:val="00162CC7"/>
    <w:rsid w:val="00163501"/>
    <w:rsid w:val="00164B6E"/>
    <w:rsid w:val="00164CA2"/>
    <w:rsid w:val="00164EF8"/>
    <w:rsid w:val="001658F3"/>
    <w:rsid w:val="00165D6D"/>
    <w:rsid w:val="00166EE5"/>
    <w:rsid w:val="00166F9C"/>
    <w:rsid w:val="001670EB"/>
    <w:rsid w:val="0016766F"/>
    <w:rsid w:val="0016787A"/>
    <w:rsid w:val="00170564"/>
    <w:rsid w:val="001707E4"/>
    <w:rsid w:val="00170CF7"/>
    <w:rsid w:val="001714BE"/>
    <w:rsid w:val="00171C12"/>
    <w:rsid w:val="0017282E"/>
    <w:rsid w:val="00172DDA"/>
    <w:rsid w:val="001732CD"/>
    <w:rsid w:val="001737F3"/>
    <w:rsid w:val="00173BF9"/>
    <w:rsid w:val="00173EEC"/>
    <w:rsid w:val="001747F6"/>
    <w:rsid w:val="00175AAB"/>
    <w:rsid w:val="00177697"/>
    <w:rsid w:val="001801D2"/>
    <w:rsid w:val="0018029C"/>
    <w:rsid w:val="001805D6"/>
    <w:rsid w:val="001820CE"/>
    <w:rsid w:val="001821E8"/>
    <w:rsid w:val="001824B6"/>
    <w:rsid w:val="001829FE"/>
    <w:rsid w:val="00182F7C"/>
    <w:rsid w:val="00183BC1"/>
    <w:rsid w:val="001840AD"/>
    <w:rsid w:val="0018480F"/>
    <w:rsid w:val="00185A92"/>
    <w:rsid w:val="00187A57"/>
    <w:rsid w:val="00190534"/>
    <w:rsid w:val="00190540"/>
    <w:rsid w:val="00191257"/>
    <w:rsid w:val="001963F3"/>
    <w:rsid w:val="001967D3"/>
    <w:rsid w:val="001969D3"/>
    <w:rsid w:val="001A0194"/>
    <w:rsid w:val="001A0DB3"/>
    <w:rsid w:val="001A153A"/>
    <w:rsid w:val="001A1C56"/>
    <w:rsid w:val="001A237C"/>
    <w:rsid w:val="001A2D5B"/>
    <w:rsid w:val="001A2EA1"/>
    <w:rsid w:val="001A3AE1"/>
    <w:rsid w:val="001A3CE6"/>
    <w:rsid w:val="001A3DA2"/>
    <w:rsid w:val="001A3EF8"/>
    <w:rsid w:val="001A4D44"/>
    <w:rsid w:val="001A52BA"/>
    <w:rsid w:val="001A5447"/>
    <w:rsid w:val="001A5936"/>
    <w:rsid w:val="001A5B9C"/>
    <w:rsid w:val="001A5CAD"/>
    <w:rsid w:val="001A77DB"/>
    <w:rsid w:val="001B0131"/>
    <w:rsid w:val="001B03A5"/>
    <w:rsid w:val="001B0A9A"/>
    <w:rsid w:val="001B0EB3"/>
    <w:rsid w:val="001B123B"/>
    <w:rsid w:val="001B1700"/>
    <w:rsid w:val="001B1954"/>
    <w:rsid w:val="001B2524"/>
    <w:rsid w:val="001B2574"/>
    <w:rsid w:val="001B41CA"/>
    <w:rsid w:val="001B458A"/>
    <w:rsid w:val="001B4896"/>
    <w:rsid w:val="001B4AE4"/>
    <w:rsid w:val="001B603D"/>
    <w:rsid w:val="001B6B25"/>
    <w:rsid w:val="001C08A1"/>
    <w:rsid w:val="001C0E18"/>
    <w:rsid w:val="001C29B6"/>
    <w:rsid w:val="001C43D2"/>
    <w:rsid w:val="001C5B9C"/>
    <w:rsid w:val="001C6E60"/>
    <w:rsid w:val="001C7BC4"/>
    <w:rsid w:val="001C7CBD"/>
    <w:rsid w:val="001D0DB3"/>
    <w:rsid w:val="001D2516"/>
    <w:rsid w:val="001D3290"/>
    <w:rsid w:val="001D3EFB"/>
    <w:rsid w:val="001D4646"/>
    <w:rsid w:val="001D4E24"/>
    <w:rsid w:val="001D5058"/>
    <w:rsid w:val="001D53D1"/>
    <w:rsid w:val="001D5EF1"/>
    <w:rsid w:val="001D69DB"/>
    <w:rsid w:val="001E00BD"/>
    <w:rsid w:val="001E0175"/>
    <w:rsid w:val="001E053D"/>
    <w:rsid w:val="001E1115"/>
    <w:rsid w:val="001E1447"/>
    <w:rsid w:val="001E1B3A"/>
    <w:rsid w:val="001E220B"/>
    <w:rsid w:val="001E2319"/>
    <w:rsid w:val="001E2BCB"/>
    <w:rsid w:val="001E322E"/>
    <w:rsid w:val="001E36CE"/>
    <w:rsid w:val="001E49C7"/>
    <w:rsid w:val="001E4AD8"/>
    <w:rsid w:val="001E4EF3"/>
    <w:rsid w:val="001E56EC"/>
    <w:rsid w:val="001E5EB2"/>
    <w:rsid w:val="001E65A6"/>
    <w:rsid w:val="001E78D0"/>
    <w:rsid w:val="001E7A77"/>
    <w:rsid w:val="001E7DC6"/>
    <w:rsid w:val="001F0320"/>
    <w:rsid w:val="001F12CB"/>
    <w:rsid w:val="001F1D4D"/>
    <w:rsid w:val="001F4312"/>
    <w:rsid w:val="001F6615"/>
    <w:rsid w:val="001F6BDF"/>
    <w:rsid w:val="001F6BEA"/>
    <w:rsid w:val="001F6DBE"/>
    <w:rsid w:val="002007AD"/>
    <w:rsid w:val="00201EFE"/>
    <w:rsid w:val="00202553"/>
    <w:rsid w:val="00204990"/>
    <w:rsid w:val="00204A18"/>
    <w:rsid w:val="00204F80"/>
    <w:rsid w:val="00206DEB"/>
    <w:rsid w:val="00207379"/>
    <w:rsid w:val="0021137D"/>
    <w:rsid w:val="002122C9"/>
    <w:rsid w:val="00212DB7"/>
    <w:rsid w:val="00212DD8"/>
    <w:rsid w:val="00213DB0"/>
    <w:rsid w:val="00213DD9"/>
    <w:rsid w:val="00215BDC"/>
    <w:rsid w:val="00217ED4"/>
    <w:rsid w:val="00217FA5"/>
    <w:rsid w:val="002203A0"/>
    <w:rsid w:val="002204D6"/>
    <w:rsid w:val="002217E9"/>
    <w:rsid w:val="00221933"/>
    <w:rsid w:val="00222145"/>
    <w:rsid w:val="00222321"/>
    <w:rsid w:val="00223147"/>
    <w:rsid w:val="00224BC5"/>
    <w:rsid w:val="00225BB2"/>
    <w:rsid w:val="00226038"/>
    <w:rsid w:val="00226275"/>
    <w:rsid w:val="0022656C"/>
    <w:rsid w:val="002267FA"/>
    <w:rsid w:val="002306BF"/>
    <w:rsid w:val="00231213"/>
    <w:rsid w:val="00232291"/>
    <w:rsid w:val="00232C49"/>
    <w:rsid w:val="0023499A"/>
    <w:rsid w:val="00235887"/>
    <w:rsid w:val="00235A09"/>
    <w:rsid w:val="00235EAD"/>
    <w:rsid w:val="00235FE6"/>
    <w:rsid w:val="00237DC0"/>
    <w:rsid w:val="00237E21"/>
    <w:rsid w:val="002403F1"/>
    <w:rsid w:val="00240730"/>
    <w:rsid w:val="00240B56"/>
    <w:rsid w:val="002412F4"/>
    <w:rsid w:val="00242027"/>
    <w:rsid w:val="0024271E"/>
    <w:rsid w:val="0024388F"/>
    <w:rsid w:val="00243D2A"/>
    <w:rsid w:val="00245582"/>
    <w:rsid w:val="00245F0A"/>
    <w:rsid w:val="002462FD"/>
    <w:rsid w:val="0024658D"/>
    <w:rsid w:val="00246F16"/>
    <w:rsid w:val="002504A2"/>
    <w:rsid w:val="002507C4"/>
    <w:rsid w:val="00250911"/>
    <w:rsid w:val="00250CF9"/>
    <w:rsid w:val="00250D49"/>
    <w:rsid w:val="0025342B"/>
    <w:rsid w:val="002534A9"/>
    <w:rsid w:val="00253898"/>
    <w:rsid w:val="00253AA5"/>
    <w:rsid w:val="00253BEA"/>
    <w:rsid w:val="00253DEA"/>
    <w:rsid w:val="0025455B"/>
    <w:rsid w:val="0025552C"/>
    <w:rsid w:val="0025559F"/>
    <w:rsid w:val="00255CF1"/>
    <w:rsid w:val="0025658C"/>
    <w:rsid w:val="00257079"/>
    <w:rsid w:val="0026169C"/>
    <w:rsid w:val="00262332"/>
    <w:rsid w:val="00262ED0"/>
    <w:rsid w:val="00262FFD"/>
    <w:rsid w:val="002640AE"/>
    <w:rsid w:val="00264739"/>
    <w:rsid w:val="00264FE4"/>
    <w:rsid w:val="00265143"/>
    <w:rsid w:val="00265A47"/>
    <w:rsid w:val="00265EBE"/>
    <w:rsid w:val="0026610E"/>
    <w:rsid w:val="0026635E"/>
    <w:rsid w:val="00266A6A"/>
    <w:rsid w:val="002678FD"/>
    <w:rsid w:val="00267D00"/>
    <w:rsid w:val="00270313"/>
    <w:rsid w:val="002725FB"/>
    <w:rsid w:val="002737C2"/>
    <w:rsid w:val="0027522F"/>
    <w:rsid w:val="00275591"/>
    <w:rsid w:val="00275D7D"/>
    <w:rsid w:val="00276B25"/>
    <w:rsid w:val="00276C9F"/>
    <w:rsid w:val="00277009"/>
    <w:rsid w:val="00280060"/>
    <w:rsid w:val="00280153"/>
    <w:rsid w:val="002801EE"/>
    <w:rsid w:val="00280320"/>
    <w:rsid w:val="00280BE8"/>
    <w:rsid w:val="002819D2"/>
    <w:rsid w:val="00281C84"/>
    <w:rsid w:val="00282352"/>
    <w:rsid w:val="0028274D"/>
    <w:rsid w:val="00284FB3"/>
    <w:rsid w:val="00285698"/>
    <w:rsid w:val="00285749"/>
    <w:rsid w:val="00285E3D"/>
    <w:rsid w:val="00285E5A"/>
    <w:rsid w:val="0028695B"/>
    <w:rsid w:val="002905AF"/>
    <w:rsid w:val="00290AB7"/>
    <w:rsid w:val="00290F6A"/>
    <w:rsid w:val="00291201"/>
    <w:rsid w:val="002918EE"/>
    <w:rsid w:val="00292653"/>
    <w:rsid w:val="0029362B"/>
    <w:rsid w:val="00295431"/>
    <w:rsid w:val="00296DC3"/>
    <w:rsid w:val="0029737E"/>
    <w:rsid w:val="00297446"/>
    <w:rsid w:val="002A0423"/>
    <w:rsid w:val="002A089E"/>
    <w:rsid w:val="002A08A4"/>
    <w:rsid w:val="002A0A39"/>
    <w:rsid w:val="002A1228"/>
    <w:rsid w:val="002A1887"/>
    <w:rsid w:val="002A2D36"/>
    <w:rsid w:val="002A399E"/>
    <w:rsid w:val="002A453B"/>
    <w:rsid w:val="002A5D9F"/>
    <w:rsid w:val="002A5DB0"/>
    <w:rsid w:val="002A6771"/>
    <w:rsid w:val="002B05D2"/>
    <w:rsid w:val="002B0AA5"/>
    <w:rsid w:val="002B0B72"/>
    <w:rsid w:val="002B130F"/>
    <w:rsid w:val="002B1871"/>
    <w:rsid w:val="002B280D"/>
    <w:rsid w:val="002B288C"/>
    <w:rsid w:val="002B339A"/>
    <w:rsid w:val="002B34F2"/>
    <w:rsid w:val="002B46F0"/>
    <w:rsid w:val="002B4D83"/>
    <w:rsid w:val="002B5119"/>
    <w:rsid w:val="002B589F"/>
    <w:rsid w:val="002B5F42"/>
    <w:rsid w:val="002B6BF9"/>
    <w:rsid w:val="002B71C4"/>
    <w:rsid w:val="002C2DAA"/>
    <w:rsid w:val="002C39F3"/>
    <w:rsid w:val="002C4398"/>
    <w:rsid w:val="002C4B1B"/>
    <w:rsid w:val="002C654B"/>
    <w:rsid w:val="002C6FBE"/>
    <w:rsid w:val="002D1142"/>
    <w:rsid w:val="002D1406"/>
    <w:rsid w:val="002D2EBA"/>
    <w:rsid w:val="002D378B"/>
    <w:rsid w:val="002D39CC"/>
    <w:rsid w:val="002D3EB8"/>
    <w:rsid w:val="002D4C5D"/>
    <w:rsid w:val="002D6A3C"/>
    <w:rsid w:val="002D6FD8"/>
    <w:rsid w:val="002E1F72"/>
    <w:rsid w:val="002E29B0"/>
    <w:rsid w:val="002E2D52"/>
    <w:rsid w:val="002E3AA5"/>
    <w:rsid w:val="002E4B29"/>
    <w:rsid w:val="002E5457"/>
    <w:rsid w:val="002F031B"/>
    <w:rsid w:val="002F088A"/>
    <w:rsid w:val="002F0B4F"/>
    <w:rsid w:val="002F131A"/>
    <w:rsid w:val="002F38B7"/>
    <w:rsid w:val="002F4299"/>
    <w:rsid w:val="002F6076"/>
    <w:rsid w:val="002F6F6E"/>
    <w:rsid w:val="00300B06"/>
    <w:rsid w:val="003017B9"/>
    <w:rsid w:val="00302A08"/>
    <w:rsid w:val="00303412"/>
    <w:rsid w:val="0030365B"/>
    <w:rsid w:val="0030373B"/>
    <w:rsid w:val="0030386A"/>
    <w:rsid w:val="003039B2"/>
    <w:rsid w:val="00304A93"/>
    <w:rsid w:val="00307D1F"/>
    <w:rsid w:val="00311DB0"/>
    <w:rsid w:val="003120C9"/>
    <w:rsid w:val="00312E32"/>
    <w:rsid w:val="00313F9A"/>
    <w:rsid w:val="00314103"/>
    <w:rsid w:val="003148A6"/>
    <w:rsid w:val="00314A29"/>
    <w:rsid w:val="00314AD7"/>
    <w:rsid w:val="003151BD"/>
    <w:rsid w:val="003154A4"/>
    <w:rsid w:val="003166F3"/>
    <w:rsid w:val="00320415"/>
    <w:rsid w:val="00320435"/>
    <w:rsid w:val="00321026"/>
    <w:rsid w:val="00321FA5"/>
    <w:rsid w:val="00324C35"/>
    <w:rsid w:val="00324C40"/>
    <w:rsid w:val="00326E67"/>
    <w:rsid w:val="00330104"/>
    <w:rsid w:val="00330356"/>
    <w:rsid w:val="003304D4"/>
    <w:rsid w:val="0033104B"/>
    <w:rsid w:val="00332063"/>
    <w:rsid w:val="00332730"/>
    <w:rsid w:val="00332A3D"/>
    <w:rsid w:val="00332CA7"/>
    <w:rsid w:val="0033386A"/>
    <w:rsid w:val="0033432F"/>
    <w:rsid w:val="00335F6D"/>
    <w:rsid w:val="00337BEE"/>
    <w:rsid w:val="003408EE"/>
    <w:rsid w:val="00340CDC"/>
    <w:rsid w:val="00340EFC"/>
    <w:rsid w:val="00343618"/>
    <w:rsid w:val="00343DB4"/>
    <w:rsid w:val="00344521"/>
    <w:rsid w:val="00344A01"/>
    <w:rsid w:val="00344A6F"/>
    <w:rsid w:val="00345B22"/>
    <w:rsid w:val="00345C76"/>
    <w:rsid w:val="003468CA"/>
    <w:rsid w:val="0034774B"/>
    <w:rsid w:val="00350278"/>
    <w:rsid w:val="003511DE"/>
    <w:rsid w:val="00351A34"/>
    <w:rsid w:val="0035254E"/>
    <w:rsid w:val="00352572"/>
    <w:rsid w:val="00352D1F"/>
    <w:rsid w:val="003548AD"/>
    <w:rsid w:val="003552AB"/>
    <w:rsid w:val="00355F03"/>
    <w:rsid w:val="003562F8"/>
    <w:rsid w:val="00356C54"/>
    <w:rsid w:val="00356C68"/>
    <w:rsid w:val="0036050A"/>
    <w:rsid w:val="00362411"/>
    <w:rsid w:val="0036257A"/>
    <w:rsid w:val="00362A2A"/>
    <w:rsid w:val="00362D31"/>
    <w:rsid w:val="00363AFB"/>
    <w:rsid w:val="0036467B"/>
    <w:rsid w:val="00365EEE"/>
    <w:rsid w:val="00367829"/>
    <w:rsid w:val="00367B3C"/>
    <w:rsid w:val="00367EE1"/>
    <w:rsid w:val="00370D70"/>
    <w:rsid w:val="00372CF0"/>
    <w:rsid w:val="00372ED5"/>
    <w:rsid w:val="0037313B"/>
    <w:rsid w:val="00373593"/>
    <w:rsid w:val="00374F1C"/>
    <w:rsid w:val="003765A1"/>
    <w:rsid w:val="00376BCB"/>
    <w:rsid w:val="00377B45"/>
    <w:rsid w:val="00380023"/>
    <w:rsid w:val="00380980"/>
    <w:rsid w:val="003809F0"/>
    <w:rsid w:val="00381A06"/>
    <w:rsid w:val="00382858"/>
    <w:rsid w:val="00382A8E"/>
    <w:rsid w:val="00382CF0"/>
    <w:rsid w:val="0038339F"/>
    <w:rsid w:val="003835C8"/>
    <w:rsid w:val="0038457C"/>
    <w:rsid w:val="00385069"/>
    <w:rsid w:val="00386B36"/>
    <w:rsid w:val="00387276"/>
    <w:rsid w:val="00390647"/>
    <w:rsid w:val="003913F8"/>
    <w:rsid w:val="00391591"/>
    <w:rsid w:val="00392348"/>
    <w:rsid w:val="0039237C"/>
    <w:rsid w:val="0039410C"/>
    <w:rsid w:val="00395062"/>
    <w:rsid w:val="00395B64"/>
    <w:rsid w:val="00395FC8"/>
    <w:rsid w:val="00396FCB"/>
    <w:rsid w:val="00397613"/>
    <w:rsid w:val="003A0784"/>
    <w:rsid w:val="003A1837"/>
    <w:rsid w:val="003A25A2"/>
    <w:rsid w:val="003A25FC"/>
    <w:rsid w:val="003A39C4"/>
    <w:rsid w:val="003A4603"/>
    <w:rsid w:val="003A4FDE"/>
    <w:rsid w:val="003A73C5"/>
    <w:rsid w:val="003A76F3"/>
    <w:rsid w:val="003B002B"/>
    <w:rsid w:val="003B007C"/>
    <w:rsid w:val="003B1BB6"/>
    <w:rsid w:val="003B468E"/>
    <w:rsid w:val="003B4E81"/>
    <w:rsid w:val="003B5AA9"/>
    <w:rsid w:val="003B64F2"/>
    <w:rsid w:val="003B6DBD"/>
    <w:rsid w:val="003B727C"/>
    <w:rsid w:val="003C0355"/>
    <w:rsid w:val="003C05CA"/>
    <w:rsid w:val="003C11BA"/>
    <w:rsid w:val="003C1326"/>
    <w:rsid w:val="003C20BD"/>
    <w:rsid w:val="003C25A7"/>
    <w:rsid w:val="003C3010"/>
    <w:rsid w:val="003C3C0A"/>
    <w:rsid w:val="003C3FFA"/>
    <w:rsid w:val="003C4995"/>
    <w:rsid w:val="003C4A32"/>
    <w:rsid w:val="003C4AB5"/>
    <w:rsid w:val="003C4BCE"/>
    <w:rsid w:val="003C4D1A"/>
    <w:rsid w:val="003C55CA"/>
    <w:rsid w:val="003C58AA"/>
    <w:rsid w:val="003C6ED0"/>
    <w:rsid w:val="003C782B"/>
    <w:rsid w:val="003C7C32"/>
    <w:rsid w:val="003D04EA"/>
    <w:rsid w:val="003D050E"/>
    <w:rsid w:val="003D135F"/>
    <w:rsid w:val="003D1D0D"/>
    <w:rsid w:val="003D1EE4"/>
    <w:rsid w:val="003D286A"/>
    <w:rsid w:val="003D2C85"/>
    <w:rsid w:val="003D2DFB"/>
    <w:rsid w:val="003D2E9D"/>
    <w:rsid w:val="003D2F2A"/>
    <w:rsid w:val="003D364A"/>
    <w:rsid w:val="003D37A2"/>
    <w:rsid w:val="003D37B0"/>
    <w:rsid w:val="003D3C4B"/>
    <w:rsid w:val="003D3FC5"/>
    <w:rsid w:val="003D54AD"/>
    <w:rsid w:val="003D607D"/>
    <w:rsid w:val="003D67D5"/>
    <w:rsid w:val="003D719B"/>
    <w:rsid w:val="003D7FBA"/>
    <w:rsid w:val="003E176B"/>
    <w:rsid w:val="003E1E3B"/>
    <w:rsid w:val="003E1E60"/>
    <w:rsid w:val="003E29A2"/>
    <w:rsid w:val="003E365A"/>
    <w:rsid w:val="003E3CE1"/>
    <w:rsid w:val="003E3D62"/>
    <w:rsid w:val="003E5162"/>
    <w:rsid w:val="003E653B"/>
    <w:rsid w:val="003E7BDB"/>
    <w:rsid w:val="003F2507"/>
    <w:rsid w:val="003F40AE"/>
    <w:rsid w:val="003F57DD"/>
    <w:rsid w:val="003F59A1"/>
    <w:rsid w:val="003F6015"/>
    <w:rsid w:val="003F60A9"/>
    <w:rsid w:val="004008C4"/>
    <w:rsid w:val="00400ED5"/>
    <w:rsid w:val="00402BD8"/>
    <w:rsid w:val="00403080"/>
    <w:rsid w:val="00403971"/>
    <w:rsid w:val="00403D69"/>
    <w:rsid w:val="0040418E"/>
    <w:rsid w:val="00404471"/>
    <w:rsid w:val="00404ACB"/>
    <w:rsid w:val="00404D72"/>
    <w:rsid w:val="00405018"/>
    <w:rsid w:val="00405621"/>
    <w:rsid w:val="00406085"/>
    <w:rsid w:val="0040619D"/>
    <w:rsid w:val="00406691"/>
    <w:rsid w:val="0040796A"/>
    <w:rsid w:val="00410011"/>
    <w:rsid w:val="004109BB"/>
    <w:rsid w:val="00412161"/>
    <w:rsid w:val="00412D01"/>
    <w:rsid w:val="0041379B"/>
    <w:rsid w:val="00413B28"/>
    <w:rsid w:val="004154BC"/>
    <w:rsid w:val="00416014"/>
    <w:rsid w:val="0041606F"/>
    <w:rsid w:val="00416185"/>
    <w:rsid w:val="00416579"/>
    <w:rsid w:val="00416EF0"/>
    <w:rsid w:val="00417C89"/>
    <w:rsid w:val="00420655"/>
    <w:rsid w:val="004212B5"/>
    <w:rsid w:val="00421793"/>
    <w:rsid w:val="00421935"/>
    <w:rsid w:val="00423D90"/>
    <w:rsid w:val="00424407"/>
    <w:rsid w:val="004247E1"/>
    <w:rsid w:val="004257F5"/>
    <w:rsid w:val="00426A36"/>
    <w:rsid w:val="00430430"/>
    <w:rsid w:val="00430C27"/>
    <w:rsid w:val="00430ECA"/>
    <w:rsid w:val="004314A1"/>
    <w:rsid w:val="00431606"/>
    <w:rsid w:val="00431FE8"/>
    <w:rsid w:val="00432DB1"/>
    <w:rsid w:val="004335B2"/>
    <w:rsid w:val="00433B0F"/>
    <w:rsid w:val="00433E92"/>
    <w:rsid w:val="00434409"/>
    <w:rsid w:val="0043615D"/>
    <w:rsid w:val="0043657C"/>
    <w:rsid w:val="00436695"/>
    <w:rsid w:val="00436C72"/>
    <w:rsid w:val="00437F4D"/>
    <w:rsid w:val="00440FE0"/>
    <w:rsid w:val="00441618"/>
    <w:rsid w:val="00441C12"/>
    <w:rsid w:val="00441F09"/>
    <w:rsid w:val="00442CF9"/>
    <w:rsid w:val="00443F44"/>
    <w:rsid w:val="004457E2"/>
    <w:rsid w:val="004462B8"/>
    <w:rsid w:val="0044675C"/>
    <w:rsid w:val="00446AEA"/>
    <w:rsid w:val="00447EC6"/>
    <w:rsid w:val="0045203A"/>
    <w:rsid w:val="00453AB8"/>
    <w:rsid w:val="00453BFE"/>
    <w:rsid w:val="00453E63"/>
    <w:rsid w:val="00454697"/>
    <w:rsid w:val="00454BF3"/>
    <w:rsid w:val="00456821"/>
    <w:rsid w:val="00456B3F"/>
    <w:rsid w:val="004571DF"/>
    <w:rsid w:val="00457761"/>
    <w:rsid w:val="00460AB4"/>
    <w:rsid w:val="00460DA2"/>
    <w:rsid w:val="00463152"/>
    <w:rsid w:val="004633F9"/>
    <w:rsid w:val="00464019"/>
    <w:rsid w:val="00465174"/>
    <w:rsid w:val="00465275"/>
    <w:rsid w:val="0046609D"/>
    <w:rsid w:val="00466B2C"/>
    <w:rsid w:val="004674A7"/>
    <w:rsid w:val="00467C5E"/>
    <w:rsid w:val="004712C9"/>
    <w:rsid w:val="00471744"/>
    <w:rsid w:val="00474606"/>
    <w:rsid w:val="00475AD8"/>
    <w:rsid w:val="00475E5B"/>
    <w:rsid w:val="0047621F"/>
    <w:rsid w:val="00480297"/>
    <w:rsid w:val="00480A2B"/>
    <w:rsid w:val="00480CC5"/>
    <w:rsid w:val="00480D3D"/>
    <w:rsid w:val="00482B4A"/>
    <w:rsid w:val="004848C1"/>
    <w:rsid w:val="00486032"/>
    <w:rsid w:val="0048609E"/>
    <w:rsid w:val="00486736"/>
    <w:rsid w:val="00487169"/>
    <w:rsid w:val="004871D5"/>
    <w:rsid w:val="004875D5"/>
    <w:rsid w:val="00487B83"/>
    <w:rsid w:val="00490F97"/>
    <w:rsid w:val="004912B6"/>
    <w:rsid w:val="00491785"/>
    <w:rsid w:val="0049194B"/>
    <w:rsid w:val="004937EB"/>
    <w:rsid w:val="00493A8B"/>
    <w:rsid w:val="00493E83"/>
    <w:rsid w:val="004941B4"/>
    <w:rsid w:val="00494623"/>
    <w:rsid w:val="004959A0"/>
    <w:rsid w:val="00495B14"/>
    <w:rsid w:val="00496302"/>
    <w:rsid w:val="004967F4"/>
    <w:rsid w:val="00496AD8"/>
    <w:rsid w:val="004A04EF"/>
    <w:rsid w:val="004A13B9"/>
    <w:rsid w:val="004A1AA7"/>
    <w:rsid w:val="004A22F3"/>
    <w:rsid w:val="004A3510"/>
    <w:rsid w:val="004A3B2A"/>
    <w:rsid w:val="004A4A66"/>
    <w:rsid w:val="004A4ACD"/>
    <w:rsid w:val="004A5E10"/>
    <w:rsid w:val="004A61F5"/>
    <w:rsid w:val="004A6B77"/>
    <w:rsid w:val="004B2DC2"/>
    <w:rsid w:val="004B30F6"/>
    <w:rsid w:val="004B4151"/>
    <w:rsid w:val="004B4776"/>
    <w:rsid w:val="004B6797"/>
    <w:rsid w:val="004B69AE"/>
    <w:rsid w:val="004B6CA3"/>
    <w:rsid w:val="004B7255"/>
    <w:rsid w:val="004B7F9E"/>
    <w:rsid w:val="004C1CA0"/>
    <w:rsid w:val="004C202A"/>
    <w:rsid w:val="004C26AD"/>
    <w:rsid w:val="004C2971"/>
    <w:rsid w:val="004C36CD"/>
    <w:rsid w:val="004C38D1"/>
    <w:rsid w:val="004C4292"/>
    <w:rsid w:val="004C4421"/>
    <w:rsid w:val="004C4989"/>
    <w:rsid w:val="004C57A3"/>
    <w:rsid w:val="004C5BC9"/>
    <w:rsid w:val="004C5C00"/>
    <w:rsid w:val="004C5C30"/>
    <w:rsid w:val="004C5C32"/>
    <w:rsid w:val="004C6DBA"/>
    <w:rsid w:val="004C6EBD"/>
    <w:rsid w:val="004D0E62"/>
    <w:rsid w:val="004D0EEA"/>
    <w:rsid w:val="004D111E"/>
    <w:rsid w:val="004D12F0"/>
    <w:rsid w:val="004D1C0C"/>
    <w:rsid w:val="004D2CDC"/>
    <w:rsid w:val="004D373B"/>
    <w:rsid w:val="004D3D49"/>
    <w:rsid w:val="004D47E8"/>
    <w:rsid w:val="004D4B6E"/>
    <w:rsid w:val="004D5336"/>
    <w:rsid w:val="004D55FA"/>
    <w:rsid w:val="004D5751"/>
    <w:rsid w:val="004D57F0"/>
    <w:rsid w:val="004D63C2"/>
    <w:rsid w:val="004D7FDB"/>
    <w:rsid w:val="004E0A26"/>
    <w:rsid w:val="004E3FB3"/>
    <w:rsid w:val="004E47DF"/>
    <w:rsid w:val="004E4F35"/>
    <w:rsid w:val="004E5FAE"/>
    <w:rsid w:val="004E5FE5"/>
    <w:rsid w:val="004E742E"/>
    <w:rsid w:val="004F0B75"/>
    <w:rsid w:val="004F0F2E"/>
    <w:rsid w:val="004F119A"/>
    <w:rsid w:val="004F1358"/>
    <w:rsid w:val="004F13EA"/>
    <w:rsid w:val="004F1B72"/>
    <w:rsid w:val="004F249D"/>
    <w:rsid w:val="004F377B"/>
    <w:rsid w:val="004F3AA7"/>
    <w:rsid w:val="004F4150"/>
    <w:rsid w:val="004F5EFB"/>
    <w:rsid w:val="004F6694"/>
    <w:rsid w:val="004F71B7"/>
    <w:rsid w:val="004F75A1"/>
    <w:rsid w:val="00500024"/>
    <w:rsid w:val="00500407"/>
    <w:rsid w:val="00500BCD"/>
    <w:rsid w:val="00501451"/>
    <w:rsid w:val="0050262B"/>
    <w:rsid w:val="00502BF9"/>
    <w:rsid w:val="00502CC3"/>
    <w:rsid w:val="00502EDF"/>
    <w:rsid w:val="00503FEA"/>
    <w:rsid w:val="005052CE"/>
    <w:rsid w:val="00505DD7"/>
    <w:rsid w:val="0050659C"/>
    <w:rsid w:val="005065C0"/>
    <w:rsid w:val="0050680C"/>
    <w:rsid w:val="00506BC9"/>
    <w:rsid w:val="00510106"/>
    <w:rsid w:val="005126C2"/>
    <w:rsid w:val="0051312C"/>
    <w:rsid w:val="005137A1"/>
    <w:rsid w:val="00515188"/>
    <w:rsid w:val="0051571C"/>
    <w:rsid w:val="0051596A"/>
    <w:rsid w:val="00520951"/>
    <w:rsid w:val="00520C0B"/>
    <w:rsid w:val="005215DA"/>
    <w:rsid w:val="00521DC4"/>
    <w:rsid w:val="00521E73"/>
    <w:rsid w:val="005227E6"/>
    <w:rsid w:val="00523645"/>
    <w:rsid w:val="00523BE3"/>
    <w:rsid w:val="00523E53"/>
    <w:rsid w:val="00523FE7"/>
    <w:rsid w:val="00525673"/>
    <w:rsid w:val="00525BC5"/>
    <w:rsid w:val="00525FA2"/>
    <w:rsid w:val="0052745B"/>
    <w:rsid w:val="00530AA6"/>
    <w:rsid w:val="00531484"/>
    <w:rsid w:val="00533271"/>
    <w:rsid w:val="00533CC1"/>
    <w:rsid w:val="005344B9"/>
    <w:rsid w:val="005358DC"/>
    <w:rsid w:val="00536075"/>
    <w:rsid w:val="0053682B"/>
    <w:rsid w:val="00537231"/>
    <w:rsid w:val="0054080B"/>
    <w:rsid w:val="00540D2C"/>
    <w:rsid w:val="005410B8"/>
    <w:rsid w:val="005413C1"/>
    <w:rsid w:val="0054171C"/>
    <w:rsid w:val="005429C4"/>
    <w:rsid w:val="00544271"/>
    <w:rsid w:val="005447AE"/>
    <w:rsid w:val="00544DE5"/>
    <w:rsid w:val="00544FBD"/>
    <w:rsid w:val="005461FB"/>
    <w:rsid w:val="005462D3"/>
    <w:rsid w:val="00546337"/>
    <w:rsid w:val="00547987"/>
    <w:rsid w:val="00547B08"/>
    <w:rsid w:val="005504AF"/>
    <w:rsid w:val="00550FB3"/>
    <w:rsid w:val="00551671"/>
    <w:rsid w:val="005530B9"/>
    <w:rsid w:val="00553385"/>
    <w:rsid w:val="00554148"/>
    <w:rsid w:val="00554EFA"/>
    <w:rsid w:val="00555316"/>
    <w:rsid w:val="00556878"/>
    <w:rsid w:val="00556CC3"/>
    <w:rsid w:val="00556D2C"/>
    <w:rsid w:val="00556EEB"/>
    <w:rsid w:val="005577E6"/>
    <w:rsid w:val="00557A06"/>
    <w:rsid w:val="00557A70"/>
    <w:rsid w:val="00562D60"/>
    <w:rsid w:val="0056350B"/>
    <w:rsid w:val="00564A12"/>
    <w:rsid w:val="00564E5E"/>
    <w:rsid w:val="00564FF2"/>
    <w:rsid w:val="00565FE9"/>
    <w:rsid w:val="00566A5F"/>
    <w:rsid w:val="00570026"/>
    <w:rsid w:val="00570937"/>
    <w:rsid w:val="005709A0"/>
    <w:rsid w:val="005710D5"/>
    <w:rsid w:val="0057112F"/>
    <w:rsid w:val="00572218"/>
    <w:rsid w:val="005732DD"/>
    <w:rsid w:val="00574415"/>
    <w:rsid w:val="00575469"/>
    <w:rsid w:val="00576E22"/>
    <w:rsid w:val="005778B6"/>
    <w:rsid w:val="00580062"/>
    <w:rsid w:val="00580536"/>
    <w:rsid w:val="00580840"/>
    <w:rsid w:val="00581722"/>
    <w:rsid w:val="00581E53"/>
    <w:rsid w:val="005821CF"/>
    <w:rsid w:val="005825D7"/>
    <w:rsid w:val="00582737"/>
    <w:rsid w:val="005868E9"/>
    <w:rsid w:val="00587000"/>
    <w:rsid w:val="00590326"/>
    <w:rsid w:val="00590AD7"/>
    <w:rsid w:val="0059259F"/>
    <w:rsid w:val="00592932"/>
    <w:rsid w:val="00593FBA"/>
    <w:rsid w:val="00594A5A"/>
    <w:rsid w:val="005952FF"/>
    <w:rsid w:val="00595A17"/>
    <w:rsid w:val="00595B20"/>
    <w:rsid w:val="005972D2"/>
    <w:rsid w:val="00597A2F"/>
    <w:rsid w:val="00597BFC"/>
    <w:rsid w:val="005A01D7"/>
    <w:rsid w:val="005A0212"/>
    <w:rsid w:val="005A02D6"/>
    <w:rsid w:val="005A07EB"/>
    <w:rsid w:val="005A1763"/>
    <w:rsid w:val="005A2681"/>
    <w:rsid w:val="005A37A9"/>
    <w:rsid w:val="005A3BFC"/>
    <w:rsid w:val="005A4C38"/>
    <w:rsid w:val="005A5572"/>
    <w:rsid w:val="005A5F60"/>
    <w:rsid w:val="005A6E10"/>
    <w:rsid w:val="005A70C5"/>
    <w:rsid w:val="005A7BA7"/>
    <w:rsid w:val="005B04E4"/>
    <w:rsid w:val="005B0A0C"/>
    <w:rsid w:val="005B11B5"/>
    <w:rsid w:val="005B240A"/>
    <w:rsid w:val="005B370F"/>
    <w:rsid w:val="005B38FD"/>
    <w:rsid w:val="005B4462"/>
    <w:rsid w:val="005B4E17"/>
    <w:rsid w:val="005B5B88"/>
    <w:rsid w:val="005B658E"/>
    <w:rsid w:val="005B788E"/>
    <w:rsid w:val="005B7ADE"/>
    <w:rsid w:val="005C0217"/>
    <w:rsid w:val="005C07E5"/>
    <w:rsid w:val="005C0E1D"/>
    <w:rsid w:val="005C24A8"/>
    <w:rsid w:val="005C2567"/>
    <w:rsid w:val="005C280E"/>
    <w:rsid w:val="005C2E21"/>
    <w:rsid w:val="005C3BEA"/>
    <w:rsid w:val="005C3BFA"/>
    <w:rsid w:val="005C4427"/>
    <w:rsid w:val="005C5822"/>
    <w:rsid w:val="005C5C4D"/>
    <w:rsid w:val="005C5DF6"/>
    <w:rsid w:val="005C6C7F"/>
    <w:rsid w:val="005C7276"/>
    <w:rsid w:val="005C7470"/>
    <w:rsid w:val="005C7EAB"/>
    <w:rsid w:val="005D0407"/>
    <w:rsid w:val="005D07F3"/>
    <w:rsid w:val="005D0B9A"/>
    <w:rsid w:val="005D1075"/>
    <w:rsid w:val="005D1DED"/>
    <w:rsid w:val="005D2917"/>
    <w:rsid w:val="005D3E63"/>
    <w:rsid w:val="005D4813"/>
    <w:rsid w:val="005D4C09"/>
    <w:rsid w:val="005D65C3"/>
    <w:rsid w:val="005D7E88"/>
    <w:rsid w:val="005E1F9E"/>
    <w:rsid w:val="005E358A"/>
    <w:rsid w:val="005E70BE"/>
    <w:rsid w:val="005F0144"/>
    <w:rsid w:val="005F0682"/>
    <w:rsid w:val="005F1CF9"/>
    <w:rsid w:val="005F1D01"/>
    <w:rsid w:val="005F2110"/>
    <w:rsid w:val="005F21BE"/>
    <w:rsid w:val="005F4C34"/>
    <w:rsid w:val="005F523A"/>
    <w:rsid w:val="005F56C7"/>
    <w:rsid w:val="005F7110"/>
    <w:rsid w:val="00602507"/>
    <w:rsid w:val="00603BAE"/>
    <w:rsid w:val="00603BCF"/>
    <w:rsid w:val="00604617"/>
    <w:rsid w:val="006048E4"/>
    <w:rsid w:val="00607126"/>
    <w:rsid w:val="00607C67"/>
    <w:rsid w:val="00607D1C"/>
    <w:rsid w:val="0061064D"/>
    <w:rsid w:val="00611C5C"/>
    <w:rsid w:val="00611D27"/>
    <w:rsid w:val="00612008"/>
    <w:rsid w:val="006120D3"/>
    <w:rsid w:val="00612446"/>
    <w:rsid w:val="006141A7"/>
    <w:rsid w:val="0061530D"/>
    <w:rsid w:val="0061541B"/>
    <w:rsid w:val="00615787"/>
    <w:rsid w:val="0061610A"/>
    <w:rsid w:val="00617121"/>
    <w:rsid w:val="0062139E"/>
    <w:rsid w:val="00621F10"/>
    <w:rsid w:val="00622145"/>
    <w:rsid w:val="00623450"/>
    <w:rsid w:val="0062370A"/>
    <w:rsid w:val="00624A42"/>
    <w:rsid w:val="00624DB9"/>
    <w:rsid w:val="00625719"/>
    <w:rsid w:val="0062623A"/>
    <w:rsid w:val="0062665F"/>
    <w:rsid w:val="00630DE5"/>
    <w:rsid w:val="0063202D"/>
    <w:rsid w:val="0063214E"/>
    <w:rsid w:val="006321FB"/>
    <w:rsid w:val="0063373E"/>
    <w:rsid w:val="00633BE6"/>
    <w:rsid w:val="00634B1B"/>
    <w:rsid w:val="0063538E"/>
    <w:rsid w:val="006354CD"/>
    <w:rsid w:val="0063590E"/>
    <w:rsid w:val="00635ACA"/>
    <w:rsid w:val="00635CE0"/>
    <w:rsid w:val="006361A6"/>
    <w:rsid w:val="006366B1"/>
    <w:rsid w:val="00636AA0"/>
    <w:rsid w:val="00637B35"/>
    <w:rsid w:val="00637D0C"/>
    <w:rsid w:val="00642BB8"/>
    <w:rsid w:val="006431A4"/>
    <w:rsid w:val="006431CE"/>
    <w:rsid w:val="006432AA"/>
    <w:rsid w:val="00643B5E"/>
    <w:rsid w:val="00644B91"/>
    <w:rsid w:val="006456B0"/>
    <w:rsid w:val="00646866"/>
    <w:rsid w:val="00646E37"/>
    <w:rsid w:val="006476FD"/>
    <w:rsid w:val="00650444"/>
    <w:rsid w:val="0065095C"/>
    <w:rsid w:val="00650B3B"/>
    <w:rsid w:val="00650CD3"/>
    <w:rsid w:val="0065271C"/>
    <w:rsid w:val="00652873"/>
    <w:rsid w:val="00652EAE"/>
    <w:rsid w:val="006535A3"/>
    <w:rsid w:val="0065507D"/>
    <w:rsid w:val="00656277"/>
    <w:rsid w:val="006563FD"/>
    <w:rsid w:val="00656479"/>
    <w:rsid w:val="00656B31"/>
    <w:rsid w:val="0065792A"/>
    <w:rsid w:val="0066100E"/>
    <w:rsid w:val="006611B2"/>
    <w:rsid w:val="00661479"/>
    <w:rsid w:val="00662874"/>
    <w:rsid w:val="00662E9A"/>
    <w:rsid w:val="006647ED"/>
    <w:rsid w:val="00664805"/>
    <w:rsid w:val="0066490D"/>
    <w:rsid w:val="00664EC8"/>
    <w:rsid w:val="0066565B"/>
    <w:rsid w:val="00665951"/>
    <w:rsid w:val="00666205"/>
    <w:rsid w:val="0066623B"/>
    <w:rsid w:val="0066643F"/>
    <w:rsid w:val="006667CB"/>
    <w:rsid w:val="0066693B"/>
    <w:rsid w:val="0067210A"/>
    <w:rsid w:val="00672203"/>
    <w:rsid w:val="006722C3"/>
    <w:rsid w:val="006725A1"/>
    <w:rsid w:val="006729F8"/>
    <w:rsid w:val="0067399A"/>
    <w:rsid w:val="00673E5F"/>
    <w:rsid w:val="00674764"/>
    <w:rsid w:val="00676AAB"/>
    <w:rsid w:val="00676C87"/>
    <w:rsid w:val="00680779"/>
    <w:rsid w:val="006819E8"/>
    <w:rsid w:val="006822DF"/>
    <w:rsid w:val="00683323"/>
    <w:rsid w:val="0068337F"/>
    <w:rsid w:val="00683570"/>
    <w:rsid w:val="0068363B"/>
    <w:rsid w:val="006859B9"/>
    <w:rsid w:val="00685A11"/>
    <w:rsid w:val="00686EC2"/>
    <w:rsid w:val="006875C0"/>
    <w:rsid w:val="006900C5"/>
    <w:rsid w:val="0069018F"/>
    <w:rsid w:val="0069024E"/>
    <w:rsid w:val="00690861"/>
    <w:rsid w:val="00692923"/>
    <w:rsid w:val="00694C3E"/>
    <w:rsid w:val="0069547C"/>
    <w:rsid w:val="0069656E"/>
    <w:rsid w:val="00697F01"/>
    <w:rsid w:val="006A13D0"/>
    <w:rsid w:val="006A33DE"/>
    <w:rsid w:val="006A37C1"/>
    <w:rsid w:val="006A3909"/>
    <w:rsid w:val="006A3FC2"/>
    <w:rsid w:val="006A407C"/>
    <w:rsid w:val="006A434F"/>
    <w:rsid w:val="006A538C"/>
    <w:rsid w:val="006A5C24"/>
    <w:rsid w:val="006A6B35"/>
    <w:rsid w:val="006A7BB8"/>
    <w:rsid w:val="006B1B2B"/>
    <w:rsid w:val="006B2D40"/>
    <w:rsid w:val="006B2E36"/>
    <w:rsid w:val="006B4A5B"/>
    <w:rsid w:val="006B4A6E"/>
    <w:rsid w:val="006B5A64"/>
    <w:rsid w:val="006B72A2"/>
    <w:rsid w:val="006B74C2"/>
    <w:rsid w:val="006B7B6A"/>
    <w:rsid w:val="006C0EAF"/>
    <w:rsid w:val="006C1906"/>
    <w:rsid w:val="006C1BDB"/>
    <w:rsid w:val="006C3B22"/>
    <w:rsid w:val="006C41E5"/>
    <w:rsid w:val="006C4EC0"/>
    <w:rsid w:val="006C5603"/>
    <w:rsid w:val="006C5B2A"/>
    <w:rsid w:val="006C5C04"/>
    <w:rsid w:val="006C6C2C"/>
    <w:rsid w:val="006C7692"/>
    <w:rsid w:val="006D05B3"/>
    <w:rsid w:val="006D1478"/>
    <w:rsid w:val="006D2575"/>
    <w:rsid w:val="006D2F69"/>
    <w:rsid w:val="006D339F"/>
    <w:rsid w:val="006D37D8"/>
    <w:rsid w:val="006D3888"/>
    <w:rsid w:val="006D38DB"/>
    <w:rsid w:val="006D5151"/>
    <w:rsid w:val="006D73AB"/>
    <w:rsid w:val="006D7429"/>
    <w:rsid w:val="006D79B3"/>
    <w:rsid w:val="006D7B7D"/>
    <w:rsid w:val="006D7CD9"/>
    <w:rsid w:val="006E03F1"/>
    <w:rsid w:val="006E2791"/>
    <w:rsid w:val="006E2F5C"/>
    <w:rsid w:val="006E34B4"/>
    <w:rsid w:val="006E38B0"/>
    <w:rsid w:val="006E3C8A"/>
    <w:rsid w:val="006E48C3"/>
    <w:rsid w:val="006E4AAD"/>
    <w:rsid w:val="006E58DD"/>
    <w:rsid w:val="006E5CB2"/>
    <w:rsid w:val="006E6002"/>
    <w:rsid w:val="006E62FD"/>
    <w:rsid w:val="006E681E"/>
    <w:rsid w:val="006E7A92"/>
    <w:rsid w:val="006E7CE3"/>
    <w:rsid w:val="006F1399"/>
    <w:rsid w:val="006F18FD"/>
    <w:rsid w:val="006F3236"/>
    <w:rsid w:val="006F3481"/>
    <w:rsid w:val="006F3A63"/>
    <w:rsid w:val="006F4250"/>
    <w:rsid w:val="006F434C"/>
    <w:rsid w:val="006F5205"/>
    <w:rsid w:val="006F562B"/>
    <w:rsid w:val="006F5E4D"/>
    <w:rsid w:val="006F6798"/>
    <w:rsid w:val="006F77D2"/>
    <w:rsid w:val="00700963"/>
    <w:rsid w:val="007013A5"/>
    <w:rsid w:val="00701678"/>
    <w:rsid w:val="00701E44"/>
    <w:rsid w:val="00702050"/>
    <w:rsid w:val="0070229E"/>
    <w:rsid w:val="00702347"/>
    <w:rsid w:val="0070246E"/>
    <w:rsid w:val="007031E5"/>
    <w:rsid w:val="00703956"/>
    <w:rsid w:val="007044F3"/>
    <w:rsid w:val="007048B3"/>
    <w:rsid w:val="00704A0D"/>
    <w:rsid w:val="00704F2D"/>
    <w:rsid w:val="007054B2"/>
    <w:rsid w:val="007119C4"/>
    <w:rsid w:val="00711EDE"/>
    <w:rsid w:val="00712009"/>
    <w:rsid w:val="007123A4"/>
    <w:rsid w:val="00712CEB"/>
    <w:rsid w:val="00713772"/>
    <w:rsid w:val="00713A01"/>
    <w:rsid w:val="007146E9"/>
    <w:rsid w:val="00715BDB"/>
    <w:rsid w:val="007167DC"/>
    <w:rsid w:val="00716E96"/>
    <w:rsid w:val="0071742C"/>
    <w:rsid w:val="00717BE7"/>
    <w:rsid w:val="00717C76"/>
    <w:rsid w:val="00720DB3"/>
    <w:rsid w:val="007210D8"/>
    <w:rsid w:val="00721195"/>
    <w:rsid w:val="007221BE"/>
    <w:rsid w:val="00723285"/>
    <w:rsid w:val="007233C3"/>
    <w:rsid w:val="0072380B"/>
    <w:rsid w:val="00723E07"/>
    <w:rsid w:val="00725707"/>
    <w:rsid w:val="00725724"/>
    <w:rsid w:val="00725D7F"/>
    <w:rsid w:val="007264EB"/>
    <w:rsid w:val="007267FF"/>
    <w:rsid w:val="00726C82"/>
    <w:rsid w:val="00726CAD"/>
    <w:rsid w:val="00731811"/>
    <w:rsid w:val="00732432"/>
    <w:rsid w:val="00732759"/>
    <w:rsid w:val="00732FCD"/>
    <w:rsid w:val="00732FEA"/>
    <w:rsid w:val="007339F5"/>
    <w:rsid w:val="00733E97"/>
    <w:rsid w:val="00734A63"/>
    <w:rsid w:val="007350E9"/>
    <w:rsid w:val="00735A6A"/>
    <w:rsid w:val="0073638E"/>
    <w:rsid w:val="00736696"/>
    <w:rsid w:val="0073790E"/>
    <w:rsid w:val="00737E22"/>
    <w:rsid w:val="00737FBB"/>
    <w:rsid w:val="0074012A"/>
    <w:rsid w:val="00740CC2"/>
    <w:rsid w:val="00740F75"/>
    <w:rsid w:val="007414FC"/>
    <w:rsid w:val="00742266"/>
    <w:rsid w:val="00743111"/>
    <w:rsid w:val="00743C2B"/>
    <w:rsid w:val="007447AB"/>
    <w:rsid w:val="00744A19"/>
    <w:rsid w:val="00744B1D"/>
    <w:rsid w:val="0074558A"/>
    <w:rsid w:val="00747AFE"/>
    <w:rsid w:val="007509D6"/>
    <w:rsid w:val="00750B29"/>
    <w:rsid w:val="00750DC1"/>
    <w:rsid w:val="00751496"/>
    <w:rsid w:val="00752F34"/>
    <w:rsid w:val="00753241"/>
    <w:rsid w:val="00754EB3"/>
    <w:rsid w:val="00754F4C"/>
    <w:rsid w:val="0075588D"/>
    <w:rsid w:val="00755F56"/>
    <w:rsid w:val="00756010"/>
    <w:rsid w:val="00756582"/>
    <w:rsid w:val="00756B40"/>
    <w:rsid w:val="00756F7A"/>
    <w:rsid w:val="0076094B"/>
    <w:rsid w:val="00761372"/>
    <w:rsid w:val="00761A34"/>
    <w:rsid w:val="00762680"/>
    <w:rsid w:val="007627AA"/>
    <w:rsid w:val="00762EC3"/>
    <w:rsid w:val="007637D4"/>
    <w:rsid w:val="00764A56"/>
    <w:rsid w:val="00764DD5"/>
    <w:rsid w:val="00765201"/>
    <w:rsid w:val="00765455"/>
    <w:rsid w:val="00765D7F"/>
    <w:rsid w:val="00766925"/>
    <w:rsid w:val="00766B6C"/>
    <w:rsid w:val="00767826"/>
    <w:rsid w:val="007701C3"/>
    <w:rsid w:val="007718E9"/>
    <w:rsid w:val="007725EA"/>
    <w:rsid w:val="007727BF"/>
    <w:rsid w:val="00775750"/>
    <w:rsid w:val="00777826"/>
    <w:rsid w:val="00780486"/>
    <w:rsid w:val="007805FB"/>
    <w:rsid w:val="007806CF"/>
    <w:rsid w:val="00780E86"/>
    <w:rsid w:val="00780EA6"/>
    <w:rsid w:val="00782EBC"/>
    <w:rsid w:val="00783288"/>
    <w:rsid w:val="007833D3"/>
    <w:rsid w:val="00784005"/>
    <w:rsid w:val="00784491"/>
    <w:rsid w:val="0078477E"/>
    <w:rsid w:val="00784C52"/>
    <w:rsid w:val="00786A5D"/>
    <w:rsid w:val="00786C02"/>
    <w:rsid w:val="00786D88"/>
    <w:rsid w:val="00786E6A"/>
    <w:rsid w:val="007915FE"/>
    <w:rsid w:val="00791681"/>
    <w:rsid w:val="00792BED"/>
    <w:rsid w:val="00793C91"/>
    <w:rsid w:val="00793CD7"/>
    <w:rsid w:val="00793D6E"/>
    <w:rsid w:val="0079450F"/>
    <w:rsid w:val="00795165"/>
    <w:rsid w:val="00795FDE"/>
    <w:rsid w:val="00796316"/>
    <w:rsid w:val="00796473"/>
    <w:rsid w:val="00796BAA"/>
    <w:rsid w:val="007A0C30"/>
    <w:rsid w:val="007A20CF"/>
    <w:rsid w:val="007A2C93"/>
    <w:rsid w:val="007A4210"/>
    <w:rsid w:val="007A423D"/>
    <w:rsid w:val="007A489D"/>
    <w:rsid w:val="007A7A58"/>
    <w:rsid w:val="007B07EE"/>
    <w:rsid w:val="007B19F7"/>
    <w:rsid w:val="007B1B35"/>
    <w:rsid w:val="007B1DAD"/>
    <w:rsid w:val="007B22A0"/>
    <w:rsid w:val="007B28BB"/>
    <w:rsid w:val="007B34CA"/>
    <w:rsid w:val="007B4D46"/>
    <w:rsid w:val="007B51D4"/>
    <w:rsid w:val="007B62BE"/>
    <w:rsid w:val="007B6585"/>
    <w:rsid w:val="007B65DA"/>
    <w:rsid w:val="007B687D"/>
    <w:rsid w:val="007B758B"/>
    <w:rsid w:val="007B7677"/>
    <w:rsid w:val="007C0A32"/>
    <w:rsid w:val="007C2048"/>
    <w:rsid w:val="007C25E1"/>
    <w:rsid w:val="007C3490"/>
    <w:rsid w:val="007C3741"/>
    <w:rsid w:val="007C403F"/>
    <w:rsid w:val="007C43E4"/>
    <w:rsid w:val="007C472C"/>
    <w:rsid w:val="007C5084"/>
    <w:rsid w:val="007C584E"/>
    <w:rsid w:val="007C5A15"/>
    <w:rsid w:val="007C5EA4"/>
    <w:rsid w:val="007C6425"/>
    <w:rsid w:val="007C6790"/>
    <w:rsid w:val="007D09AC"/>
    <w:rsid w:val="007D1F9E"/>
    <w:rsid w:val="007D2815"/>
    <w:rsid w:val="007D3229"/>
    <w:rsid w:val="007D38C4"/>
    <w:rsid w:val="007D4CE0"/>
    <w:rsid w:val="007D4D13"/>
    <w:rsid w:val="007D562F"/>
    <w:rsid w:val="007D666C"/>
    <w:rsid w:val="007E0005"/>
    <w:rsid w:val="007E03DD"/>
    <w:rsid w:val="007E0634"/>
    <w:rsid w:val="007E1055"/>
    <w:rsid w:val="007E181F"/>
    <w:rsid w:val="007E27DD"/>
    <w:rsid w:val="007E4EC8"/>
    <w:rsid w:val="007E52EB"/>
    <w:rsid w:val="007E5F15"/>
    <w:rsid w:val="007E6029"/>
    <w:rsid w:val="007E6848"/>
    <w:rsid w:val="007E687C"/>
    <w:rsid w:val="007F0453"/>
    <w:rsid w:val="007F0BFA"/>
    <w:rsid w:val="007F1945"/>
    <w:rsid w:val="007F269F"/>
    <w:rsid w:val="007F2A5F"/>
    <w:rsid w:val="007F3D3A"/>
    <w:rsid w:val="007F5674"/>
    <w:rsid w:val="007F594F"/>
    <w:rsid w:val="007F5E31"/>
    <w:rsid w:val="007F6451"/>
    <w:rsid w:val="007F6788"/>
    <w:rsid w:val="007F7294"/>
    <w:rsid w:val="00801157"/>
    <w:rsid w:val="00801558"/>
    <w:rsid w:val="00801BB7"/>
    <w:rsid w:val="00802993"/>
    <w:rsid w:val="008032E6"/>
    <w:rsid w:val="00803BBE"/>
    <w:rsid w:val="0080441B"/>
    <w:rsid w:val="008046EA"/>
    <w:rsid w:val="008047C9"/>
    <w:rsid w:val="00804B2E"/>
    <w:rsid w:val="00804D35"/>
    <w:rsid w:val="008059BB"/>
    <w:rsid w:val="00806312"/>
    <w:rsid w:val="0080686A"/>
    <w:rsid w:val="00807326"/>
    <w:rsid w:val="00807F17"/>
    <w:rsid w:val="00807FFB"/>
    <w:rsid w:val="00811035"/>
    <w:rsid w:val="00811DD7"/>
    <w:rsid w:val="0081352B"/>
    <w:rsid w:val="00813D2C"/>
    <w:rsid w:val="0081483F"/>
    <w:rsid w:val="00815780"/>
    <w:rsid w:val="00815A1A"/>
    <w:rsid w:val="008160B6"/>
    <w:rsid w:val="00816811"/>
    <w:rsid w:val="00816913"/>
    <w:rsid w:val="00816D6B"/>
    <w:rsid w:val="00820593"/>
    <w:rsid w:val="00823031"/>
    <w:rsid w:val="00823B1E"/>
    <w:rsid w:val="00824212"/>
    <w:rsid w:val="008244F6"/>
    <w:rsid w:val="008248B6"/>
    <w:rsid w:val="0082622A"/>
    <w:rsid w:val="00827064"/>
    <w:rsid w:val="0083045A"/>
    <w:rsid w:val="008309E6"/>
    <w:rsid w:val="008310FC"/>
    <w:rsid w:val="00831833"/>
    <w:rsid w:val="008336F6"/>
    <w:rsid w:val="00835AF8"/>
    <w:rsid w:val="00836804"/>
    <w:rsid w:val="00840F83"/>
    <w:rsid w:val="00841159"/>
    <w:rsid w:val="00841D84"/>
    <w:rsid w:val="0084221A"/>
    <w:rsid w:val="008423D3"/>
    <w:rsid w:val="00842B26"/>
    <w:rsid w:val="00842C25"/>
    <w:rsid w:val="00842EA8"/>
    <w:rsid w:val="00843D8E"/>
    <w:rsid w:val="00844405"/>
    <w:rsid w:val="00844793"/>
    <w:rsid w:val="008460F1"/>
    <w:rsid w:val="0084751D"/>
    <w:rsid w:val="00850800"/>
    <w:rsid w:val="00850C16"/>
    <w:rsid w:val="00851034"/>
    <w:rsid w:val="00851CDE"/>
    <w:rsid w:val="008520EC"/>
    <w:rsid w:val="00853702"/>
    <w:rsid w:val="00853E73"/>
    <w:rsid w:val="00855D63"/>
    <w:rsid w:val="0085776E"/>
    <w:rsid w:val="00857B24"/>
    <w:rsid w:val="008605EC"/>
    <w:rsid w:val="00861E22"/>
    <w:rsid w:val="008628B8"/>
    <w:rsid w:val="00863233"/>
    <w:rsid w:val="00863B1C"/>
    <w:rsid w:val="008645A1"/>
    <w:rsid w:val="0086583D"/>
    <w:rsid w:val="008659DB"/>
    <w:rsid w:val="00865D0C"/>
    <w:rsid w:val="0086620F"/>
    <w:rsid w:val="008663F9"/>
    <w:rsid w:val="00866B26"/>
    <w:rsid w:val="0086794D"/>
    <w:rsid w:val="00870041"/>
    <w:rsid w:val="00870FC7"/>
    <w:rsid w:val="008714CE"/>
    <w:rsid w:val="0087170E"/>
    <w:rsid w:val="00871B3B"/>
    <w:rsid w:val="008723FF"/>
    <w:rsid w:val="0087241F"/>
    <w:rsid w:val="00872CF7"/>
    <w:rsid w:val="00872F4A"/>
    <w:rsid w:val="008730EA"/>
    <w:rsid w:val="0087347C"/>
    <w:rsid w:val="00873CF5"/>
    <w:rsid w:val="00875233"/>
    <w:rsid w:val="00876AED"/>
    <w:rsid w:val="00877473"/>
    <w:rsid w:val="0087772E"/>
    <w:rsid w:val="0088043A"/>
    <w:rsid w:val="008804BC"/>
    <w:rsid w:val="0088089E"/>
    <w:rsid w:val="00880FFF"/>
    <w:rsid w:val="00881294"/>
    <w:rsid w:val="008815A7"/>
    <w:rsid w:val="00881668"/>
    <w:rsid w:val="00882175"/>
    <w:rsid w:val="00883184"/>
    <w:rsid w:val="008832EF"/>
    <w:rsid w:val="0088358E"/>
    <w:rsid w:val="00883E6E"/>
    <w:rsid w:val="008852DB"/>
    <w:rsid w:val="00885344"/>
    <w:rsid w:val="008861A3"/>
    <w:rsid w:val="00887145"/>
    <w:rsid w:val="008872BE"/>
    <w:rsid w:val="00887764"/>
    <w:rsid w:val="0089185B"/>
    <w:rsid w:val="00892253"/>
    <w:rsid w:val="00892405"/>
    <w:rsid w:val="0089257E"/>
    <w:rsid w:val="00892D14"/>
    <w:rsid w:val="00892F1F"/>
    <w:rsid w:val="008938E0"/>
    <w:rsid w:val="00893BD2"/>
    <w:rsid w:val="00894621"/>
    <w:rsid w:val="008956ED"/>
    <w:rsid w:val="008957C1"/>
    <w:rsid w:val="00895DFA"/>
    <w:rsid w:val="00896CAF"/>
    <w:rsid w:val="008975A0"/>
    <w:rsid w:val="00897895"/>
    <w:rsid w:val="008A07A5"/>
    <w:rsid w:val="008A093B"/>
    <w:rsid w:val="008A09C3"/>
    <w:rsid w:val="008A11EC"/>
    <w:rsid w:val="008A193D"/>
    <w:rsid w:val="008A2976"/>
    <w:rsid w:val="008A3BF5"/>
    <w:rsid w:val="008A3EAB"/>
    <w:rsid w:val="008A3F60"/>
    <w:rsid w:val="008A4368"/>
    <w:rsid w:val="008A4388"/>
    <w:rsid w:val="008A4823"/>
    <w:rsid w:val="008A76DE"/>
    <w:rsid w:val="008B037D"/>
    <w:rsid w:val="008B038C"/>
    <w:rsid w:val="008B0A43"/>
    <w:rsid w:val="008B1609"/>
    <w:rsid w:val="008B2354"/>
    <w:rsid w:val="008B3CDD"/>
    <w:rsid w:val="008B4170"/>
    <w:rsid w:val="008B54B8"/>
    <w:rsid w:val="008B6B65"/>
    <w:rsid w:val="008B7AAE"/>
    <w:rsid w:val="008C07DC"/>
    <w:rsid w:val="008C0BCD"/>
    <w:rsid w:val="008C1E01"/>
    <w:rsid w:val="008C1E46"/>
    <w:rsid w:val="008C2470"/>
    <w:rsid w:val="008C249E"/>
    <w:rsid w:val="008C26D8"/>
    <w:rsid w:val="008C3CBA"/>
    <w:rsid w:val="008C5979"/>
    <w:rsid w:val="008C66FA"/>
    <w:rsid w:val="008C6980"/>
    <w:rsid w:val="008C76B4"/>
    <w:rsid w:val="008C76FE"/>
    <w:rsid w:val="008C77D6"/>
    <w:rsid w:val="008D1616"/>
    <w:rsid w:val="008D1F2F"/>
    <w:rsid w:val="008D24CF"/>
    <w:rsid w:val="008D2C82"/>
    <w:rsid w:val="008D2EDC"/>
    <w:rsid w:val="008D35E5"/>
    <w:rsid w:val="008D3A54"/>
    <w:rsid w:val="008D4078"/>
    <w:rsid w:val="008D4303"/>
    <w:rsid w:val="008D4A62"/>
    <w:rsid w:val="008D5C88"/>
    <w:rsid w:val="008D76DA"/>
    <w:rsid w:val="008E0600"/>
    <w:rsid w:val="008E12A7"/>
    <w:rsid w:val="008E2CFF"/>
    <w:rsid w:val="008E2E19"/>
    <w:rsid w:val="008E3224"/>
    <w:rsid w:val="008E45E5"/>
    <w:rsid w:val="008E56E7"/>
    <w:rsid w:val="008E6472"/>
    <w:rsid w:val="008E7F23"/>
    <w:rsid w:val="008F0DCD"/>
    <w:rsid w:val="008F279C"/>
    <w:rsid w:val="008F3245"/>
    <w:rsid w:val="008F3C27"/>
    <w:rsid w:val="008F3C82"/>
    <w:rsid w:val="008F3CDD"/>
    <w:rsid w:val="008F429C"/>
    <w:rsid w:val="008F4C63"/>
    <w:rsid w:val="008F54F6"/>
    <w:rsid w:val="008F74BB"/>
    <w:rsid w:val="00900AA9"/>
    <w:rsid w:val="009018A1"/>
    <w:rsid w:val="00901C9C"/>
    <w:rsid w:val="0090334C"/>
    <w:rsid w:val="00903591"/>
    <w:rsid w:val="00904613"/>
    <w:rsid w:val="0090515D"/>
    <w:rsid w:val="00905AE4"/>
    <w:rsid w:val="00906BFA"/>
    <w:rsid w:val="00907843"/>
    <w:rsid w:val="00910006"/>
    <w:rsid w:val="00911101"/>
    <w:rsid w:val="00911429"/>
    <w:rsid w:val="00911840"/>
    <w:rsid w:val="0091202E"/>
    <w:rsid w:val="009126B1"/>
    <w:rsid w:val="00913B0E"/>
    <w:rsid w:val="009147EE"/>
    <w:rsid w:val="00914E9B"/>
    <w:rsid w:val="009165E5"/>
    <w:rsid w:val="00916E6D"/>
    <w:rsid w:val="00917BA2"/>
    <w:rsid w:val="0092024C"/>
    <w:rsid w:val="00920407"/>
    <w:rsid w:val="00920FEF"/>
    <w:rsid w:val="0092220F"/>
    <w:rsid w:val="00924230"/>
    <w:rsid w:val="009304E5"/>
    <w:rsid w:val="00930B9B"/>
    <w:rsid w:val="00931100"/>
    <w:rsid w:val="00932073"/>
    <w:rsid w:val="00934221"/>
    <w:rsid w:val="009368D7"/>
    <w:rsid w:val="00936BFB"/>
    <w:rsid w:val="00940BC2"/>
    <w:rsid w:val="00940D66"/>
    <w:rsid w:val="009420DE"/>
    <w:rsid w:val="00942456"/>
    <w:rsid w:val="009431B6"/>
    <w:rsid w:val="00943568"/>
    <w:rsid w:val="00943F74"/>
    <w:rsid w:val="00944A86"/>
    <w:rsid w:val="00945455"/>
    <w:rsid w:val="00945BE9"/>
    <w:rsid w:val="00945F53"/>
    <w:rsid w:val="00946192"/>
    <w:rsid w:val="00951E02"/>
    <w:rsid w:val="00952BF6"/>
    <w:rsid w:val="0095317D"/>
    <w:rsid w:val="009538C3"/>
    <w:rsid w:val="0095425C"/>
    <w:rsid w:val="00954BF9"/>
    <w:rsid w:val="0095599B"/>
    <w:rsid w:val="0095651D"/>
    <w:rsid w:val="00956B0B"/>
    <w:rsid w:val="00957BB4"/>
    <w:rsid w:val="009600C5"/>
    <w:rsid w:val="00960872"/>
    <w:rsid w:val="00961815"/>
    <w:rsid w:val="00961AB4"/>
    <w:rsid w:val="00962FFA"/>
    <w:rsid w:val="00963168"/>
    <w:rsid w:val="00963810"/>
    <w:rsid w:val="00966A4E"/>
    <w:rsid w:val="00966BD0"/>
    <w:rsid w:val="00966C3A"/>
    <w:rsid w:val="00967113"/>
    <w:rsid w:val="0096732A"/>
    <w:rsid w:val="00967598"/>
    <w:rsid w:val="009678AC"/>
    <w:rsid w:val="00967FEE"/>
    <w:rsid w:val="009712FC"/>
    <w:rsid w:val="00972EFC"/>
    <w:rsid w:val="009734E0"/>
    <w:rsid w:val="0097387C"/>
    <w:rsid w:val="009738D1"/>
    <w:rsid w:val="00973D54"/>
    <w:rsid w:val="009740D3"/>
    <w:rsid w:val="00974D66"/>
    <w:rsid w:val="009759C0"/>
    <w:rsid w:val="00976307"/>
    <w:rsid w:val="00980099"/>
    <w:rsid w:val="00981EE4"/>
    <w:rsid w:val="00981F00"/>
    <w:rsid w:val="009828E2"/>
    <w:rsid w:val="00983B2A"/>
    <w:rsid w:val="009842A2"/>
    <w:rsid w:val="00984A22"/>
    <w:rsid w:val="0098554E"/>
    <w:rsid w:val="00985FE5"/>
    <w:rsid w:val="009866AE"/>
    <w:rsid w:val="00986D24"/>
    <w:rsid w:val="00986F70"/>
    <w:rsid w:val="00991017"/>
    <w:rsid w:val="009910F9"/>
    <w:rsid w:val="00991660"/>
    <w:rsid w:val="0099296C"/>
    <w:rsid w:val="00994AFB"/>
    <w:rsid w:val="009959C4"/>
    <w:rsid w:val="00995B41"/>
    <w:rsid w:val="00995B68"/>
    <w:rsid w:val="00996F90"/>
    <w:rsid w:val="009977EB"/>
    <w:rsid w:val="00997BB1"/>
    <w:rsid w:val="00997FB3"/>
    <w:rsid w:val="009A0570"/>
    <w:rsid w:val="009A0F25"/>
    <w:rsid w:val="009A2206"/>
    <w:rsid w:val="009A24BD"/>
    <w:rsid w:val="009A27F4"/>
    <w:rsid w:val="009A3D8B"/>
    <w:rsid w:val="009A41A1"/>
    <w:rsid w:val="009A5176"/>
    <w:rsid w:val="009A6FC1"/>
    <w:rsid w:val="009A738B"/>
    <w:rsid w:val="009A74E9"/>
    <w:rsid w:val="009A77EB"/>
    <w:rsid w:val="009B040B"/>
    <w:rsid w:val="009B131D"/>
    <w:rsid w:val="009B1607"/>
    <w:rsid w:val="009B1B35"/>
    <w:rsid w:val="009B208E"/>
    <w:rsid w:val="009B2655"/>
    <w:rsid w:val="009B32AE"/>
    <w:rsid w:val="009B3336"/>
    <w:rsid w:val="009C02F3"/>
    <w:rsid w:val="009C0CB0"/>
    <w:rsid w:val="009C1322"/>
    <w:rsid w:val="009C2A65"/>
    <w:rsid w:val="009C3174"/>
    <w:rsid w:val="009C33DC"/>
    <w:rsid w:val="009C3454"/>
    <w:rsid w:val="009C35F5"/>
    <w:rsid w:val="009C4D41"/>
    <w:rsid w:val="009C5106"/>
    <w:rsid w:val="009C6C06"/>
    <w:rsid w:val="009C7932"/>
    <w:rsid w:val="009C7CA0"/>
    <w:rsid w:val="009D1080"/>
    <w:rsid w:val="009D20D0"/>
    <w:rsid w:val="009D34CE"/>
    <w:rsid w:val="009D3566"/>
    <w:rsid w:val="009D3713"/>
    <w:rsid w:val="009D5579"/>
    <w:rsid w:val="009D5669"/>
    <w:rsid w:val="009D5DE3"/>
    <w:rsid w:val="009D6265"/>
    <w:rsid w:val="009D68A3"/>
    <w:rsid w:val="009E1D2C"/>
    <w:rsid w:val="009E1EB2"/>
    <w:rsid w:val="009E4710"/>
    <w:rsid w:val="009E4DF4"/>
    <w:rsid w:val="009E5430"/>
    <w:rsid w:val="009E5750"/>
    <w:rsid w:val="009E59CF"/>
    <w:rsid w:val="009E6737"/>
    <w:rsid w:val="009E6843"/>
    <w:rsid w:val="009E6FE7"/>
    <w:rsid w:val="009E73CE"/>
    <w:rsid w:val="009F0373"/>
    <w:rsid w:val="009F10B1"/>
    <w:rsid w:val="009F363F"/>
    <w:rsid w:val="009F4A8E"/>
    <w:rsid w:val="009F4F0C"/>
    <w:rsid w:val="009F4FB5"/>
    <w:rsid w:val="009F5432"/>
    <w:rsid w:val="009F763C"/>
    <w:rsid w:val="009F7929"/>
    <w:rsid w:val="00A0091B"/>
    <w:rsid w:val="00A02341"/>
    <w:rsid w:val="00A0366E"/>
    <w:rsid w:val="00A04897"/>
    <w:rsid w:val="00A04929"/>
    <w:rsid w:val="00A0504B"/>
    <w:rsid w:val="00A078AF"/>
    <w:rsid w:val="00A10508"/>
    <w:rsid w:val="00A110AD"/>
    <w:rsid w:val="00A11978"/>
    <w:rsid w:val="00A12576"/>
    <w:rsid w:val="00A127FD"/>
    <w:rsid w:val="00A12BE3"/>
    <w:rsid w:val="00A12E47"/>
    <w:rsid w:val="00A134CD"/>
    <w:rsid w:val="00A15896"/>
    <w:rsid w:val="00A15C51"/>
    <w:rsid w:val="00A1684C"/>
    <w:rsid w:val="00A16E33"/>
    <w:rsid w:val="00A170D6"/>
    <w:rsid w:val="00A17165"/>
    <w:rsid w:val="00A17774"/>
    <w:rsid w:val="00A17855"/>
    <w:rsid w:val="00A17C46"/>
    <w:rsid w:val="00A21128"/>
    <w:rsid w:val="00A22A9A"/>
    <w:rsid w:val="00A2399D"/>
    <w:rsid w:val="00A23A53"/>
    <w:rsid w:val="00A23AF6"/>
    <w:rsid w:val="00A23FF8"/>
    <w:rsid w:val="00A240AB"/>
    <w:rsid w:val="00A2440E"/>
    <w:rsid w:val="00A24AE9"/>
    <w:rsid w:val="00A24DA1"/>
    <w:rsid w:val="00A254C6"/>
    <w:rsid w:val="00A25573"/>
    <w:rsid w:val="00A26C82"/>
    <w:rsid w:val="00A27D24"/>
    <w:rsid w:val="00A3096D"/>
    <w:rsid w:val="00A30BE6"/>
    <w:rsid w:val="00A30F3F"/>
    <w:rsid w:val="00A32ECA"/>
    <w:rsid w:val="00A34776"/>
    <w:rsid w:val="00A36510"/>
    <w:rsid w:val="00A374D2"/>
    <w:rsid w:val="00A3752D"/>
    <w:rsid w:val="00A37971"/>
    <w:rsid w:val="00A41DEE"/>
    <w:rsid w:val="00A42172"/>
    <w:rsid w:val="00A43606"/>
    <w:rsid w:val="00A43B50"/>
    <w:rsid w:val="00A43C69"/>
    <w:rsid w:val="00A44C59"/>
    <w:rsid w:val="00A44FF7"/>
    <w:rsid w:val="00A45A92"/>
    <w:rsid w:val="00A45EBF"/>
    <w:rsid w:val="00A47018"/>
    <w:rsid w:val="00A4706F"/>
    <w:rsid w:val="00A503D6"/>
    <w:rsid w:val="00A50894"/>
    <w:rsid w:val="00A50B32"/>
    <w:rsid w:val="00A51159"/>
    <w:rsid w:val="00A51439"/>
    <w:rsid w:val="00A516DA"/>
    <w:rsid w:val="00A525D5"/>
    <w:rsid w:val="00A5359D"/>
    <w:rsid w:val="00A5416A"/>
    <w:rsid w:val="00A556B9"/>
    <w:rsid w:val="00A57C51"/>
    <w:rsid w:val="00A57D10"/>
    <w:rsid w:val="00A60422"/>
    <w:rsid w:val="00A60866"/>
    <w:rsid w:val="00A60C65"/>
    <w:rsid w:val="00A61271"/>
    <w:rsid w:val="00A61CE2"/>
    <w:rsid w:val="00A631A0"/>
    <w:rsid w:val="00A65841"/>
    <w:rsid w:val="00A65B68"/>
    <w:rsid w:val="00A65C2C"/>
    <w:rsid w:val="00A67D0A"/>
    <w:rsid w:val="00A70EB4"/>
    <w:rsid w:val="00A720DE"/>
    <w:rsid w:val="00A73556"/>
    <w:rsid w:val="00A73D34"/>
    <w:rsid w:val="00A73D4A"/>
    <w:rsid w:val="00A7549E"/>
    <w:rsid w:val="00A75B25"/>
    <w:rsid w:val="00A75D41"/>
    <w:rsid w:val="00A77898"/>
    <w:rsid w:val="00A778A8"/>
    <w:rsid w:val="00A77F60"/>
    <w:rsid w:val="00A8047F"/>
    <w:rsid w:val="00A80719"/>
    <w:rsid w:val="00A82F7D"/>
    <w:rsid w:val="00A8318A"/>
    <w:rsid w:val="00A831C0"/>
    <w:rsid w:val="00A8411C"/>
    <w:rsid w:val="00A856C1"/>
    <w:rsid w:val="00A86545"/>
    <w:rsid w:val="00A86A48"/>
    <w:rsid w:val="00A86A93"/>
    <w:rsid w:val="00A872C5"/>
    <w:rsid w:val="00A87BBD"/>
    <w:rsid w:val="00A87E39"/>
    <w:rsid w:val="00A90BBD"/>
    <w:rsid w:val="00A911CA"/>
    <w:rsid w:val="00A91357"/>
    <w:rsid w:val="00A914A3"/>
    <w:rsid w:val="00A91F83"/>
    <w:rsid w:val="00A94CE2"/>
    <w:rsid w:val="00A96360"/>
    <w:rsid w:val="00A968B1"/>
    <w:rsid w:val="00A97524"/>
    <w:rsid w:val="00AA015F"/>
    <w:rsid w:val="00AA0758"/>
    <w:rsid w:val="00AA0E58"/>
    <w:rsid w:val="00AA1582"/>
    <w:rsid w:val="00AA1988"/>
    <w:rsid w:val="00AA2401"/>
    <w:rsid w:val="00AA286B"/>
    <w:rsid w:val="00AA2A29"/>
    <w:rsid w:val="00AA2FE3"/>
    <w:rsid w:val="00AA3059"/>
    <w:rsid w:val="00AA3242"/>
    <w:rsid w:val="00AA398A"/>
    <w:rsid w:val="00AA5FBD"/>
    <w:rsid w:val="00AA65DC"/>
    <w:rsid w:val="00AA6CA0"/>
    <w:rsid w:val="00AA7FD1"/>
    <w:rsid w:val="00AB2425"/>
    <w:rsid w:val="00AB44F9"/>
    <w:rsid w:val="00AB4AE8"/>
    <w:rsid w:val="00AB4DFD"/>
    <w:rsid w:val="00AB4FA4"/>
    <w:rsid w:val="00AB5636"/>
    <w:rsid w:val="00AB56C2"/>
    <w:rsid w:val="00AB62C2"/>
    <w:rsid w:val="00AB6D23"/>
    <w:rsid w:val="00AC0BC3"/>
    <w:rsid w:val="00AC25CD"/>
    <w:rsid w:val="00AC2A33"/>
    <w:rsid w:val="00AC3F05"/>
    <w:rsid w:val="00AC4131"/>
    <w:rsid w:val="00AC43DD"/>
    <w:rsid w:val="00AC478A"/>
    <w:rsid w:val="00AC5630"/>
    <w:rsid w:val="00AC57CF"/>
    <w:rsid w:val="00AC6140"/>
    <w:rsid w:val="00AC632C"/>
    <w:rsid w:val="00AC6486"/>
    <w:rsid w:val="00AC7696"/>
    <w:rsid w:val="00AC7987"/>
    <w:rsid w:val="00AD025E"/>
    <w:rsid w:val="00AD1E60"/>
    <w:rsid w:val="00AD2062"/>
    <w:rsid w:val="00AD25DB"/>
    <w:rsid w:val="00AD2B13"/>
    <w:rsid w:val="00AD2FED"/>
    <w:rsid w:val="00AD3772"/>
    <w:rsid w:val="00AD3B4C"/>
    <w:rsid w:val="00AD41D3"/>
    <w:rsid w:val="00AD42D1"/>
    <w:rsid w:val="00AD5092"/>
    <w:rsid w:val="00AD542C"/>
    <w:rsid w:val="00AD571E"/>
    <w:rsid w:val="00AD5E5C"/>
    <w:rsid w:val="00AD604F"/>
    <w:rsid w:val="00AD7044"/>
    <w:rsid w:val="00AD73D3"/>
    <w:rsid w:val="00AE0B1C"/>
    <w:rsid w:val="00AE0B6A"/>
    <w:rsid w:val="00AE18D9"/>
    <w:rsid w:val="00AE40BE"/>
    <w:rsid w:val="00AE45C7"/>
    <w:rsid w:val="00AE478B"/>
    <w:rsid w:val="00AE48C8"/>
    <w:rsid w:val="00AE4C23"/>
    <w:rsid w:val="00AE543B"/>
    <w:rsid w:val="00AE5A4E"/>
    <w:rsid w:val="00AE7710"/>
    <w:rsid w:val="00AE77AE"/>
    <w:rsid w:val="00AE7E16"/>
    <w:rsid w:val="00AF0211"/>
    <w:rsid w:val="00AF0979"/>
    <w:rsid w:val="00AF0A11"/>
    <w:rsid w:val="00AF0D55"/>
    <w:rsid w:val="00AF0F9B"/>
    <w:rsid w:val="00AF14B0"/>
    <w:rsid w:val="00AF1725"/>
    <w:rsid w:val="00AF33AA"/>
    <w:rsid w:val="00AF3608"/>
    <w:rsid w:val="00AF54D0"/>
    <w:rsid w:val="00AF5F66"/>
    <w:rsid w:val="00AF6AB6"/>
    <w:rsid w:val="00B0153B"/>
    <w:rsid w:val="00B021A2"/>
    <w:rsid w:val="00B02FD0"/>
    <w:rsid w:val="00B04663"/>
    <w:rsid w:val="00B06A6E"/>
    <w:rsid w:val="00B071FE"/>
    <w:rsid w:val="00B075B0"/>
    <w:rsid w:val="00B10206"/>
    <w:rsid w:val="00B10E7A"/>
    <w:rsid w:val="00B10F9F"/>
    <w:rsid w:val="00B10FF8"/>
    <w:rsid w:val="00B1224A"/>
    <w:rsid w:val="00B12675"/>
    <w:rsid w:val="00B1314F"/>
    <w:rsid w:val="00B13688"/>
    <w:rsid w:val="00B14A2D"/>
    <w:rsid w:val="00B14CAF"/>
    <w:rsid w:val="00B15C15"/>
    <w:rsid w:val="00B15F5E"/>
    <w:rsid w:val="00B17B04"/>
    <w:rsid w:val="00B17BA0"/>
    <w:rsid w:val="00B2166C"/>
    <w:rsid w:val="00B2191E"/>
    <w:rsid w:val="00B22768"/>
    <w:rsid w:val="00B23EFC"/>
    <w:rsid w:val="00B242C5"/>
    <w:rsid w:val="00B24AEC"/>
    <w:rsid w:val="00B24D0E"/>
    <w:rsid w:val="00B25873"/>
    <w:rsid w:val="00B25C02"/>
    <w:rsid w:val="00B25C3C"/>
    <w:rsid w:val="00B25C79"/>
    <w:rsid w:val="00B2623A"/>
    <w:rsid w:val="00B2656B"/>
    <w:rsid w:val="00B27AE5"/>
    <w:rsid w:val="00B3046B"/>
    <w:rsid w:val="00B3058B"/>
    <w:rsid w:val="00B30E17"/>
    <w:rsid w:val="00B31304"/>
    <w:rsid w:val="00B31F0D"/>
    <w:rsid w:val="00B3403A"/>
    <w:rsid w:val="00B340D9"/>
    <w:rsid w:val="00B34226"/>
    <w:rsid w:val="00B347F6"/>
    <w:rsid w:val="00B34F5E"/>
    <w:rsid w:val="00B34FCD"/>
    <w:rsid w:val="00B35241"/>
    <w:rsid w:val="00B356C7"/>
    <w:rsid w:val="00B368C3"/>
    <w:rsid w:val="00B37793"/>
    <w:rsid w:val="00B40558"/>
    <w:rsid w:val="00B42756"/>
    <w:rsid w:val="00B428EF"/>
    <w:rsid w:val="00B439D8"/>
    <w:rsid w:val="00B44D4C"/>
    <w:rsid w:val="00B45EF0"/>
    <w:rsid w:val="00B46DA9"/>
    <w:rsid w:val="00B46EA0"/>
    <w:rsid w:val="00B47291"/>
    <w:rsid w:val="00B47326"/>
    <w:rsid w:val="00B47A6A"/>
    <w:rsid w:val="00B50E6A"/>
    <w:rsid w:val="00B51197"/>
    <w:rsid w:val="00B5219F"/>
    <w:rsid w:val="00B5241D"/>
    <w:rsid w:val="00B534DA"/>
    <w:rsid w:val="00B53AFB"/>
    <w:rsid w:val="00B54BB7"/>
    <w:rsid w:val="00B54CB3"/>
    <w:rsid w:val="00B5500E"/>
    <w:rsid w:val="00B56AC9"/>
    <w:rsid w:val="00B56D2F"/>
    <w:rsid w:val="00B606CF"/>
    <w:rsid w:val="00B606DA"/>
    <w:rsid w:val="00B60D03"/>
    <w:rsid w:val="00B61666"/>
    <w:rsid w:val="00B619F3"/>
    <w:rsid w:val="00B6256D"/>
    <w:rsid w:val="00B62DE1"/>
    <w:rsid w:val="00B638BC"/>
    <w:rsid w:val="00B64BFE"/>
    <w:rsid w:val="00B64EF1"/>
    <w:rsid w:val="00B66F94"/>
    <w:rsid w:val="00B670AB"/>
    <w:rsid w:val="00B67626"/>
    <w:rsid w:val="00B70754"/>
    <w:rsid w:val="00B71D41"/>
    <w:rsid w:val="00B72A3A"/>
    <w:rsid w:val="00B736ED"/>
    <w:rsid w:val="00B749BA"/>
    <w:rsid w:val="00B74B9B"/>
    <w:rsid w:val="00B74F2F"/>
    <w:rsid w:val="00B759B0"/>
    <w:rsid w:val="00B76457"/>
    <w:rsid w:val="00B76F52"/>
    <w:rsid w:val="00B80160"/>
    <w:rsid w:val="00B80552"/>
    <w:rsid w:val="00B80B57"/>
    <w:rsid w:val="00B813CA"/>
    <w:rsid w:val="00B828D5"/>
    <w:rsid w:val="00B83051"/>
    <w:rsid w:val="00B8329F"/>
    <w:rsid w:val="00B83372"/>
    <w:rsid w:val="00B83760"/>
    <w:rsid w:val="00B83D2D"/>
    <w:rsid w:val="00B86F23"/>
    <w:rsid w:val="00B8710F"/>
    <w:rsid w:val="00B87D59"/>
    <w:rsid w:val="00B9102B"/>
    <w:rsid w:val="00B9105B"/>
    <w:rsid w:val="00B9108D"/>
    <w:rsid w:val="00B9328F"/>
    <w:rsid w:val="00B93473"/>
    <w:rsid w:val="00B94B90"/>
    <w:rsid w:val="00B95246"/>
    <w:rsid w:val="00B95258"/>
    <w:rsid w:val="00B96299"/>
    <w:rsid w:val="00B96843"/>
    <w:rsid w:val="00B96B8D"/>
    <w:rsid w:val="00BA0618"/>
    <w:rsid w:val="00BA07F0"/>
    <w:rsid w:val="00BA147A"/>
    <w:rsid w:val="00BA1A57"/>
    <w:rsid w:val="00BA34C2"/>
    <w:rsid w:val="00BA3A10"/>
    <w:rsid w:val="00BA5A8E"/>
    <w:rsid w:val="00BA5BAD"/>
    <w:rsid w:val="00BA5CDA"/>
    <w:rsid w:val="00BA68EB"/>
    <w:rsid w:val="00BA6937"/>
    <w:rsid w:val="00BA74B4"/>
    <w:rsid w:val="00BB0017"/>
    <w:rsid w:val="00BB0429"/>
    <w:rsid w:val="00BB05C0"/>
    <w:rsid w:val="00BB1246"/>
    <w:rsid w:val="00BB1411"/>
    <w:rsid w:val="00BB2BC9"/>
    <w:rsid w:val="00BB2FA2"/>
    <w:rsid w:val="00BB3694"/>
    <w:rsid w:val="00BB5808"/>
    <w:rsid w:val="00BB5FF7"/>
    <w:rsid w:val="00BB61A1"/>
    <w:rsid w:val="00BB76F8"/>
    <w:rsid w:val="00BB77E9"/>
    <w:rsid w:val="00BC0654"/>
    <w:rsid w:val="00BC276B"/>
    <w:rsid w:val="00BC2FDA"/>
    <w:rsid w:val="00BC542B"/>
    <w:rsid w:val="00BC5A8A"/>
    <w:rsid w:val="00BC634E"/>
    <w:rsid w:val="00BC6C0C"/>
    <w:rsid w:val="00BC734E"/>
    <w:rsid w:val="00BC79E9"/>
    <w:rsid w:val="00BD3043"/>
    <w:rsid w:val="00BD3DA1"/>
    <w:rsid w:val="00BD5347"/>
    <w:rsid w:val="00BD53A9"/>
    <w:rsid w:val="00BD5797"/>
    <w:rsid w:val="00BD73B8"/>
    <w:rsid w:val="00BD7638"/>
    <w:rsid w:val="00BE022A"/>
    <w:rsid w:val="00BE0375"/>
    <w:rsid w:val="00BE0B78"/>
    <w:rsid w:val="00BE0D3F"/>
    <w:rsid w:val="00BE265D"/>
    <w:rsid w:val="00BE40C4"/>
    <w:rsid w:val="00BE4653"/>
    <w:rsid w:val="00BE46D4"/>
    <w:rsid w:val="00BE4707"/>
    <w:rsid w:val="00BF0ADC"/>
    <w:rsid w:val="00BF1148"/>
    <w:rsid w:val="00BF1656"/>
    <w:rsid w:val="00BF35EB"/>
    <w:rsid w:val="00BF3660"/>
    <w:rsid w:val="00BF3AA0"/>
    <w:rsid w:val="00BF3F6C"/>
    <w:rsid w:val="00BF4215"/>
    <w:rsid w:val="00BF6201"/>
    <w:rsid w:val="00C01284"/>
    <w:rsid w:val="00C02E5E"/>
    <w:rsid w:val="00C0305B"/>
    <w:rsid w:val="00C03588"/>
    <w:rsid w:val="00C0392D"/>
    <w:rsid w:val="00C03FFF"/>
    <w:rsid w:val="00C04046"/>
    <w:rsid w:val="00C04F46"/>
    <w:rsid w:val="00C04F4B"/>
    <w:rsid w:val="00C050FD"/>
    <w:rsid w:val="00C0512C"/>
    <w:rsid w:val="00C05625"/>
    <w:rsid w:val="00C07FD9"/>
    <w:rsid w:val="00C10B48"/>
    <w:rsid w:val="00C10CC0"/>
    <w:rsid w:val="00C110A3"/>
    <w:rsid w:val="00C11B88"/>
    <w:rsid w:val="00C12032"/>
    <w:rsid w:val="00C120F3"/>
    <w:rsid w:val="00C12BD0"/>
    <w:rsid w:val="00C12EAB"/>
    <w:rsid w:val="00C139D9"/>
    <w:rsid w:val="00C145AE"/>
    <w:rsid w:val="00C1485C"/>
    <w:rsid w:val="00C149D4"/>
    <w:rsid w:val="00C14B36"/>
    <w:rsid w:val="00C1588C"/>
    <w:rsid w:val="00C178B4"/>
    <w:rsid w:val="00C21430"/>
    <w:rsid w:val="00C219B7"/>
    <w:rsid w:val="00C220D4"/>
    <w:rsid w:val="00C2324C"/>
    <w:rsid w:val="00C234EF"/>
    <w:rsid w:val="00C24CB2"/>
    <w:rsid w:val="00C26452"/>
    <w:rsid w:val="00C2657B"/>
    <w:rsid w:val="00C26DEC"/>
    <w:rsid w:val="00C27433"/>
    <w:rsid w:val="00C278A0"/>
    <w:rsid w:val="00C305A2"/>
    <w:rsid w:val="00C32BEF"/>
    <w:rsid w:val="00C34867"/>
    <w:rsid w:val="00C34ACF"/>
    <w:rsid w:val="00C35274"/>
    <w:rsid w:val="00C36476"/>
    <w:rsid w:val="00C3655D"/>
    <w:rsid w:val="00C3759C"/>
    <w:rsid w:val="00C37694"/>
    <w:rsid w:val="00C37780"/>
    <w:rsid w:val="00C402E3"/>
    <w:rsid w:val="00C403C9"/>
    <w:rsid w:val="00C409CA"/>
    <w:rsid w:val="00C410BB"/>
    <w:rsid w:val="00C41380"/>
    <w:rsid w:val="00C419F4"/>
    <w:rsid w:val="00C41DDC"/>
    <w:rsid w:val="00C41F3D"/>
    <w:rsid w:val="00C43E76"/>
    <w:rsid w:val="00C44104"/>
    <w:rsid w:val="00C44FBC"/>
    <w:rsid w:val="00C45073"/>
    <w:rsid w:val="00C45207"/>
    <w:rsid w:val="00C45957"/>
    <w:rsid w:val="00C45C5E"/>
    <w:rsid w:val="00C469CC"/>
    <w:rsid w:val="00C46C4B"/>
    <w:rsid w:val="00C47B52"/>
    <w:rsid w:val="00C47E72"/>
    <w:rsid w:val="00C50F50"/>
    <w:rsid w:val="00C5193A"/>
    <w:rsid w:val="00C53A77"/>
    <w:rsid w:val="00C54286"/>
    <w:rsid w:val="00C5498F"/>
    <w:rsid w:val="00C5538D"/>
    <w:rsid w:val="00C557D9"/>
    <w:rsid w:val="00C55BC9"/>
    <w:rsid w:val="00C55E83"/>
    <w:rsid w:val="00C55F14"/>
    <w:rsid w:val="00C60609"/>
    <w:rsid w:val="00C61F50"/>
    <w:rsid w:val="00C6215E"/>
    <w:rsid w:val="00C62435"/>
    <w:rsid w:val="00C62B9E"/>
    <w:rsid w:val="00C62BA3"/>
    <w:rsid w:val="00C63DF6"/>
    <w:rsid w:val="00C6467A"/>
    <w:rsid w:val="00C664FD"/>
    <w:rsid w:val="00C66552"/>
    <w:rsid w:val="00C668E9"/>
    <w:rsid w:val="00C70190"/>
    <w:rsid w:val="00C70485"/>
    <w:rsid w:val="00C70FAF"/>
    <w:rsid w:val="00C7195D"/>
    <w:rsid w:val="00C71B7C"/>
    <w:rsid w:val="00C729D3"/>
    <w:rsid w:val="00C72A9C"/>
    <w:rsid w:val="00C72AB9"/>
    <w:rsid w:val="00C72F29"/>
    <w:rsid w:val="00C74FC7"/>
    <w:rsid w:val="00C76EF1"/>
    <w:rsid w:val="00C77277"/>
    <w:rsid w:val="00C7779E"/>
    <w:rsid w:val="00C778CA"/>
    <w:rsid w:val="00C80DF0"/>
    <w:rsid w:val="00C812BA"/>
    <w:rsid w:val="00C8182E"/>
    <w:rsid w:val="00C8185D"/>
    <w:rsid w:val="00C8198F"/>
    <w:rsid w:val="00C823F9"/>
    <w:rsid w:val="00C827E2"/>
    <w:rsid w:val="00C83A14"/>
    <w:rsid w:val="00C84311"/>
    <w:rsid w:val="00C8532D"/>
    <w:rsid w:val="00C85642"/>
    <w:rsid w:val="00C86482"/>
    <w:rsid w:val="00C8703F"/>
    <w:rsid w:val="00C90325"/>
    <w:rsid w:val="00C90918"/>
    <w:rsid w:val="00C90EBE"/>
    <w:rsid w:val="00C910FA"/>
    <w:rsid w:val="00C916E8"/>
    <w:rsid w:val="00C92438"/>
    <w:rsid w:val="00C93252"/>
    <w:rsid w:val="00C9341C"/>
    <w:rsid w:val="00C94467"/>
    <w:rsid w:val="00C95C58"/>
    <w:rsid w:val="00C95CC3"/>
    <w:rsid w:val="00C96AC1"/>
    <w:rsid w:val="00CA0B75"/>
    <w:rsid w:val="00CA14A7"/>
    <w:rsid w:val="00CA1521"/>
    <w:rsid w:val="00CA1E93"/>
    <w:rsid w:val="00CA26C1"/>
    <w:rsid w:val="00CA28FB"/>
    <w:rsid w:val="00CA453E"/>
    <w:rsid w:val="00CA6134"/>
    <w:rsid w:val="00CA7031"/>
    <w:rsid w:val="00CA77E8"/>
    <w:rsid w:val="00CA79FA"/>
    <w:rsid w:val="00CA7B30"/>
    <w:rsid w:val="00CA7D8F"/>
    <w:rsid w:val="00CB0043"/>
    <w:rsid w:val="00CB07DB"/>
    <w:rsid w:val="00CB10B3"/>
    <w:rsid w:val="00CB14A2"/>
    <w:rsid w:val="00CB15A7"/>
    <w:rsid w:val="00CB1D0A"/>
    <w:rsid w:val="00CB2AB2"/>
    <w:rsid w:val="00CB2C92"/>
    <w:rsid w:val="00CB391C"/>
    <w:rsid w:val="00CB4CC4"/>
    <w:rsid w:val="00CB5108"/>
    <w:rsid w:val="00CB5BF1"/>
    <w:rsid w:val="00CB5D31"/>
    <w:rsid w:val="00CB6572"/>
    <w:rsid w:val="00CB68F9"/>
    <w:rsid w:val="00CB74F4"/>
    <w:rsid w:val="00CC0778"/>
    <w:rsid w:val="00CC0BF3"/>
    <w:rsid w:val="00CC0CC5"/>
    <w:rsid w:val="00CC19DC"/>
    <w:rsid w:val="00CC325F"/>
    <w:rsid w:val="00CC3FD4"/>
    <w:rsid w:val="00CC4478"/>
    <w:rsid w:val="00CC4932"/>
    <w:rsid w:val="00CC4A0E"/>
    <w:rsid w:val="00CC4BDA"/>
    <w:rsid w:val="00CC67A5"/>
    <w:rsid w:val="00CC7FBC"/>
    <w:rsid w:val="00CD05DF"/>
    <w:rsid w:val="00CD0B7B"/>
    <w:rsid w:val="00CD0E63"/>
    <w:rsid w:val="00CD22F6"/>
    <w:rsid w:val="00CD3F15"/>
    <w:rsid w:val="00CD5721"/>
    <w:rsid w:val="00CD5931"/>
    <w:rsid w:val="00CD5A46"/>
    <w:rsid w:val="00CD5CCF"/>
    <w:rsid w:val="00CD6EB5"/>
    <w:rsid w:val="00CE097D"/>
    <w:rsid w:val="00CE0C7E"/>
    <w:rsid w:val="00CE10D2"/>
    <w:rsid w:val="00CE244F"/>
    <w:rsid w:val="00CE2A51"/>
    <w:rsid w:val="00CE2DF5"/>
    <w:rsid w:val="00CE2DFC"/>
    <w:rsid w:val="00CE2F5B"/>
    <w:rsid w:val="00CE334E"/>
    <w:rsid w:val="00CE4731"/>
    <w:rsid w:val="00CE4CAF"/>
    <w:rsid w:val="00CE53B3"/>
    <w:rsid w:val="00CE6A13"/>
    <w:rsid w:val="00CE768E"/>
    <w:rsid w:val="00CF043A"/>
    <w:rsid w:val="00CF0571"/>
    <w:rsid w:val="00CF0D17"/>
    <w:rsid w:val="00CF0E4F"/>
    <w:rsid w:val="00CF1FF5"/>
    <w:rsid w:val="00CF282F"/>
    <w:rsid w:val="00CF2A1E"/>
    <w:rsid w:val="00CF39D7"/>
    <w:rsid w:val="00CF3A94"/>
    <w:rsid w:val="00CF3FFC"/>
    <w:rsid w:val="00CF40F2"/>
    <w:rsid w:val="00CF4A23"/>
    <w:rsid w:val="00CF59C0"/>
    <w:rsid w:val="00CF61FA"/>
    <w:rsid w:val="00CF645D"/>
    <w:rsid w:val="00CF6FB6"/>
    <w:rsid w:val="00CF7F9B"/>
    <w:rsid w:val="00D007F3"/>
    <w:rsid w:val="00D00A4F"/>
    <w:rsid w:val="00D01256"/>
    <w:rsid w:val="00D01B53"/>
    <w:rsid w:val="00D01E18"/>
    <w:rsid w:val="00D02B0A"/>
    <w:rsid w:val="00D035CC"/>
    <w:rsid w:val="00D0368D"/>
    <w:rsid w:val="00D03BC9"/>
    <w:rsid w:val="00D046B0"/>
    <w:rsid w:val="00D04C7D"/>
    <w:rsid w:val="00D04D78"/>
    <w:rsid w:val="00D05A11"/>
    <w:rsid w:val="00D067C0"/>
    <w:rsid w:val="00D06FE3"/>
    <w:rsid w:val="00D072B6"/>
    <w:rsid w:val="00D104D8"/>
    <w:rsid w:val="00D10E5F"/>
    <w:rsid w:val="00D110EF"/>
    <w:rsid w:val="00D1113C"/>
    <w:rsid w:val="00D1194E"/>
    <w:rsid w:val="00D12DA1"/>
    <w:rsid w:val="00D130C2"/>
    <w:rsid w:val="00D13225"/>
    <w:rsid w:val="00D14CC8"/>
    <w:rsid w:val="00D1567A"/>
    <w:rsid w:val="00D15F49"/>
    <w:rsid w:val="00D15FB1"/>
    <w:rsid w:val="00D16223"/>
    <w:rsid w:val="00D16304"/>
    <w:rsid w:val="00D16A13"/>
    <w:rsid w:val="00D16AA3"/>
    <w:rsid w:val="00D20455"/>
    <w:rsid w:val="00D20955"/>
    <w:rsid w:val="00D209F6"/>
    <w:rsid w:val="00D210C3"/>
    <w:rsid w:val="00D218B3"/>
    <w:rsid w:val="00D2245A"/>
    <w:rsid w:val="00D22FFD"/>
    <w:rsid w:val="00D23067"/>
    <w:rsid w:val="00D233F5"/>
    <w:rsid w:val="00D239F9"/>
    <w:rsid w:val="00D24C8D"/>
    <w:rsid w:val="00D254DD"/>
    <w:rsid w:val="00D25A4A"/>
    <w:rsid w:val="00D261AA"/>
    <w:rsid w:val="00D26651"/>
    <w:rsid w:val="00D2671A"/>
    <w:rsid w:val="00D26B74"/>
    <w:rsid w:val="00D27086"/>
    <w:rsid w:val="00D27D83"/>
    <w:rsid w:val="00D3071F"/>
    <w:rsid w:val="00D30745"/>
    <w:rsid w:val="00D327D1"/>
    <w:rsid w:val="00D32EC2"/>
    <w:rsid w:val="00D33362"/>
    <w:rsid w:val="00D34AD6"/>
    <w:rsid w:val="00D34B3F"/>
    <w:rsid w:val="00D352C4"/>
    <w:rsid w:val="00D3544A"/>
    <w:rsid w:val="00D3658C"/>
    <w:rsid w:val="00D365F7"/>
    <w:rsid w:val="00D36837"/>
    <w:rsid w:val="00D36AA0"/>
    <w:rsid w:val="00D40064"/>
    <w:rsid w:val="00D40F25"/>
    <w:rsid w:val="00D41197"/>
    <w:rsid w:val="00D4127A"/>
    <w:rsid w:val="00D414A3"/>
    <w:rsid w:val="00D41DF5"/>
    <w:rsid w:val="00D426AA"/>
    <w:rsid w:val="00D42D8B"/>
    <w:rsid w:val="00D435E3"/>
    <w:rsid w:val="00D43C2B"/>
    <w:rsid w:val="00D44970"/>
    <w:rsid w:val="00D45406"/>
    <w:rsid w:val="00D45A43"/>
    <w:rsid w:val="00D45E0A"/>
    <w:rsid w:val="00D4611C"/>
    <w:rsid w:val="00D463A0"/>
    <w:rsid w:val="00D469A1"/>
    <w:rsid w:val="00D46FD3"/>
    <w:rsid w:val="00D47A6C"/>
    <w:rsid w:val="00D50795"/>
    <w:rsid w:val="00D53107"/>
    <w:rsid w:val="00D53515"/>
    <w:rsid w:val="00D55056"/>
    <w:rsid w:val="00D55147"/>
    <w:rsid w:val="00D55C5E"/>
    <w:rsid w:val="00D55D2A"/>
    <w:rsid w:val="00D5686D"/>
    <w:rsid w:val="00D57279"/>
    <w:rsid w:val="00D575A7"/>
    <w:rsid w:val="00D575DC"/>
    <w:rsid w:val="00D576A4"/>
    <w:rsid w:val="00D5781A"/>
    <w:rsid w:val="00D61540"/>
    <w:rsid w:val="00D622CF"/>
    <w:rsid w:val="00D62FBB"/>
    <w:rsid w:val="00D631BD"/>
    <w:rsid w:val="00D634C0"/>
    <w:rsid w:val="00D64677"/>
    <w:rsid w:val="00D64854"/>
    <w:rsid w:val="00D65692"/>
    <w:rsid w:val="00D662DE"/>
    <w:rsid w:val="00D67356"/>
    <w:rsid w:val="00D67A7E"/>
    <w:rsid w:val="00D70E30"/>
    <w:rsid w:val="00D713D7"/>
    <w:rsid w:val="00D7255C"/>
    <w:rsid w:val="00D732DE"/>
    <w:rsid w:val="00D73CCD"/>
    <w:rsid w:val="00D743A2"/>
    <w:rsid w:val="00D7451C"/>
    <w:rsid w:val="00D75EA2"/>
    <w:rsid w:val="00D76A8A"/>
    <w:rsid w:val="00D8001C"/>
    <w:rsid w:val="00D80EF7"/>
    <w:rsid w:val="00D8249E"/>
    <w:rsid w:val="00D83B4F"/>
    <w:rsid w:val="00D847B5"/>
    <w:rsid w:val="00D84BA5"/>
    <w:rsid w:val="00D84BE2"/>
    <w:rsid w:val="00D8668E"/>
    <w:rsid w:val="00D8718F"/>
    <w:rsid w:val="00D902BD"/>
    <w:rsid w:val="00D904A3"/>
    <w:rsid w:val="00D90948"/>
    <w:rsid w:val="00D90B94"/>
    <w:rsid w:val="00D91285"/>
    <w:rsid w:val="00D92A3E"/>
    <w:rsid w:val="00D9479A"/>
    <w:rsid w:val="00D947D7"/>
    <w:rsid w:val="00D94BBC"/>
    <w:rsid w:val="00D94C50"/>
    <w:rsid w:val="00D9538E"/>
    <w:rsid w:val="00D95DE1"/>
    <w:rsid w:val="00D96162"/>
    <w:rsid w:val="00D96831"/>
    <w:rsid w:val="00D97BD3"/>
    <w:rsid w:val="00DA0259"/>
    <w:rsid w:val="00DA09AE"/>
    <w:rsid w:val="00DA1671"/>
    <w:rsid w:val="00DA226C"/>
    <w:rsid w:val="00DA23F7"/>
    <w:rsid w:val="00DA3C38"/>
    <w:rsid w:val="00DA41A1"/>
    <w:rsid w:val="00DA5EA2"/>
    <w:rsid w:val="00DA60A5"/>
    <w:rsid w:val="00DA60D5"/>
    <w:rsid w:val="00DA692D"/>
    <w:rsid w:val="00DA6A8E"/>
    <w:rsid w:val="00DA7C0D"/>
    <w:rsid w:val="00DA7EE3"/>
    <w:rsid w:val="00DB027C"/>
    <w:rsid w:val="00DB06BE"/>
    <w:rsid w:val="00DB1109"/>
    <w:rsid w:val="00DB139D"/>
    <w:rsid w:val="00DB1655"/>
    <w:rsid w:val="00DB1FD7"/>
    <w:rsid w:val="00DB2F81"/>
    <w:rsid w:val="00DB33B2"/>
    <w:rsid w:val="00DB34F3"/>
    <w:rsid w:val="00DB3543"/>
    <w:rsid w:val="00DB3965"/>
    <w:rsid w:val="00DB39AE"/>
    <w:rsid w:val="00DB4523"/>
    <w:rsid w:val="00DB543A"/>
    <w:rsid w:val="00DB63A6"/>
    <w:rsid w:val="00DB66C5"/>
    <w:rsid w:val="00DB6E74"/>
    <w:rsid w:val="00DC0B53"/>
    <w:rsid w:val="00DC124F"/>
    <w:rsid w:val="00DC15F8"/>
    <w:rsid w:val="00DC277B"/>
    <w:rsid w:val="00DC2906"/>
    <w:rsid w:val="00DC2A28"/>
    <w:rsid w:val="00DC2FEF"/>
    <w:rsid w:val="00DC32D1"/>
    <w:rsid w:val="00DC39D9"/>
    <w:rsid w:val="00DC4DD0"/>
    <w:rsid w:val="00DC622C"/>
    <w:rsid w:val="00DC6C26"/>
    <w:rsid w:val="00DC7374"/>
    <w:rsid w:val="00DD09F2"/>
    <w:rsid w:val="00DD0DFB"/>
    <w:rsid w:val="00DD1440"/>
    <w:rsid w:val="00DD186C"/>
    <w:rsid w:val="00DD19E3"/>
    <w:rsid w:val="00DD2480"/>
    <w:rsid w:val="00DD2812"/>
    <w:rsid w:val="00DD2DB1"/>
    <w:rsid w:val="00DD3789"/>
    <w:rsid w:val="00DD3927"/>
    <w:rsid w:val="00DD3C23"/>
    <w:rsid w:val="00DD3EFD"/>
    <w:rsid w:val="00DD49EA"/>
    <w:rsid w:val="00DD5071"/>
    <w:rsid w:val="00DD5101"/>
    <w:rsid w:val="00DD6CEE"/>
    <w:rsid w:val="00DD76F4"/>
    <w:rsid w:val="00DD7923"/>
    <w:rsid w:val="00DD797C"/>
    <w:rsid w:val="00DE238C"/>
    <w:rsid w:val="00DE2793"/>
    <w:rsid w:val="00DE5016"/>
    <w:rsid w:val="00DE5163"/>
    <w:rsid w:val="00DE61E8"/>
    <w:rsid w:val="00DE6285"/>
    <w:rsid w:val="00DE6477"/>
    <w:rsid w:val="00DF011F"/>
    <w:rsid w:val="00DF08AA"/>
    <w:rsid w:val="00DF276B"/>
    <w:rsid w:val="00DF2F11"/>
    <w:rsid w:val="00DF301C"/>
    <w:rsid w:val="00DF4A46"/>
    <w:rsid w:val="00DF4D9F"/>
    <w:rsid w:val="00DF5076"/>
    <w:rsid w:val="00DF5205"/>
    <w:rsid w:val="00DF5454"/>
    <w:rsid w:val="00DF6D81"/>
    <w:rsid w:val="00DF7559"/>
    <w:rsid w:val="00DF7571"/>
    <w:rsid w:val="00DF78A6"/>
    <w:rsid w:val="00DF79A1"/>
    <w:rsid w:val="00E0014B"/>
    <w:rsid w:val="00E00221"/>
    <w:rsid w:val="00E0027B"/>
    <w:rsid w:val="00E02731"/>
    <w:rsid w:val="00E027CC"/>
    <w:rsid w:val="00E02CBC"/>
    <w:rsid w:val="00E0385D"/>
    <w:rsid w:val="00E04355"/>
    <w:rsid w:val="00E04EA0"/>
    <w:rsid w:val="00E05039"/>
    <w:rsid w:val="00E05252"/>
    <w:rsid w:val="00E05479"/>
    <w:rsid w:val="00E059FA"/>
    <w:rsid w:val="00E063FF"/>
    <w:rsid w:val="00E10A70"/>
    <w:rsid w:val="00E10CDE"/>
    <w:rsid w:val="00E10D47"/>
    <w:rsid w:val="00E11433"/>
    <w:rsid w:val="00E11860"/>
    <w:rsid w:val="00E118CB"/>
    <w:rsid w:val="00E11A30"/>
    <w:rsid w:val="00E11CDC"/>
    <w:rsid w:val="00E12DE5"/>
    <w:rsid w:val="00E140EB"/>
    <w:rsid w:val="00E142DD"/>
    <w:rsid w:val="00E15F96"/>
    <w:rsid w:val="00E16547"/>
    <w:rsid w:val="00E17337"/>
    <w:rsid w:val="00E2051C"/>
    <w:rsid w:val="00E210D9"/>
    <w:rsid w:val="00E21748"/>
    <w:rsid w:val="00E2345A"/>
    <w:rsid w:val="00E248A9"/>
    <w:rsid w:val="00E25518"/>
    <w:rsid w:val="00E25AFB"/>
    <w:rsid w:val="00E278CC"/>
    <w:rsid w:val="00E27FAD"/>
    <w:rsid w:val="00E30A2A"/>
    <w:rsid w:val="00E30B28"/>
    <w:rsid w:val="00E31145"/>
    <w:rsid w:val="00E34CDE"/>
    <w:rsid w:val="00E34DAD"/>
    <w:rsid w:val="00E366AF"/>
    <w:rsid w:val="00E36CC0"/>
    <w:rsid w:val="00E36F36"/>
    <w:rsid w:val="00E374B9"/>
    <w:rsid w:val="00E37A12"/>
    <w:rsid w:val="00E40E2D"/>
    <w:rsid w:val="00E40FDC"/>
    <w:rsid w:val="00E4146E"/>
    <w:rsid w:val="00E42C1F"/>
    <w:rsid w:val="00E434DD"/>
    <w:rsid w:val="00E4592E"/>
    <w:rsid w:val="00E459F0"/>
    <w:rsid w:val="00E468F5"/>
    <w:rsid w:val="00E47D09"/>
    <w:rsid w:val="00E50859"/>
    <w:rsid w:val="00E5091F"/>
    <w:rsid w:val="00E5162A"/>
    <w:rsid w:val="00E517A0"/>
    <w:rsid w:val="00E51E8F"/>
    <w:rsid w:val="00E52090"/>
    <w:rsid w:val="00E53939"/>
    <w:rsid w:val="00E53974"/>
    <w:rsid w:val="00E53C73"/>
    <w:rsid w:val="00E544D8"/>
    <w:rsid w:val="00E54E8B"/>
    <w:rsid w:val="00E5536B"/>
    <w:rsid w:val="00E55B64"/>
    <w:rsid w:val="00E56DEC"/>
    <w:rsid w:val="00E5741E"/>
    <w:rsid w:val="00E61C55"/>
    <w:rsid w:val="00E6272B"/>
    <w:rsid w:val="00E62D96"/>
    <w:rsid w:val="00E63172"/>
    <w:rsid w:val="00E634AC"/>
    <w:rsid w:val="00E639BD"/>
    <w:rsid w:val="00E64687"/>
    <w:rsid w:val="00E64DED"/>
    <w:rsid w:val="00E64E63"/>
    <w:rsid w:val="00E65947"/>
    <w:rsid w:val="00E6754D"/>
    <w:rsid w:val="00E675FE"/>
    <w:rsid w:val="00E7044A"/>
    <w:rsid w:val="00E71B79"/>
    <w:rsid w:val="00E722C5"/>
    <w:rsid w:val="00E72A0A"/>
    <w:rsid w:val="00E73DDD"/>
    <w:rsid w:val="00E73E97"/>
    <w:rsid w:val="00E745E5"/>
    <w:rsid w:val="00E74681"/>
    <w:rsid w:val="00E75023"/>
    <w:rsid w:val="00E76B25"/>
    <w:rsid w:val="00E80152"/>
    <w:rsid w:val="00E806FC"/>
    <w:rsid w:val="00E80923"/>
    <w:rsid w:val="00E8345B"/>
    <w:rsid w:val="00E84A3F"/>
    <w:rsid w:val="00E851CA"/>
    <w:rsid w:val="00E852BE"/>
    <w:rsid w:val="00E85A18"/>
    <w:rsid w:val="00E86C3C"/>
    <w:rsid w:val="00E86D73"/>
    <w:rsid w:val="00E86D8D"/>
    <w:rsid w:val="00E86FF0"/>
    <w:rsid w:val="00E8776D"/>
    <w:rsid w:val="00E916AC"/>
    <w:rsid w:val="00E91EE5"/>
    <w:rsid w:val="00E9305F"/>
    <w:rsid w:val="00E9368A"/>
    <w:rsid w:val="00E938A5"/>
    <w:rsid w:val="00E96819"/>
    <w:rsid w:val="00E96A56"/>
    <w:rsid w:val="00EA07D6"/>
    <w:rsid w:val="00EA1684"/>
    <w:rsid w:val="00EA3A1A"/>
    <w:rsid w:val="00EA4677"/>
    <w:rsid w:val="00EA48ED"/>
    <w:rsid w:val="00EA4D84"/>
    <w:rsid w:val="00EA6C6C"/>
    <w:rsid w:val="00EB009F"/>
    <w:rsid w:val="00EB0747"/>
    <w:rsid w:val="00EB0BA5"/>
    <w:rsid w:val="00EB0C80"/>
    <w:rsid w:val="00EB1247"/>
    <w:rsid w:val="00EB196D"/>
    <w:rsid w:val="00EB24EC"/>
    <w:rsid w:val="00EB2A4C"/>
    <w:rsid w:val="00EB362A"/>
    <w:rsid w:val="00EB5044"/>
    <w:rsid w:val="00EB576B"/>
    <w:rsid w:val="00EB5B98"/>
    <w:rsid w:val="00EB6E18"/>
    <w:rsid w:val="00EB7CDC"/>
    <w:rsid w:val="00EB7D99"/>
    <w:rsid w:val="00EC1995"/>
    <w:rsid w:val="00EC206D"/>
    <w:rsid w:val="00EC2201"/>
    <w:rsid w:val="00EC3808"/>
    <w:rsid w:val="00EC3B09"/>
    <w:rsid w:val="00EC419D"/>
    <w:rsid w:val="00ED0BB8"/>
    <w:rsid w:val="00ED0FFB"/>
    <w:rsid w:val="00ED1075"/>
    <w:rsid w:val="00ED1514"/>
    <w:rsid w:val="00ED20C1"/>
    <w:rsid w:val="00ED2610"/>
    <w:rsid w:val="00ED2D52"/>
    <w:rsid w:val="00ED714F"/>
    <w:rsid w:val="00EE037E"/>
    <w:rsid w:val="00EE06A3"/>
    <w:rsid w:val="00EE0D83"/>
    <w:rsid w:val="00EE2298"/>
    <w:rsid w:val="00EE40FD"/>
    <w:rsid w:val="00EE526C"/>
    <w:rsid w:val="00EE57E9"/>
    <w:rsid w:val="00EE6BAB"/>
    <w:rsid w:val="00EE6FA3"/>
    <w:rsid w:val="00EE6FDE"/>
    <w:rsid w:val="00EF035C"/>
    <w:rsid w:val="00EF2615"/>
    <w:rsid w:val="00EF27EF"/>
    <w:rsid w:val="00EF2C58"/>
    <w:rsid w:val="00EF3850"/>
    <w:rsid w:val="00EF46AF"/>
    <w:rsid w:val="00EF57A2"/>
    <w:rsid w:val="00EF5B90"/>
    <w:rsid w:val="00EF640C"/>
    <w:rsid w:val="00EF65C9"/>
    <w:rsid w:val="00EF7158"/>
    <w:rsid w:val="00F017B4"/>
    <w:rsid w:val="00F01B24"/>
    <w:rsid w:val="00F026F0"/>
    <w:rsid w:val="00F02FDA"/>
    <w:rsid w:val="00F0532B"/>
    <w:rsid w:val="00F05979"/>
    <w:rsid w:val="00F05BDE"/>
    <w:rsid w:val="00F1011A"/>
    <w:rsid w:val="00F11A35"/>
    <w:rsid w:val="00F11F17"/>
    <w:rsid w:val="00F1278B"/>
    <w:rsid w:val="00F14780"/>
    <w:rsid w:val="00F16677"/>
    <w:rsid w:val="00F16D5B"/>
    <w:rsid w:val="00F16E43"/>
    <w:rsid w:val="00F17459"/>
    <w:rsid w:val="00F205CD"/>
    <w:rsid w:val="00F21E36"/>
    <w:rsid w:val="00F2202D"/>
    <w:rsid w:val="00F22C49"/>
    <w:rsid w:val="00F2350F"/>
    <w:rsid w:val="00F23B31"/>
    <w:rsid w:val="00F24080"/>
    <w:rsid w:val="00F240F6"/>
    <w:rsid w:val="00F243D4"/>
    <w:rsid w:val="00F247E7"/>
    <w:rsid w:val="00F24E1E"/>
    <w:rsid w:val="00F24FEC"/>
    <w:rsid w:val="00F26428"/>
    <w:rsid w:val="00F302FF"/>
    <w:rsid w:val="00F3172D"/>
    <w:rsid w:val="00F31913"/>
    <w:rsid w:val="00F31A47"/>
    <w:rsid w:val="00F34AF1"/>
    <w:rsid w:val="00F34C1A"/>
    <w:rsid w:val="00F36437"/>
    <w:rsid w:val="00F36860"/>
    <w:rsid w:val="00F36DCE"/>
    <w:rsid w:val="00F37847"/>
    <w:rsid w:val="00F37A08"/>
    <w:rsid w:val="00F40987"/>
    <w:rsid w:val="00F410C1"/>
    <w:rsid w:val="00F4192A"/>
    <w:rsid w:val="00F4292A"/>
    <w:rsid w:val="00F44807"/>
    <w:rsid w:val="00F4503A"/>
    <w:rsid w:val="00F46267"/>
    <w:rsid w:val="00F46DBB"/>
    <w:rsid w:val="00F474D5"/>
    <w:rsid w:val="00F47620"/>
    <w:rsid w:val="00F50328"/>
    <w:rsid w:val="00F503ED"/>
    <w:rsid w:val="00F508C6"/>
    <w:rsid w:val="00F51BAB"/>
    <w:rsid w:val="00F5230B"/>
    <w:rsid w:val="00F523CD"/>
    <w:rsid w:val="00F52D9E"/>
    <w:rsid w:val="00F5384A"/>
    <w:rsid w:val="00F53E74"/>
    <w:rsid w:val="00F549D4"/>
    <w:rsid w:val="00F54B22"/>
    <w:rsid w:val="00F5553C"/>
    <w:rsid w:val="00F55CC7"/>
    <w:rsid w:val="00F561B7"/>
    <w:rsid w:val="00F56978"/>
    <w:rsid w:val="00F56989"/>
    <w:rsid w:val="00F56AA2"/>
    <w:rsid w:val="00F56C9E"/>
    <w:rsid w:val="00F571F0"/>
    <w:rsid w:val="00F57DB2"/>
    <w:rsid w:val="00F60E01"/>
    <w:rsid w:val="00F62D7D"/>
    <w:rsid w:val="00F64712"/>
    <w:rsid w:val="00F64A33"/>
    <w:rsid w:val="00F64E8D"/>
    <w:rsid w:val="00F64ED0"/>
    <w:rsid w:val="00F654F4"/>
    <w:rsid w:val="00F66CD1"/>
    <w:rsid w:val="00F67977"/>
    <w:rsid w:val="00F67BC4"/>
    <w:rsid w:val="00F67CD1"/>
    <w:rsid w:val="00F67CEA"/>
    <w:rsid w:val="00F7163B"/>
    <w:rsid w:val="00F72C7E"/>
    <w:rsid w:val="00F73823"/>
    <w:rsid w:val="00F74211"/>
    <w:rsid w:val="00F746B2"/>
    <w:rsid w:val="00F75D31"/>
    <w:rsid w:val="00F7620B"/>
    <w:rsid w:val="00F7713C"/>
    <w:rsid w:val="00F77AEB"/>
    <w:rsid w:val="00F80D43"/>
    <w:rsid w:val="00F80DFC"/>
    <w:rsid w:val="00F814FE"/>
    <w:rsid w:val="00F81EAA"/>
    <w:rsid w:val="00F82851"/>
    <w:rsid w:val="00F82AD3"/>
    <w:rsid w:val="00F82C5F"/>
    <w:rsid w:val="00F82EE6"/>
    <w:rsid w:val="00F82F17"/>
    <w:rsid w:val="00F83368"/>
    <w:rsid w:val="00F834F2"/>
    <w:rsid w:val="00F83A0C"/>
    <w:rsid w:val="00F84A35"/>
    <w:rsid w:val="00F84C93"/>
    <w:rsid w:val="00F84ED6"/>
    <w:rsid w:val="00F85868"/>
    <w:rsid w:val="00F8669A"/>
    <w:rsid w:val="00F874A0"/>
    <w:rsid w:val="00F87A1B"/>
    <w:rsid w:val="00F900C5"/>
    <w:rsid w:val="00F903D5"/>
    <w:rsid w:val="00F90A90"/>
    <w:rsid w:val="00F90C20"/>
    <w:rsid w:val="00F91774"/>
    <w:rsid w:val="00F91867"/>
    <w:rsid w:val="00F91F74"/>
    <w:rsid w:val="00F93BE6"/>
    <w:rsid w:val="00F93C05"/>
    <w:rsid w:val="00F94050"/>
    <w:rsid w:val="00F94093"/>
    <w:rsid w:val="00F9476A"/>
    <w:rsid w:val="00F94770"/>
    <w:rsid w:val="00F94E41"/>
    <w:rsid w:val="00F94EBE"/>
    <w:rsid w:val="00F95093"/>
    <w:rsid w:val="00F95508"/>
    <w:rsid w:val="00F9551B"/>
    <w:rsid w:val="00F9581C"/>
    <w:rsid w:val="00F962CF"/>
    <w:rsid w:val="00F971BA"/>
    <w:rsid w:val="00FA0070"/>
    <w:rsid w:val="00FA11D7"/>
    <w:rsid w:val="00FA225B"/>
    <w:rsid w:val="00FA2394"/>
    <w:rsid w:val="00FA2C50"/>
    <w:rsid w:val="00FA2E50"/>
    <w:rsid w:val="00FA3F33"/>
    <w:rsid w:val="00FA6414"/>
    <w:rsid w:val="00FA6A7C"/>
    <w:rsid w:val="00FA6AE5"/>
    <w:rsid w:val="00FA7BD0"/>
    <w:rsid w:val="00FA7EB5"/>
    <w:rsid w:val="00FB0BB6"/>
    <w:rsid w:val="00FB2042"/>
    <w:rsid w:val="00FB2959"/>
    <w:rsid w:val="00FB2AEF"/>
    <w:rsid w:val="00FB3198"/>
    <w:rsid w:val="00FB4DA8"/>
    <w:rsid w:val="00FB75CC"/>
    <w:rsid w:val="00FC078B"/>
    <w:rsid w:val="00FC1432"/>
    <w:rsid w:val="00FC167B"/>
    <w:rsid w:val="00FC1E70"/>
    <w:rsid w:val="00FC3489"/>
    <w:rsid w:val="00FC37C4"/>
    <w:rsid w:val="00FC4495"/>
    <w:rsid w:val="00FC5A0E"/>
    <w:rsid w:val="00FC6127"/>
    <w:rsid w:val="00FD0087"/>
    <w:rsid w:val="00FD04A1"/>
    <w:rsid w:val="00FD13A0"/>
    <w:rsid w:val="00FD18E4"/>
    <w:rsid w:val="00FD29B8"/>
    <w:rsid w:val="00FD2CDF"/>
    <w:rsid w:val="00FD2F4B"/>
    <w:rsid w:val="00FD3526"/>
    <w:rsid w:val="00FD46E6"/>
    <w:rsid w:val="00FD5185"/>
    <w:rsid w:val="00FD5425"/>
    <w:rsid w:val="00FD5CAB"/>
    <w:rsid w:val="00FD5CBD"/>
    <w:rsid w:val="00FD6216"/>
    <w:rsid w:val="00FD630D"/>
    <w:rsid w:val="00FD650C"/>
    <w:rsid w:val="00FD6BA6"/>
    <w:rsid w:val="00FE00A2"/>
    <w:rsid w:val="00FE0C1D"/>
    <w:rsid w:val="00FE2441"/>
    <w:rsid w:val="00FE2508"/>
    <w:rsid w:val="00FE2CBF"/>
    <w:rsid w:val="00FE2EE0"/>
    <w:rsid w:val="00FE32EF"/>
    <w:rsid w:val="00FE37CE"/>
    <w:rsid w:val="00FE3BF2"/>
    <w:rsid w:val="00FE53BD"/>
    <w:rsid w:val="00FE57F4"/>
    <w:rsid w:val="00FE5B8F"/>
    <w:rsid w:val="00FE5D3C"/>
    <w:rsid w:val="00FE6E5E"/>
    <w:rsid w:val="00FE7254"/>
    <w:rsid w:val="00FF0329"/>
    <w:rsid w:val="00FF0440"/>
    <w:rsid w:val="00FF0BB7"/>
    <w:rsid w:val="00FF1798"/>
    <w:rsid w:val="00FF1A28"/>
    <w:rsid w:val="00FF1A34"/>
    <w:rsid w:val="00FF1AD2"/>
    <w:rsid w:val="00FF25C3"/>
    <w:rsid w:val="00FF299E"/>
    <w:rsid w:val="00FF34C2"/>
    <w:rsid w:val="00FF3A84"/>
    <w:rsid w:val="00FF3C45"/>
    <w:rsid w:val="00FF3EF3"/>
    <w:rsid w:val="00FF3FBE"/>
    <w:rsid w:val="00FF4EC1"/>
    <w:rsid w:val="00FF5001"/>
    <w:rsid w:val="00FF50C1"/>
    <w:rsid w:val="00FF5855"/>
    <w:rsid w:val="00FF6CAD"/>
    <w:rsid w:val="00FF7F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65E4A"/>
  <w15:docId w15:val="{8D49EB29-39B0-48A6-A9A6-F45FFF4B7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2623A"/>
    <w:pPr>
      <w:keepNext/>
      <w:keepLines/>
      <w:numPr>
        <w:numId w:val="5"/>
      </w:numPr>
      <w:spacing w:before="240" w:after="0"/>
      <w:outlineLvl w:val="0"/>
    </w:pPr>
    <w:rPr>
      <w:rFonts w:ascii="Times New Roman" w:eastAsiaTheme="majorEastAsia" w:hAnsi="Times New Roman" w:cstheme="majorBidi"/>
      <w:b/>
      <w:sz w:val="28"/>
      <w:szCs w:val="32"/>
    </w:rPr>
  </w:style>
  <w:style w:type="paragraph" w:styleId="2">
    <w:name w:val="heading 2"/>
    <w:basedOn w:val="a"/>
    <w:next w:val="a"/>
    <w:link w:val="20"/>
    <w:uiPriority w:val="9"/>
    <w:unhideWhenUsed/>
    <w:qFormat/>
    <w:rsid w:val="0062623A"/>
    <w:pPr>
      <w:keepNext/>
      <w:keepLines/>
      <w:numPr>
        <w:ilvl w:val="1"/>
        <w:numId w:val="5"/>
      </w:numPr>
      <w:spacing w:before="40" w:after="0"/>
      <w:outlineLvl w:val="1"/>
    </w:pPr>
    <w:rPr>
      <w:rFonts w:ascii="Times New Roman" w:eastAsiaTheme="majorEastAsia" w:hAnsi="Times New Roman" w:cstheme="majorBidi"/>
      <w:b/>
      <w:sz w:val="28"/>
      <w:szCs w:val="26"/>
    </w:rPr>
  </w:style>
  <w:style w:type="paragraph" w:styleId="3">
    <w:name w:val="heading 3"/>
    <w:basedOn w:val="a"/>
    <w:next w:val="a"/>
    <w:link w:val="30"/>
    <w:uiPriority w:val="9"/>
    <w:unhideWhenUsed/>
    <w:qFormat/>
    <w:rsid w:val="000D0ABD"/>
    <w:pPr>
      <w:keepNext/>
      <w:keepLines/>
      <w:numPr>
        <w:ilvl w:val="2"/>
        <w:numId w:val="5"/>
      </w:numPr>
      <w:spacing w:before="40" w:after="0"/>
      <w:ind w:left="1287"/>
      <w:outlineLvl w:val="2"/>
    </w:pPr>
    <w:rPr>
      <w:rFonts w:ascii="Times New Roman" w:eastAsiaTheme="majorEastAsia" w:hAnsi="Times New Roman" w:cstheme="majorBidi"/>
      <w:i/>
      <w:sz w:val="28"/>
      <w:szCs w:val="24"/>
    </w:rPr>
  </w:style>
  <w:style w:type="paragraph" w:styleId="4">
    <w:name w:val="heading 4"/>
    <w:basedOn w:val="a"/>
    <w:next w:val="a"/>
    <w:link w:val="40"/>
    <w:uiPriority w:val="9"/>
    <w:unhideWhenUsed/>
    <w:qFormat/>
    <w:rsid w:val="0062623A"/>
    <w:pPr>
      <w:keepNext/>
      <w:keepLines/>
      <w:numPr>
        <w:ilvl w:val="3"/>
        <w:numId w:val="5"/>
      </w:numPr>
      <w:spacing w:before="40" w:after="0"/>
      <w:outlineLvl w:val="3"/>
    </w:pPr>
    <w:rPr>
      <w:rFonts w:ascii="Times New Roman" w:eastAsiaTheme="majorEastAsia" w:hAnsi="Times New Roman" w:cstheme="majorBidi"/>
      <w:i/>
      <w:iCs/>
      <w:sz w:val="28"/>
    </w:rPr>
  </w:style>
  <w:style w:type="paragraph" w:styleId="5">
    <w:name w:val="heading 5"/>
    <w:basedOn w:val="a"/>
    <w:next w:val="a"/>
    <w:link w:val="50"/>
    <w:uiPriority w:val="9"/>
    <w:semiHidden/>
    <w:unhideWhenUsed/>
    <w:qFormat/>
    <w:rsid w:val="00A914A3"/>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A914A3"/>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A914A3"/>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A914A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A914A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0740E7"/>
    <w:rPr>
      <w:sz w:val="16"/>
      <w:szCs w:val="16"/>
    </w:rPr>
  </w:style>
  <w:style w:type="paragraph" w:styleId="a4">
    <w:name w:val="annotation text"/>
    <w:basedOn w:val="a"/>
    <w:link w:val="a5"/>
    <w:uiPriority w:val="99"/>
    <w:semiHidden/>
    <w:unhideWhenUsed/>
    <w:rsid w:val="000740E7"/>
    <w:pPr>
      <w:spacing w:line="240" w:lineRule="auto"/>
    </w:pPr>
    <w:rPr>
      <w:sz w:val="20"/>
      <w:szCs w:val="20"/>
    </w:rPr>
  </w:style>
  <w:style w:type="character" w:customStyle="1" w:styleId="a5">
    <w:name w:val="Текст примечания Знак"/>
    <w:basedOn w:val="a0"/>
    <w:link w:val="a4"/>
    <w:uiPriority w:val="99"/>
    <w:semiHidden/>
    <w:rsid w:val="000740E7"/>
    <w:rPr>
      <w:sz w:val="20"/>
      <w:szCs w:val="20"/>
    </w:rPr>
  </w:style>
  <w:style w:type="paragraph" w:styleId="a6">
    <w:name w:val="annotation subject"/>
    <w:basedOn w:val="a4"/>
    <w:next w:val="a4"/>
    <w:link w:val="a7"/>
    <w:uiPriority w:val="99"/>
    <w:semiHidden/>
    <w:unhideWhenUsed/>
    <w:rsid w:val="000740E7"/>
    <w:rPr>
      <w:b/>
      <w:bCs/>
    </w:rPr>
  </w:style>
  <w:style w:type="character" w:customStyle="1" w:styleId="a7">
    <w:name w:val="Тема примечания Знак"/>
    <w:basedOn w:val="a5"/>
    <w:link w:val="a6"/>
    <w:uiPriority w:val="99"/>
    <w:semiHidden/>
    <w:rsid w:val="000740E7"/>
    <w:rPr>
      <w:b/>
      <w:bCs/>
      <w:sz w:val="20"/>
      <w:szCs w:val="20"/>
    </w:rPr>
  </w:style>
  <w:style w:type="table" w:styleId="a8">
    <w:name w:val="Table Grid"/>
    <w:basedOn w:val="a1"/>
    <w:uiPriority w:val="39"/>
    <w:rsid w:val="00441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1B6B25"/>
    <w:pPr>
      <w:spacing w:after="0" w:line="240" w:lineRule="auto"/>
    </w:pPr>
  </w:style>
  <w:style w:type="paragraph" w:styleId="aa">
    <w:name w:val="List Paragraph"/>
    <w:basedOn w:val="a"/>
    <w:uiPriority w:val="34"/>
    <w:qFormat/>
    <w:rsid w:val="00A21128"/>
    <w:pPr>
      <w:ind w:left="720"/>
      <w:contextualSpacing/>
    </w:pPr>
  </w:style>
  <w:style w:type="paragraph" w:styleId="ab">
    <w:name w:val="header"/>
    <w:basedOn w:val="a"/>
    <w:link w:val="ac"/>
    <w:uiPriority w:val="99"/>
    <w:unhideWhenUsed/>
    <w:rsid w:val="00F962C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962CF"/>
  </w:style>
  <w:style w:type="paragraph" w:styleId="ad">
    <w:name w:val="footer"/>
    <w:basedOn w:val="a"/>
    <w:link w:val="ae"/>
    <w:uiPriority w:val="99"/>
    <w:unhideWhenUsed/>
    <w:rsid w:val="00F962C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962CF"/>
  </w:style>
  <w:style w:type="character" w:customStyle="1" w:styleId="10">
    <w:name w:val="Заголовок 1 Знак"/>
    <w:basedOn w:val="a0"/>
    <w:link w:val="1"/>
    <w:uiPriority w:val="9"/>
    <w:rsid w:val="0062623A"/>
    <w:rPr>
      <w:rFonts w:ascii="Times New Roman" w:eastAsiaTheme="majorEastAsia" w:hAnsi="Times New Roman" w:cstheme="majorBidi"/>
      <w:b/>
      <w:sz w:val="28"/>
      <w:szCs w:val="32"/>
    </w:rPr>
  </w:style>
  <w:style w:type="character" w:styleId="af">
    <w:name w:val="Placeholder Text"/>
    <w:basedOn w:val="a0"/>
    <w:uiPriority w:val="99"/>
    <w:semiHidden/>
    <w:rsid w:val="0087170E"/>
    <w:rPr>
      <w:color w:val="808080"/>
    </w:rPr>
  </w:style>
  <w:style w:type="paragraph" w:styleId="af0">
    <w:name w:val="Normal (Web)"/>
    <w:basedOn w:val="a"/>
    <w:uiPriority w:val="99"/>
    <w:semiHidden/>
    <w:unhideWhenUsed/>
    <w:rsid w:val="00A45E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Hd">
    <w:name w:val="PHd"/>
    <w:basedOn w:val="a"/>
    <w:link w:val="PHd0"/>
    <w:qFormat/>
    <w:rsid w:val="004C4421"/>
    <w:pPr>
      <w:spacing w:after="0" w:line="240" w:lineRule="auto"/>
      <w:ind w:hanging="142"/>
      <w:jc w:val="both"/>
    </w:pPr>
    <w:rPr>
      <w:rFonts w:ascii="Times New Roman" w:hAnsi="Times New Roman" w:cs="Times New Roman"/>
      <w:b/>
      <w:bCs/>
      <w:sz w:val="32"/>
      <w:szCs w:val="32"/>
      <w:lang w:val="en-US"/>
    </w:rPr>
  </w:style>
  <w:style w:type="character" w:customStyle="1" w:styleId="PHd0">
    <w:name w:val="PHd Знак"/>
    <w:basedOn w:val="a0"/>
    <w:link w:val="PHd"/>
    <w:rsid w:val="004C4421"/>
    <w:rPr>
      <w:rFonts w:ascii="Times New Roman" w:hAnsi="Times New Roman" w:cs="Times New Roman"/>
      <w:b/>
      <w:bCs/>
      <w:sz w:val="32"/>
      <w:szCs w:val="32"/>
      <w:lang w:val="en-US"/>
    </w:rPr>
  </w:style>
  <w:style w:type="character" w:customStyle="1" w:styleId="20">
    <w:name w:val="Заголовок 2 Знак"/>
    <w:basedOn w:val="a0"/>
    <w:link w:val="2"/>
    <w:uiPriority w:val="9"/>
    <w:rsid w:val="0062623A"/>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0D0ABD"/>
    <w:rPr>
      <w:rFonts w:ascii="Times New Roman" w:eastAsiaTheme="majorEastAsia" w:hAnsi="Times New Roman" w:cstheme="majorBidi"/>
      <w:i/>
      <w:sz w:val="28"/>
      <w:szCs w:val="24"/>
    </w:rPr>
  </w:style>
  <w:style w:type="paragraph" w:styleId="af1">
    <w:name w:val="Subtitle"/>
    <w:basedOn w:val="a"/>
    <w:next w:val="a"/>
    <w:link w:val="af2"/>
    <w:uiPriority w:val="11"/>
    <w:qFormat/>
    <w:rsid w:val="0062623A"/>
    <w:pPr>
      <w:numPr>
        <w:ilvl w:val="1"/>
      </w:numPr>
    </w:pPr>
    <w:rPr>
      <w:rFonts w:eastAsiaTheme="minorEastAsia"/>
      <w:color w:val="5A5A5A" w:themeColor="text1" w:themeTint="A5"/>
      <w:spacing w:val="15"/>
    </w:rPr>
  </w:style>
  <w:style w:type="character" w:customStyle="1" w:styleId="af2">
    <w:name w:val="Подзаголовок Знак"/>
    <w:basedOn w:val="a0"/>
    <w:link w:val="af1"/>
    <w:uiPriority w:val="11"/>
    <w:rsid w:val="0062623A"/>
    <w:rPr>
      <w:rFonts w:eastAsiaTheme="minorEastAsia"/>
      <w:color w:val="5A5A5A" w:themeColor="text1" w:themeTint="A5"/>
      <w:spacing w:val="15"/>
    </w:rPr>
  </w:style>
  <w:style w:type="character" w:customStyle="1" w:styleId="40">
    <w:name w:val="Заголовок 4 Знак"/>
    <w:basedOn w:val="a0"/>
    <w:link w:val="4"/>
    <w:uiPriority w:val="9"/>
    <w:rsid w:val="0062623A"/>
    <w:rPr>
      <w:rFonts w:ascii="Times New Roman" w:eastAsiaTheme="majorEastAsia" w:hAnsi="Times New Roman" w:cstheme="majorBidi"/>
      <w:i/>
      <w:iCs/>
      <w:sz w:val="28"/>
    </w:rPr>
  </w:style>
  <w:style w:type="paragraph" w:styleId="af3">
    <w:name w:val="TOC Heading"/>
    <w:basedOn w:val="1"/>
    <w:next w:val="a"/>
    <w:uiPriority w:val="39"/>
    <w:unhideWhenUsed/>
    <w:qFormat/>
    <w:rsid w:val="00A914A3"/>
    <w:pPr>
      <w:outlineLvl w:val="9"/>
    </w:pPr>
    <w:rPr>
      <w:rFonts w:asciiTheme="majorHAnsi" w:hAnsiTheme="majorHAnsi"/>
      <w:b w:val="0"/>
      <w:color w:val="2F5496" w:themeColor="accent1" w:themeShade="BF"/>
      <w:sz w:val="32"/>
      <w:lang w:eastAsia="ru-RU"/>
    </w:rPr>
  </w:style>
  <w:style w:type="paragraph" w:styleId="21">
    <w:name w:val="toc 2"/>
    <w:basedOn w:val="a"/>
    <w:next w:val="a"/>
    <w:autoRedefine/>
    <w:uiPriority w:val="39"/>
    <w:unhideWhenUsed/>
    <w:rsid w:val="00D53107"/>
    <w:pPr>
      <w:tabs>
        <w:tab w:val="left" w:pos="880"/>
        <w:tab w:val="right" w:leader="dot" w:pos="9628"/>
      </w:tabs>
      <w:spacing w:after="100"/>
      <w:ind w:left="220"/>
    </w:pPr>
  </w:style>
  <w:style w:type="paragraph" w:styleId="11">
    <w:name w:val="toc 1"/>
    <w:basedOn w:val="a"/>
    <w:next w:val="a"/>
    <w:autoRedefine/>
    <w:uiPriority w:val="39"/>
    <w:unhideWhenUsed/>
    <w:rsid w:val="00BC542B"/>
    <w:pPr>
      <w:tabs>
        <w:tab w:val="left" w:pos="440"/>
        <w:tab w:val="right" w:leader="dot" w:pos="9628"/>
      </w:tabs>
      <w:spacing w:after="0" w:line="240" w:lineRule="auto"/>
    </w:pPr>
    <w:rPr>
      <w:rFonts w:ascii="Times New Roman" w:hAnsi="Times New Roman" w:cs="Times New Roman"/>
      <w:b/>
      <w:bCs/>
      <w:noProof/>
      <w:sz w:val="26"/>
      <w:szCs w:val="26"/>
      <w:lang w:val="en-US"/>
    </w:rPr>
  </w:style>
  <w:style w:type="paragraph" w:styleId="31">
    <w:name w:val="toc 3"/>
    <w:basedOn w:val="a"/>
    <w:next w:val="a"/>
    <w:autoRedefine/>
    <w:uiPriority w:val="39"/>
    <w:unhideWhenUsed/>
    <w:rsid w:val="00362D31"/>
    <w:pPr>
      <w:tabs>
        <w:tab w:val="left" w:pos="1320"/>
        <w:tab w:val="right" w:leader="dot" w:pos="9628"/>
      </w:tabs>
      <w:spacing w:after="100"/>
      <w:ind w:left="440"/>
    </w:pPr>
  </w:style>
  <w:style w:type="character" w:styleId="af4">
    <w:name w:val="Hyperlink"/>
    <w:basedOn w:val="a0"/>
    <w:uiPriority w:val="99"/>
    <w:unhideWhenUsed/>
    <w:rsid w:val="00A914A3"/>
    <w:rPr>
      <w:color w:val="0563C1" w:themeColor="hyperlink"/>
      <w:u w:val="single"/>
    </w:rPr>
  </w:style>
  <w:style w:type="character" w:customStyle="1" w:styleId="50">
    <w:name w:val="Заголовок 5 Знак"/>
    <w:basedOn w:val="a0"/>
    <w:link w:val="5"/>
    <w:uiPriority w:val="9"/>
    <w:semiHidden/>
    <w:rsid w:val="00A914A3"/>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A914A3"/>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semiHidden/>
    <w:rsid w:val="00A914A3"/>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A914A3"/>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A914A3"/>
    <w:rPr>
      <w:rFonts w:asciiTheme="majorHAnsi" w:eastAsiaTheme="majorEastAsia" w:hAnsiTheme="majorHAnsi" w:cstheme="majorBidi"/>
      <w:i/>
      <w:iCs/>
      <w:color w:val="272727" w:themeColor="text1" w:themeTint="D8"/>
      <w:sz w:val="21"/>
      <w:szCs w:val="21"/>
    </w:rPr>
  </w:style>
  <w:style w:type="paragraph" w:styleId="41">
    <w:name w:val="toc 4"/>
    <w:basedOn w:val="a"/>
    <w:next w:val="a"/>
    <w:autoRedefine/>
    <w:uiPriority w:val="39"/>
    <w:unhideWhenUsed/>
    <w:rsid w:val="00DC124F"/>
    <w:pPr>
      <w:tabs>
        <w:tab w:val="left" w:pos="1540"/>
        <w:tab w:val="right" w:leader="dot" w:pos="9628"/>
      </w:tabs>
      <w:spacing w:after="0" w:line="240" w:lineRule="auto"/>
      <w:ind w:left="660"/>
    </w:pPr>
    <w:rPr>
      <w:rFonts w:ascii="Times New Roman" w:hAnsi="Times New Roman" w:cs="Times New Roman"/>
      <w:noProof/>
      <w:sz w:val="26"/>
      <w:szCs w:val="26"/>
      <w:lang w:val="en-US"/>
    </w:rPr>
  </w:style>
  <w:style w:type="paragraph" w:styleId="af5">
    <w:name w:val="Revision"/>
    <w:hidden/>
    <w:uiPriority w:val="99"/>
    <w:semiHidden/>
    <w:rsid w:val="00356C68"/>
    <w:pPr>
      <w:spacing w:after="0" w:line="240" w:lineRule="auto"/>
    </w:pPr>
  </w:style>
  <w:style w:type="paragraph" w:styleId="af6">
    <w:name w:val="caption"/>
    <w:basedOn w:val="a"/>
    <w:next w:val="a"/>
    <w:uiPriority w:val="35"/>
    <w:unhideWhenUsed/>
    <w:qFormat/>
    <w:rsid w:val="00D64677"/>
    <w:pPr>
      <w:spacing w:after="200" w:line="240" w:lineRule="auto"/>
    </w:pPr>
    <w:rPr>
      <w:i/>
      <w:iCs/>
      <w:color w:val="44546A" w:themeColor="text2"/>
      <w:sz w:val="18"/>
      <w:szCs w:val="18"/>
    </w:rPr>
  </w:style>
  <w:style w:type="paragraph" w:styleId="af7">
    <w:name w:val="endnote text"/>
    <w:basedOn w:val="a"/>
    <w:link w:val="af8"/>
    <w:uiPriority w:val="99"/>
    <w:semiHidden/>
    <w:unhideWhenUsed/>
    <w:rsid w:val="00DB3543"/>
    <w:pPr>
      <w:spacing w:after="0" w:line="240" w:lineRule="auto"/>
    </w:pPr>
    <w:rPr>
      <w:sz w:val="20"/>
      <w:szCs w:val="20"/>
    </w:rPr>
  </w:style>
  <w:style w:type="character" w:customStyle="1" w:styleId="af8">
    <w:name w:val="Текст концевой сноски Знак"/>
    <w:basedOn w:val="a0"/>
    <w:link w:val="af7"/>
    <w:uiPriority w:val="99"/>
    <w:semiHidden/>
    <w:rsid w:val="00DB3543"/>
    <w:rPr>
      <w:sz w:val="20"/>
      <w:szCs w:val="20"/>
    </w:rPr>
  </w:style>
  <w:style w:type="character" w:styleId="af9">
    <w:name w:val="endnote reference"/>
    <w:basedOn w:val="a0"/>
    <w:uiPriority w:val="99"/>
    <w:semiHidden/>
    <w:unhideWhenUsed/>
    <w:rsid w:val="00DB3543"/>
    <w:rPr>
      <w:vertAlign w:val="superscript"/>
    </w:rPr>
  </w:style>
  <w:style w:type="paragraph" w:styleId="afa">
    <w:name w:val="footnote text"/>
    <w:basedOn w:val="a"/>
    <w:link w:val="afb"/>
    <w:uiPriority w:val="99"/>
    <w:semiHidden/>
    <w:unhideWhenUsed/>
    <w:rsid w:val="00DB3543"/>
    <w:pPr>
      <w:spacing w:after="0" w:line="240" w:lineRule="auto"/>
    </w:pPr>
    <w:rPr>
      <w:sz w:val="20"/>
      <w:szCs w:val="20"/>
    </w:rPr>
  </w:style>
  <w:style w:type="character" w:customStyle="1" w:styleId="afb">
    <w:name w:val="Текст сноски Знак"/>
    <w:basedOn w:val="a0"/>
    <w:link w:val="afa"/>
    <w:uiPriority w:val="99"/>
    <w:semiHidden/>
    <w:rsid w:val="00DB3543"/>
    <w:rPr>
      <w:sz w:val="20"/>
      <w:szCs w:val="20"/>
    </w:rPr>
  </w:style>
  <w:style w:type="character" w:styleId="afc">
    <w:name w:val="footnote reference"/>
    <w:basedOn w:val="a0"/>
    <w:uiPriority w:val="99"/>
    <w:semiHidden/>
    <w:unhideWhenUsed/>
    <w:rsid w:val="00DB3543"/>
    <w:rPr>
      <w:vertAlign w:val="superscript"/>
    </w:rPr>
  </w:style>
  <w:style w:type="character" w:styleId="afd">
    <w:name w:val="Unresolved Mention"/>
    <w:basedOn w:val="a0"/>
    <w:uiPriority w:val="99"/>
    <w:semiHidden/>
    <w:unhideWhenUsed/>
    <w:rsid w:val="00DB3543"/>
    <w:rPr>
      <w:color w:val="605E5C"/>
      <w:shd w:val="clear" w:color="auto" w:fill="E1DFDD"/>
    </w:rPr>
  </w:style>
  <w:style w:type="paragraph" w:styleId="afe">
    <w:name w:val="table of figures"/>
    <w:basedOn w:val="a"/>
    <w:next w:val="a"/>
    <w:uiPriority w:val="99"/>
    <w:unhideWhenUsed/>
    <w:rsid w:val="004D5751"/>
    <w:pPr>
      <w:spacing w:after="0"/>
    </w:pPr>
  </w:style>
  <w:style w:type="character" w:styleId="aff">
    <w:name w:val="FollowedHyperlink"/>
    <w:basedOn w:val="a0"/>
    <w:uiPriority w:val="99"/>
    <w:semiHidden/>
    <w:unhideWhenUsed/>
    <w:rsid w:val="00AE478B"/>
    <w:rPr>
      <w:color w:val="954F72"/>
      <w:u w:val="single"/>
    </w:rPr>
  </w:style>
  <w:style w:type="paragraph" w:customStyle="1" w:styleId="msonormal0">
    <w:name w:val="msonormal"/>
    <w:basedOn w:val="a"/>
    <w:rsid w:val="00AE47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AE478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6">
    <w:name w:val="xl66"/>
    <w:basedOn w:val="a"/>
    <w:rsid w:val="00AE478B"/>
    <w:pP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basedOn w:val="a"/>
    <w:rsid w:val="00AE478B"/>
    <w:pPr>
      <w:shd w:val="clear" w:color="000000" w:fill="00B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8">
    <w:name w:val="xl68"/>
    <w:basedOn w:val="a"/>
    <w:rsid w:val="00AE478B"/>
    <w:pPr>
      <w:shd w:val="clear" w:color="000000" w:fill="FFD966"/>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9">
    <w:name w:val="xl69"/>
    <w:basedOn w:val="a"/>
    <w:rsid w:val="00AE478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0">
    <w:name w:val="xl70"/>
    <w:basedOn w:val="a"/>
    <w:rsid w:val="00AE478B"/>
    <w:pPr>
      <w:shd w:val="clear" w:color="000000" w:fill="00B05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1">
    <w:name w:val="xl71"/>
    <w:basedOn w:val="a"/>
    <w:rsid w:val="00AE478B"/>
    <w:pPr>
      <w:spacing w:before="100" w:beforeAutospacing="1" w:after="100" w:afterAutospacing="1" w:line="240" w:lineRule="auto"/>
    </w:pPr>
    <w:rPr>
      <w:rFonts w:ascii="Times New Roman" w:eastAsia="Times New Roman" w:hAnsi="Times New Roman" w:cs="Times New Roman"/>
      <w:sz w:val="20"/>
      <w:szCs w:val="20"/>
      <w:u w:val="single"/>
      <w:lang w:eastAsia="ru-RU"/>
    </w:rPr>
  </w:style>
  <w:style w:type="paragraph" w:customStyle="1" w:styleId="xl72">
    <w:name w:val="xl72"/>
    <w:basedOn w:val="a"/>
    <w:rsid w:val="00AE478B"/>
    <w:pPr>
      <w:shd w:val="clear" w:color="000000" w:fill="FFD966"/>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3">
    <w:name w:val="xl73"/>
    <w:basedOn w:val="a"/>
    <w:rsid w:val="00AE478B"/>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4">
    <w:name w:val="xl74"/>
    <w:basedOn w:val="a"/>
    <w:rsid w:val="00AE478B"/>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5">
    <w:name w:val="xl75"/>
    <w:basedOn w:val="a"/>
    <w:rsid w:val="00AE478B"/>
    <w:pP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6">
    <w:name w:val="xl76"/>
    <w:basedOn w:val="a"/>
    <w:rsid w:val="00AE478B"/>
    <w:pPr>
      <w:spacing w:before="100" w:beforeAutospacing="1" w:after="100" w:afterAutospacing="1"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2521">
      <w:bodyDiv w:val="1"/>
      <w:marLeft w:val="0"/>
      <w:marRight w:val="0"/>
      <w:marTop w:val="0"/>
      <w:marBottom w:val="0"/>
      <w:divBdr>
        <w:top w:val="none" w:sz="0" w:space="0" w:color="auto"/>
        <w:left w:val="none" w:sz="0" w:space="0" w:color="auto"/>
        <w:bottom w:val="none" w:sz="0" w:space="0" w:color="auto"/>
        <w:right w:val="none" w:sz="0" w:space="0" w:color="auto"/>
      </w:divBdr>
    </w:div>
    <w:div w:id="73598625">
      <w:bodyDiv w:val="1"/>
      <w:marLeft w:val="0"/>
      <w:marRight w:val="0"/>
      <w:marTop w:val="0"/>
      <w:marBottom w:val="0"/>
      <w:divBdr>
        <w:top w:val="none" w:sz="0" w:space="0" w:color="auto"/>
        <w:left w:val="none" w:sz="0" w:space="0" w:color="auto"/>
        <w:bottom w:val="none" w:sz="0" w:space="0" w:color="auto"/>
        <w:right w:val="none" w:sz="0" w:space="0" w:color="auto"/>
      </w:divBdr>
    </w:div>
    <w:div w:id="87502856">
      <w:bodyDiv w:val="1"/>
      <w:marLeft w:val="0"/>
      <w:marRight w:val="0"/>
      <w:marTop w:val="0"/>
      <w:marBottom w:val="0"/>
      <w:divBdr>
        <w:top w:val="none" w:sz="0" w:space="0" w:color="auto"/>
        <w:left w:val="none" w:sz="0" w:space="0" w:color="auto"/>
        <w:bottom w:val="none" w:sz="0" w:space="0" w:color="auto"/>
        <w:right w:val="none" w:sz="0" w:space="0" w:color="auto"/>
      </w:divBdr>
    </w:div>
    <w:div w:id="124352728">
      <w:bodyDiv w:val="1"/>
      <w:marLeft w:val="0"/>
      <w:marRight w:val="0"/>
      <w:marTop w:val="0"/>
      <w:marBottom w:val="0"/>
      <w:divBdr>
        <w:top w:val="none" w:sz="0" w:space="0" w:color="auto"/>
        <w:left w:val="none" w:sz="0" w:space="0" w:color="auto"/>
        <w:bottom w:val="none" w:sz="0" w:space="0" w:color="auto"/>
        <w:right w:val="none" w:sz="0" w:space="0" w:color="auto"/>
      </w:divBdr>
    </w:div>
    <w:div w:id="124736573">
      <w:bodyDiv w:val="1"/>
      <w:marLeft w:val="0"/>
      <w:marRight w:val="0"/>
      <w:marTop w:val="0"/>
      <w:marBottom w:val="0"/>
      <w:divBdr>
        <w:top w:val="none" w:sz="0" w:space="0" w:color="auto"/>
        <w:left w:val="none" w:sz="0" w:space="0" w:color="auto"/>
        <w:bottom w:val="none" w:sz="0" w:space="0" w:color="auto"/>
        <w:right w:val="none" w:sz="0" w:space="0" w:color="auto"/>
      </w:divBdr>
    </w:div>
    <w:div w:id="164828750">
      <w:bodyDiv w:val="1"/>
      <w:marLeft w:val="0"/>
      <w:marRight w:val="0"/>
      <w:marTop w:val="0"/>
      <w:marBottom w:val="0"/>
      <w:divBdr>
        <w:top w:val="none" w:sz="0" w:space="0" w:color="auto"/>
        <w:left w:val="none" w:sz="0" w:space="0" w:color="auto"/>
        <w:bottom w:val="none" w:sz="0" w:space="0" w:color="auto"/>
        <w:right w:val="none" w:sz="0" w:space="0" w:color="auto"/>
      </w:divBdr>
    </w:div>
    <w:div w:id="187061916">
      <w:bodyDiv w:val="1"/>
      <w:marLeft w:val="0"/>
      <w:marRight w:val="0"/>
      <w:marTop w:val="0"/>
      <w:marBottom w:val="0"/>
      <w:divBdr>
        <w:top w:val="none" w:sz="0" w:space="0" w:color="auto"/>
        <w:left w:val="none" w:sz="0" w:space="0" w:color="auto"/>
        <w:bottom w:val="none" w:sz="0" w:space="0" w:color="auto"/>
        <w:right w:val="none" w:sz="0" w:space="0" w:color="auto"/>
      </w:divBdr>
    </w:div>
    <w:div w:id="212010183">
      <w:bodyDiv w:val="1"/>
      <w:marLeft w:val="0"/>
      <w:marRight w:val="0"/>
      <w:marTop w:val="0"/>
      <w:marBottom w:val="0"/>
      <w:divBdr>
        <w:top w:val="none" w:sz="0" w:space="0" w:color="auto"/>
        <w:left w:val="none" w:sz="0" w:space="0" w:color="auto"/>
        <w:bottom w:val="none" w:sz="0" w:space="0" w:color="auto"/>
        <w:right w:val="none" w:sz="0" w:space="0" w:color="auto"/>
      </w:divBdr>
    </w:div>
    <w:div w:id="215823761">
      <w:bodyDiv w:val="1"/>
      <w:marLeft w:val="0"/>
      <w:marRight w:val="0"/>
      <w:marTop w:val="0"/>
      <w:marBottom w:val="0"/>
      <w:divBdr>
        <w:top w:val="none" w:sz="0" w:space="0" w:color="auto"/>
        <w:left w:val="none" w:sz="0" w:space="0" w:color="auto"/>
        <w:bottom w:val="none" w:sz="0" w:space="0" w:color="auto"/>
        <w:right w:val="none" w:sz="0" w:space="0" w:color="auto"/>
      </w:divBdr>
    </w:div>
    <w:div w:id="225189092">
      <w:bodyDiv w:val="1"/>
      <w:marLeft w:val="0"/>
      <w:marRight w:val="0"/>
      <w:marTop w:val="0"/>
      <w:marBottom w:val="0"/>
      <w:divBdr>
        <w:top w:val="none" w:sz="0" w:space="0" w:color="auto"/>
        <w:left w:val="none" w:sz="0" w:space="0" w:color="auto"/>
        <w:bottom w:val="none" w:sz="0" w:space="0" w:color="auto"/>
        <w:right w:val="none" w:sz="0" w:space="0" w:color="auto"/>
      </w:divBdr>
    </w:div>
    <w:div w:id="241914798">
      <w:bodyDiv w:val="1"/>
      <w:marLeft w:val="0"/>
      <w:marRight w:val="0"/>
      <w:marTop w:val="0"/>
      <w:marBottom w:val="0"/>
      <w:divBdr>
        <w:top w:val="none" w:sz="0" w:space="0" w:color="auto"/>
        <w:left w:val="none" w:sz="0" w:space="0" w:color="auto"/>
        <w:bottom w:val="none" w:sz="0" w:space="0" w:color="auto"/>
        <w:right w:val="none" w:sz="0" w:space="0" w:color="auto"/>
      </w:divBdr>
    </w:div>
    <w:div w:id="273749241">
      <w:bodyDiv w:val="1"/>
      <w:marLeft w:val="0"/>
      <w:marRight w:val="0"/>
      <w:marTop w:val="0"/>
      <w:marBottom w:val="0"/>
      <w:divBdr>
        <w:top w:val="none" w:sz="0" w:space="0" w:color="auto"/>
        <w:left w:val="none" w:sz="0" w:space="0" w:color="auto"/>
        <w:bottom w:val="none" w:sz="0" w:space="0" w:color="auto"/>
        <w:right w:val="none" w:sz="0" w:space="0" w:color="auto"/>
      </w:divBdr>
    </w:div>
    <w:div w:id="355544162">
      <w:bodyDiv w:val="1"/>
      <w:marLeft w:val="0"/>
      <w:marRight w:val="0"/>
      <w:marTop w:val="0"/>
      <w:marBottom w:val="0"/>
      <w:divBdr>
        <w:top w:val="none" w:sz="0" w:space="0" w:color="auto"/>
        <w:left w:val="none" w:sz="0" w:space="0" w:color="auto"/>
        <w:bottom w:val="none" w:sz="0" w:space="0" w:color="auto"/>
        <w:right w:val="none" w:sz="0" w:space="0" w:color="auto"/>
      </w:divBdr>
    </w:div>
    <w:div w:id="361707581">
      <w:bodyDiv w:val="1"/>
      <w:marLeft w:val="0"/>
      <w:marRight w:val="0"/>
      <w:marTop w:val="0"/>
      <w:marBottom w:val="0"/>
      <w:divBdr>
        <w:top w:val="none" w:sz="0" w:space="0" w:color="auto"/>
        <w:left w:val="none" w:sz="0" w:space="0" w:color="auto"/>
        <w:bottom w:val="none" w:sz="0" w:space="0" w:color="auto"/>
        <w:right w:val="none" w:sz="0" w:space="0" w:color="auto"/>
      </w:divBdr>
    </w:div>
    <w:div w:id="394744350">
      <w:bodyDiv w:val="1"/>
      <w:marLeft w:val="0"/>
      <w:marRight w:val="0"/>
      <w:marTop w:val="0"/>
      <w:marBottom w:val="0"/>
      <w:divBdr>
        <w:top w:val="none" w:sz="0" w:space="0" w:color="auto"/>
        <w:left w:val="none" w:sz="0" w:space="0" w:color="auto"/>
        <w:bottom w:val="none" w:sz="0" w:space="0" w:color="auto"/>
        <w:right w:val="none" w:sz="0" w:space="0" w:color="auto"/>
      </w:divBdr>
    </w:div>
    <w:div w:id="423958967">
      <w:bodyDiv w:val="1"/>
      <w:marLeft w:val="0"/>
      <w:marRight w:val="0"/>
      <w:marTop w:val="0"/>
      <w:marBottom w:val="0"/>
      <w:divBdr>
        <w:top w:val="none" w:sz="0" w:space="0" w:color="auto"/>
        <w:left w:val="none" w:sz="0" w:space="0" w:color="auto"/>
        <w:bottom w:val="none" w:sz="0" w:space="0" w:color="auto"/>
        <w:right w:val="none" w:sz="0" w:space="0" w:color="auto"/>
      </w:divBdr>
    </w:div>
    <w:div w:id="530385279">
      <w:bodyDiv w:val="1"/>
      <w:marLeft w:val="0"/>
      <w:marRight w:val="0"/>
      <w:marTop w:val="0"/>
      <w:marBottom w:val="0"/>
      <w:divBdr>
        <w:top w:val="none" w:sz="0" w:space="0" w:color="auto"/>
        <w:left w:val="none" w:sz="0" w:space="0" w:color="auto"/>
        <w:bottom w:val="none" w:sz="0" w:space="0" w:color="auto"/>
        <w:right w:val="none" w:sz="0" w:space="0" w:color="auto"/>
      </w:divBdr>
    </w:div>
    <w:div w:id="538669661">
      <w:bodyDiv w:val="1"/>
      <w:marLeft w:val="0"/>
      <w:marRight w:val="0"/>
      <w:marTop w:val="0"/>
      <w:marBottom w:val="0"/>
      <w:divBdr>
        <w:top w:val="none" w:sz="0" w:space="0" w:color="auto"/>
        <w:left w:val="none" w:sz="0" w:space="0" w:color="auto"/>
        <w:bottom w:val="none" w:sz="0" w:space="0" w:color="auto"/>
        <w:right w:val="none" w:sz="0" w:space="0" w:color="auto"/>
      </w:divBdr>
    </w:div>
    <w:div w:id="556204979">
      <w:bodyDiv w:val="1"/>
      <w:marLeft w:val="0"/>
      <w:marRight w:val="0"/>
      <w:marTop w:val="0"/>
      <w:marBottom w:val="0"/>
      <w:divBdr>
        <w:top w:val="none" w:sz="0" w:space="0" w:color="auto"/>
        <w:left w:val="none" w:sz="0" w:space="0" w:color="auto"/>
        <w:bottom w:val="none" w:sz="0" w:space="0" w:color="auto"/>
        <w:right w:val="none" w:sz="0" w:space="0" w:color="auto"/>
      </w:divBdr>
    </w:div>
    <w:div w:id="564684356">
      <w:bodyDiv w:val="1"/>
      <w:marLeft w:val="0"/>
      <w:marRight w:val="0"/>
      <w:marTop w:val="0"/>
      <w:marBottom w:val="0"/>
      <w:divBdr>
        <w:top w:val="none" w:sz="0" w:space="0" w:color="auto"/>
        <w:left w:val="none" w:sz="0" w:space="0" w:color="auto"/>
        <w:bottom w:val="none" w:sz="0" w:space="0" w:color="auto"/>
        <w:right w:val="none" w:sz="0" w:space="0" w:color="auto"/>
      </w:divBdr>
    </w:div>
    <w:div w:id="572547369">
      <w:bodyDiv w:val="1"/>
      <w:marLeft w:val="0"/>
      <w:marRight w:val="0"/>
      <w:marTop w:val="0"/>
      <w:marBottom w:val="0"/>
      <w:divBdr>
        <w:top w:val="none" w:sz="0" w:space="0" w:color="auto"/>
        <w:left w:val="none" w:sz="0" w:space="0" w:color="auto"/>
        <w:bottom w:val="none" w:sz="0" w:space="0" w:color="auto"/>
        <w:right w:val="none" w:sz="0" w:space="0" w:color="auto"/>
      </w:divBdr>
    </w:div>
    <w:div w:id="603542356">
      <w:bodyDiv w:val="1"/>
      <w:marLeft w:val="0"/>
      <w:marRight w:val="0"/>
      <w:marTop w:val="0"/>
      <w:marBottom w:val="0"/>
      <w:divBdr>
        <w:top w:val="none" w:sz="0" w:space="0" w:color="auto"/>
        <w:left w:val="none" w:sz="0" w:space="0" w:color="auto"/>
        <w:bottom w:val="none" w:sz="0" w:space="0" w:color="auto"/>
        <w:right w:val="none" w:sz="0" w:space="0" w:color="auto"/>
      </w:divBdr>
    </w:div>
    <w:div w:id="618873369">
      <w:bodyDiv w:val="1"/>
      <w:marLeft w:val="0"/>
      <w:marRight w:val="0"/>
      <w:marTop w:val="0"/>
      <w:marBottom w:val="0"/>
      <w:divBdr>
        <w:top w:val="none" w:sz="0" w:space="0" w:color="auto"/>
        <w:left w:val="none" w:sz="0" w:space="0" w:color="auto"/>
        <w:bottom w:val="none" w:sz="0" w:space="0" w:color="auto"/>
        <w:right w:val="none" w:sz="0" w:space="0" w:color="auto"/>
      </w:divBdr>
    </w:div>
    <w:div w:id="638388208">
      <w:bodyDiv w:val="1"/>
      <w:marLeft w:val="0"/>
      <w:marRight w:val="0"/>
      <w:marTop w:val="0"/>
      <w:marBottom w:val="0"/>
      <w:divBdr>
        <w:top w:val="none" w:sz="0" w:space="0" w:color="auto"/>
        <w:left w:val="none" w:sz="0" w:space="0" w:color="auto"/>
        <w:bottom w:val="none" w:sz="0" w:space="0" w:color="auto"/>
        <w:right w:val="none" w:sz="0" w:space="0" w:color="auto"/>
      </w:divBdr>
    </w:div>
    <w:div w:id="645626139">
      <w:bodyDiv w:val="1"/>
      <w:marLeft w:val="0"/>
      <w:marRight w:val="0"/>
      <w:marTop w:val="0"/>
      <w:marBottom w:val="0"/>
      <w:divBdr>
        <w:top w:val="none" w:sz="0" w:space="0" w:color="auto"/>
        <w:left w:val="none" w:sz="0" w:space="0" w:color="auto"/>
        <w:bottom w:val="none" w:sz="0" w:space="0" w:color="auto"/>
        <w:right w:val="none" w:sz="0" w:space="0" w:color="auto"/>
      </w:divBdr>
    </w:div>
    <w:div w:id="670061256">
      <w:bodyDiv w:val="1"/>
      <w:marLeft w:val="0"/>
      <w:marRight w:val="0"/>
      <w:marTop w:val="0"/>
      <w:marBottom w:val="0"/>
      <w:divBdr>
        <w:top w:val="none" w:sz="0" w:space="0" w:color="auto"/>
        <w:left w:val="none" w:sz="0" w:space="0" w:color="auto"/>
        <w:bottom w:val="none" w:sz="0" w:space="0" w:color="auto"/>
        <w:right w:val="none" w:sz="0" w:space="0" w:color="auto"/>
      </w:divBdr>
    </w:div>
    <w:div w:id="678122417">
      <w:bodyDiv w:val="1"/>
      <w:marLeft w:val="0"/>
      <w:marRight w:val="0"/>
      <w:marTop w:val="0"/>
      <w:marBottom w:val="0"/>
      <w:divBdr>
        <w:top w:val="none" w:sz="0" w:space="0" w:color="auto"/>
        <w:left w:val="none" w:sz="0" w:space="0" w:color="auto"/>
        <w:bottom w:val="none" w:sz="0" w:space="0" w:color="auto"/>
        <w:right w:val="none" w:sz="0" w:space="0" w:color="auto"/>
      </w:divBdr>
    </w:div>
    <w:div w:id="700016448">
      <w:bodyDiv w:val="1"/>
      <w:marLeft w:val="0"/>
      <w:marRight w:val="0"/>
      <w:marTop w:val="0"/>
      <w:marBottom w:val="0"/>
      <w:divBdr>
        <w:top w:val="none" w:sz="0" w:space="0" w:color="auto"/>
        <w:left w:val="none" w:sz="0" w:space="0" w:color="auto"/>
        <w:bottom w:val="none" w:sz="0" w:space="0" w:color="auto"/>
        <w:right w:val="none" w:sz="0" w:space="0" w:color="auto"/>
      </w:divBdr>
    </w:div>
    <w:div w:id="726105363">
      <w:bodyDiv w:val="1"/>
      <w:marLeft w:val="0"/>
      <w:marRight w:val="0"/>
      <w:marTop w:val="0"/>
      <w:marBottom w:val="0"/>
      <w:divBdr>
        <w:top w:val="none" w:sz="0" w:space="0" w:color="auto"/>
        <w:left w:val="none" w:sz="0" w:space="0" w:color="auto"/>
        <w:bottom w:val="none" w:sz="0" w:space="0" w:color="auto"/>
        <w:right w:val="none" w:sz="0" w:space="0" w:color="auto"/>
      </w:divBdr>
    </w:div>
    <w:div w:id="795804333">
      <w:bodyDiv w:val="1"/>
      <w:marLeft w:val="0"/>
      <w:marRight w:val="0"/>
      <w:marTop w:val="0"/>
      <w:marBottom w:val="0"/>
      <w:divBdr>
        <w:top w:val="none" w:sz="0" w:space="0" w:color="auto"/>
        <w:left w:val="none" w:sz="0" w:space="0" w:color="auto"/>
        <w:bottom w:val="none" w:sz="0" w:space="0" w:color="auto"/>
        <w:right w:val="none" w:sz="0" w:space="0" w:color="auto"/>
      </w:divBdr>
    </w:div>
    <w:div w:id="835808044">
      <w:bodyDiv w:val="1"/>
      <w:marLeft w:val="0"/>
      <w:marRight w:val="0"/>
      <w:marTop w:val="0"/>
      <w:marBottom w:val="0"/>
      <w:divBdr>
        <w:top w:val="none" w:sz="0" w:space="0" w:color="auto"/>
        <w:left w:val="none" w:sz="0" w:space="0" w:color="auto"/>
        <w:bottom w:val="none" w:sz="0" w:space="0" w:color="auto"/>
        <w:right w:val="none" w:sz="0" w:space="0" w:color="auto"/>
      </w:divBdr>
    </w:div>
    <w:div w:id="846015105">
      <w:bodyDiv w:val="1"/>
      <w:marLeft w:val="0"/>
      <w:marRight w:val="0"/>
      <w:marTop w:val="0"/>
      <w:marBottom w:val="0"/>
      <w:divBdr>
        <w:top w:val="none" w:sz="0" w:space="0" w:color="auto"/>
        <w:left w:val="none" w:sz="0" w:space="0" w:color="auto"/>
        <w:bottom w:val="none" w:sz="0" w:space="0" w:color="auto"/>
        <w:right w:val="none" w:sz="0" w:space="0" w:color="auto"/>
      </w:divBdr>
    </w:div>
    <w:div w:id="880553355">
      <w:bodyDiv w:val="1"/>
      <w:marLeft w:val="0"/>
      <w:marRight w:val="0"/>
      <w:marTop w:val="0"/>
      <w:marBottom w:val="0"/>
      <w:divBdr>
        <w:top w:val="none" w:sz="0" w:space="0" w:color="auto"/>
        <w:left w:val="none" w:sz="0" w:space="0" w:color="auto"/>
        <w:bottom w:val="none" w:sz="0" w:space="0" w:color="auto"/>
        <w:right w:val="none" w:sz="0" w:space="0" w:color="auto"/>
      </w:divBdr>
    </w:div>
    <w:div w:id="937757058">
      <w:bodyDiv w:val="1"/>
      <w:marLeft w:val="0"/>
      <w:marRight w:val="0"/>
      <w:marTop w:val="0"/>
      <w:marBottom w:val="0"/>
      <w:divBdr>
        <w:top w:val="none" w:sz="0" w:space="0" w:color="auto"/>
        <w:left w:val="none" w:sz="0" w:space="0" w:color="auto"/>
        <w:bottom w:val="none" w:sz="0" w:space="0" w:color="auto"/>
        <w:right w:val="none" w:sz="0" w:space="0" w:color="auto"/>
      </w:divBdr>
    </w:div>
    <w:div w:id="947078449">
      <w:bodyDiv w:val="1"/>
      <w:marLeft w:val="0"/>
      <w:marRight w:val="0"/>
      <w:marTop w:val="0"/>
      <w:marBottom w:val="0"/>
      <w:divBdr>
        <w:top w:val="none" w:sz="0" w:space="0" w:color="auto"/>
        <w:left w:val="none" w:sz="0" w:space="0" w:color="auto"/>
        <w:bottom w:val="none" w:sz="0" w:space="0" w:color="auto"/>
        <w:right w:val="none" w:sz="0" w:space="0" w:color="auto"/>
      </w:divBdr>
    </w:div>
    <w:div w:id="959190698">
      <w:bodyDiv w:val="1"/>
      <w:marLeft w:val="0"/>
      <w:marRight w:val="0"/>
      <w:marTop w:val="0"/>
      <w:marBottom w:val="0"/>
      <w:divBdr>
        <w:top w:val="none" w:sz="0" w:space="0" w:color="auto"/>
        <w:left w:val="none" w:sz="0" w:space="0" w:color="auto"/>
        <w:bottom w:val="none" w:sz="0" w:space="0" w:color="auto"/>
        <w:right w:val="none" w:sz="0" w:space="0" w:color="auto"/>
      </w:divBdr>
    </w:div>
    <w:div w:id="971910187">
      <w:bodyDiv w:val="1"/>
      <w:marLeft w:val="0"/>
      <w:marRight w:val="0"/>
      <w:marTop w:val="0"/>
      <w:marBottom w:val="0"/>
      <w:divBdr>
        <w:top w:val="none" w:sz="0" w:space="0" w:color="auto"/>
        <w:left w:val="none" w:sz="0" w:space="0" w:color="auto"/>
        <w:bottom w:val="none" w:sz="0" w:space="0" w:color="auto"/>
        <w:right w:val="none" w:sz="0" w:space="0" w:color="auto"/>
      </w:divBdr>
    </w:div>
    <w:div w:id="993027620">
      <w:bodyDiv w:val="1"/>
      <w:marLeft w:val="0"/>
      <w:marRight w:val="0"/>
      <w:marTop w:val="0"/>
      <w:marBottom w:val="0"/>
      <w:divBdr>
        <w:top w:val="none" w:sz="0" w:space="0" w:color="auto"/>
        <w:left w:val="none" w:sz="0" w:space="0" w:color="auto"/>
        <w:bottom w:val="none" w:sz="0" w:space="0" w:color="auto"/>
        <w:right w:val="none" w:sz="0" w:space="0" w:color="auto"/>
      </w:divBdr>
    </w:div>
    <w:div w:id="1021593524">
      <w:bodyDiv w:val="1"/>
      <w:marLeft w:val="0"/>
      <w:marRight w:val="0"/>
      <w:marTop w:val="0"/>
      <w:marBottom w:val="0"/>
      <w:divBdr>
        <w:top w:val="none" w:sz="0" w:space="0" w:color="auto"/>
        <w:left w:val="none" w:sz="0" w:space="0" w:color="auto"/>
        <w:bottom w:val="none" w:sz="0" w:space="0" w:color="auto"/>
        <w:right w:val="none" w:sz="0" w:space="0" w:color="auto"/>
      </w:divBdr>
    </w:div>
    <w:div w:id="1040469478">
      <w:bodyDiv w:val="1"/>
      <w:marLeft w:val="0"/>
      <w:marRight w:val="0"/>
      <w:marTop w:val="0"/>
      <w:marBottom w:val="0"/>
      <w:divBdr>
        <w:top w:val="none" w:sz="0" w:space="0" w:color="auto"/>
        <w:left w:val="none" w:sz="0" w:space="0" w:color="auto"/>
        <w:bottom w:val="none" w:sz="0" w:space="0" w:color="auto"/>
        <w:right w:val="none" w:sz="0" w:space="0" w:color="auto"/>
      </w:divBdr>
    </w:div>
    <w:div w:id="1044212478">
      <w:bodyDiv w:val="1"/>
      <w:marLeft w:val="0"/>
      <w:marRight w:val="0"/>
      <w:marTop w:val="0"/>
      <w:marBottom w:val="0"/>
      <w:divBdr>
        <w:top w:val="none" w:sz="0" w:space="0" w:color="auto"/>
        <w:left w:val="none" w:sz="0" w:space="0" w:color="auto"/>
        <w:bottom w:val="none" w:sz="0" w:space="0" w:color="auto"/>
        <w:right w:val="none" w:sz="0" w:space="0" w:color="auto"/>
      </w:divBdr>
    </w:div>
    <w:div w:id="1097562842">
      <w:bodyDiv w:val="1"/>
      <w:marLeft w:val="0"/>
      <w:marRight w:val="0"/>
      <w:marTop w:val="0"/>
      <w:marBottom w:val="0"/>
      <w:divBdr>
        <w:top w:val="none" w:sz="0" w:space="0" w:color="auto"/>
        <w:left w:val="none" w:sz="0" w:space="0" w:color="auto"/>
        <w:bottom w:val="none" w:sz="0" w:space="0" w:color="auto"/>
        <w:right w:val="none" w:sz="0" w:space="0" w:color="auto"/>
      </w:divBdr>
    </w:div>
    <w:div w:id="1171290528">
      <w:bodyDiv w:val="1"/>
      <w:marLeft w:val="0"/>
      <w:marRight w:val="0"/>
      <w:marTop w:val="0"/>
      <w:marBottom w:val="0"/>
      <w:divBdr>
        <w:top w:val="none" w:sz="0" w:space="0" w:color="auto"/>
        <w:left w:val="none" w:sz="0" w:space="0" w:color="auto"/>
        <w:bottom w:val="none" w:sz="0" w:space="0" w:color="auto"/>
        <w:right w:val="none" w:sz="0" w:space="0" w:color="auto"/>
      </w:divBdr>
    </w:div>
    <w:div w:id="1216315016">
      <w:bodyDiv w:val="1"/>
      <w:marLeft w:val="0"/>
      <w:marRight w:val="0"/>
      <w:marTop w:val="0"/>
      <w:marBottom w:val="0"/>
      <w:divBdr>
        <w:top w:val="none" w:sz="0" w:space="0" w:color="auto"/>
        <w:left w:val="none" w:sz="0" w:space="0" w:color="auto"/>
        <w:bottom w:val="none" w:sz="0" w:space="0" w:color="auto"/>
        <w:right w:val="none" w:sz="0" w:space="0" w:color="auto"/>
      </w:divBdr>
    </w:div>
    <w:div w:id="1220630124">
      <w:bodyDiv w:val="1"/>
      <w:marLeft w:val="0"/>
      <w:marRight w:val="0"/>
      <w:marTop w:val="0"/>
      <w:marBottom w:val="0"/>
      <w:divBdr>
        <w:top w:val="none" w:sz="0" w:space="0" w:color="auto"/>
        <w:left w:val="none" w:sz="0" w:space="0" w:color="auto"/>
        <w:bottom w:val="none" w:sz="0" w:space="0" w:color="auto"/>
        <w:right w:val="none" w:sz="0" w:space="0" w:color="auto"/>
      </w:divBdr>
    </w:div>
    <w:div w:id="1237280810">
      <w:bodyDiv w:val="1"/>
      <w:marLeft w:val="0"/>
      <w:marRight w:val="0"/>
      <w:marTop w:val="0"/>
      <w:marBottom w:val="0"/>
      <w:divBdr>
        <w:top w:val="none" w:sz="0" w:space="0" w:color="auto"/>
        <w:left w:val="none" w:sz="0" w:space="0" w:color="auto"/>
        <w:bottom w:val="none" w:sz="0" w:space="0" w:color="auto"/>
        <w:right w:val="none" w:sz="0" w:space="0" w:color="auto"/>
      </w:divBdr>
    </w:div>
    <w:div w:id="1319966396">
      <w:bodyDiv w:val="1"/>
      <w:marLeft w:val="0"/>
      <w:marRight w:val="0"/>
      <w:marTop w:val="0"/>
      <w:marBottom w:val="0"/>
      <w:divBdr>
        <w:top w:val="none" w:sz="0" w:space="0" w:color="auto"/>
        <w:left w:val="none" w:sz="0" w:space="0" w:color="auto"/>
        <w:bottom w:val="none" w:sz="0" w:space="0" w:color="auto"/>
        <w:right w:val="none" w:sz="0" w:space="0" w:color="auto"/>
      </w:divBdr>
    </w:div>
    <w:div w:id="1321927851">
      <w:bodyDiv w:val="1"/>
      <w:marLeft w:val="0"/>
      <w:marRight w:val="0"/>
      <w:marTop w:val="0"/>
      <w:marBottom w:val="0"/>
      <w:divBdr>
        <w:top w:val="none" w:sz="0" w:space="0" w:color="auto"/>
        <w:left w:val="none" w:sz="0" w:space="0" w:color="auto"/>
        <w:bottom w:val="none" w:sz="0" w:space="0" w:color="auto"/>
        <w:right w:val="none" w:sz="0" w:space="0" w:color="auto"/>
      </w:divBdr>
    </w:div>
    <w:div w:id="1382438802">
      <w:bodyDiv w:val="1"/>
      <w:marLeft w:val="0"/>
      <w:marRight w:val="0"/>
      <w:marTop w:val="0"/>
      <w:marBottom w:val="0"/>
      <w:divBdr>
        <w:top w:val="none" w:sz="0" w:space="0" w:color="auto"/>
        <w:left w:val="none" w:sz="0" w:space="0" w:color="auto"/>
        <w:bottom w:val="none" w:sz="0" w:space="0" w:color="auto"/>
        <w:right w:val="none" w:sz="0" w:space="0" w:color="auto"/>
      </w:divBdr>
    </w:div>
    <w:div w:id="1408529026">
      <w:bodyDiv w:val="1"/>
      <w:marLeft w:val="0"/>
      <w:marRight w:val="0"/>
      <w:marTop w:val="0"/>
      <w:marBottom w:val="0"/>
      <w:divBdr>
        <w:top w:val="none" w:sz="0" w:space="0" w:color="auto"/>
        <w:left w:val="none" w:sz="0" w:space="0" w:color="auto"/>
        <w:bottom w:val="none" w:sz="0" w:space="0" w:color="auto"/>
        <w:right w:val="none" w:sz="0" w:space="0" w:color="auto"/>
      </w:divBdr>
    </w:div>
    <w:div w:id="1431046729">
      <w:bodyDiv w:val="1"/>
      <w:marLeft w:val="0"/>
      <w:marRight w:val="0"/>
      <w:marTop w:val="0"/>
      <w:marBottom w:val="0"/>
      <w:divBdr>
        <w:top w:val="none" w:sz="0" w:space="0" w:color="auto"/>
        <w:left w:val="none" w:sz="0" w:space="0" w:color="auto"/>
        <w:bottom w:val="none" w:sz="0" w:space="0" w:color="auto"/>
        <w:right w:val="none" w:sz="0" w:space="0" w:color="auto"/>
      </w:divBdr>
    </w:div>
    <w:div w:id="1485929853">
      <w:bodyDiv w:val="1"/>
      <w:marLeft w:val="0"/>
      <w:marRight w:val="0"/>
      <w:marTop w:val="0"/>
      <w:marBottom w:val="0"/>
      <w:divBdr>
        <w:top w:val="none" w:sz="0" w:space="0" w:color="auto"/>
        <w:left w:val="none" w:sz="0" w:space="0" w:color="auto"/>
        <w:bottom w:val="none" w:sz="0" w:space="0" w:color="auto"/>
        <w:right w:val="none" w:sz="0" w:space="0" w:color="auto"/>
      </w:divBdr>
    </w:div>
    <w:div w:id="1505393355">
      <w:bodyDiv w:val="1"/>
      <w:marLeft w:val="0"/>
      <w:marRight w:val="0"/>
      <w:marTop w:val="0"/>
      <w:marBottom w:val="0"/>
      <w:divBdr>
        <w:top w:val="none" w:sz="0" w:space="0" w:color="auto"/>
        <w:left w:val="none" w:sz="0" w:space="0" w:color="auto"/>
        <w:bottom w:val="none" w:sz="0" w:space="0" w:color="auto"/>
        <w:right w:val="none" w:sz="0" w:space="0" w:color="auto"/>
      </w:divBdr>
    </w:div>
    <w:div w:id="1530416668">
      <w:bodyDiv w:val="1"/>
      <w:marLeft w:val="0"/>
      <w:marRight w:val="0"/>
      <w:marTop w:val="0"/>
      <w:marBottom w:val="0"/>
      <w:divBdr>
        <w:top w:val="none" w:sz="0" w:space="0" w:color="auto"/>
        <w:left w:val="none" w:sz="0" w:space="0" w:color="auto"/>
        <w:bottom w:val="none" w:sz="0" w:space="0" w:color="auto"/>
        <w:right w:val="none" w:sz="0" w:space="0" w:color="auto"/>
      </w:divBdr>
    </w:div>
    <w:div w:id="1530486896">
      <w:bodyDiv w:val="1"/>
      <w:marLeft w:val="0"/>
      <w:marRight w:val="0"/>
      <w:marTop w:val="0"/>
      <w:marBottom w:val="0"/>
      <w:divBdr>
        <w:top w:val="none" w:sz="0" w:space="0" w:color="auto"/>
        <w:left w:val="none" w:sz="0" w:space="0" w:color="auto"/>
        <w:bottom w:val="none" w:sz="0" w:space="0" w:color="auto"/>
        <w:right w:val="none" w:sz="0" w:space="0" w:color="auto"/>
      </w:divBdr>
    </w:div>
    <w:div w:id="1547990528">
      <w:bodyDiv w:val="1"/>
      <w:marLeft w:val="0"/>
      <w:marRight w:val="0"/>
      <w:marTop w:val="0"/>
      <w:marBottom w:val="0"/>
      <w:divBdr>
        <w:top w:val="none" w:sz="0" w:space="0" w:color="auto"/>
        <w:left w:val="none" w:sz="0" w:space="0" w:color="auto"/>
        <w:bottom w:val="none" w:sz="0" w:space="0" w:color="auto"/>
        <w:right w:val="none" w:sz="0" w:space="0" w:color="auto"/>
      </w:divBdr>
    </w:div>
    <w:div w:id="1553032800">
      <w:bodyDiv w:val="1"/>
      <w:marLeft w:val="0"/>
      <w:marRight w:val="0"/>
      <w:marTop w:val="0"/>
      <w:marBottom w:val="0"/>
      <w:divBdr>
        <w:top w:val="none" w:sz="0" w:space="0" w:color="auto"/>
        <w:left w:val="none" w:sz="0" w:space="0" w:color="auto"/>
        <w:bottom w:val="none" w:sz="0" w:space="0" w:color="auto"/>
        <w:right w:val="none" w:sz="0" w:space="0" w:color="auto"/>
      </w:divBdr>
    </w:div>
    <w:div w:id="1583176095">
      <w:bodyDiv w:val="1"/>
      <w:marLeft w:val="0"/>
      <w:marRight w:val="0"/>
      <w:marTop w:val="0"/>
      <w:marBottom w:val="0"/>
      <w:divBdr>
        <w:top w:val="none" w:sz="0" w:space="0" w:color="auto"/>
        <w:left w:val="none" w:sz="0" w:space="0" w:color="auto"/>
        <w:bottom w:val="none" w:sz="0" w:space="0" w:color="auto"/>
        <w:right w:val="none" w:sz="0" w:space="0" w:color="auto"/>
      </w:divBdr>
    </w:div>
    <w:div w:id="1612207333">
      <w:bodyDiv w:val="1"/>
      <w:marLeft w:val="0"/>
      <w:marRight w:val="0"/>
      <w:marTop w:val="0"/>
      <w:marBottom w:val="0"/>
      <w:divBdr>
        <w:top w:val="none" w:sz="0" w:space="0" w:color="auto"/>
        <w:left w:val="none" w:sz="0" w:space="0" w:color="auto"/>
        <w:bottom w:val="none" w:sz="0" w:space="0" w:color="auto"/>
        <w:right w:val="none" w:sz="0" w:space="0" w:color="auto"/>
      </w:divBdr>
    </w:div>
    <w:div w:id="1635405300">
      <w:bodyDiv w:val="1"/>
      <w:marLeft w:val="0"/>
      <w:marRight w:val="0"/>
      <w:marTop w:val="0"/>
      <w:marBottom w:val="0"/>
      <w:divBdr>
        <w:top w:val="none" w:sz="0" w:space="0" w:color="auto"/>
        <w:left w:val="none" w:sz="0" w:space="0" w:color="auto"/>
        <w:bottom w:val="none" w:sz="0" w:space="0" w:color="auto"/>
        <w:right w:val="none" w:sz="0" w:space="0" w:color="auto"/>
      </w:divBdr>
    </w:div>
    <w:div w:id="1726637188">
      <w:bodyDiv w:val="1"/>
      <w:marLeft w:val="0"/>
      <w:marRight w:val="0"/>
      <w:marTop w:val="0"/>
      <w:marBottom w:val="0"/>
      <w:divBdr>
        <w:top w:val="none" w:sz="0" w:space="0" w:color="auto"/>
        <w:left w:val="none" w:sz="0" w:space="0" w:color="auto"/>
        <w:bottom w:val="none" w:sz="0" w:space="0" w:color="auto"/>
        <w:right w:val="none" w:sz="0" w:space="0" w:color="auto"/>
      </w:divBdr>
    </w:div>
    <w:div w:id="1740596993">
      <w:bodyDiv w:val="1"/>
      <w:marLeft w:val="0"/>
      <w:marRight w:val="0"/>
      <w:marTop w:val="0"/>
      <w:marBottom w:val="0"/>
      <w:divBdr>
        <w:top w:val="none" w:sz="0" w:space="0" w:color="auto"/>
        <w:left w:val="none" w:sz="0" w:space="0" w:color="auto"/>
        <w:bottom w:val="none" w:sz="0" w:space="0" w:color="auto"/>
        <w:right w:val="none" w:sz="0" w:space="0" w:color="auto"/>
      </w:divBdr>
    </w:div>
    <w:div w:id="1763645223">
      <w:bodyDiv w:val="1"/>
      <w:marLeft w:val="0"/>
      <w:marRight w:val="0"/>
      <w:marTop w:val="0"/>
      <w:marBottom w:val="0"/>
      <w:divBdr>
        <w:top w:val="none" w:sz="0" w:space="0" w:color="auto"/>
        <w:left w:val="none" w:sz="0" w:space="0" w:color="auto"/>
        <w:bottom w:val="none" w:sz="0" w:space="0" w:color="auto"/>
        <w:right w:val="none" w:sz="0" w:space="0" w:color="auto"/>
      </w:divBdr>
    </w:div>
    <w:div w:id="1766992779">
      <w:bodyDiv w:val="1"/>
      <w:marLeft w:val="0"/>
      <w:marRight w:val="0"/>
      <w:marTop w:val="0"/>
      <w:marBottom w:val="0"/>
      <w:divBdr>
        <w:top w:val="none" w:sz="0" w:space="0" w:color="auto"/>
        <w:left w:val="none" w:sz="0" w:space="0" w:color="auto"/>
        <w:bottom w:val="none" w:sz="0" w:space="0" w:color="auto"/>
        <w:right w:val="none" w:sz="0" w:space="0" w:color="auto"/>
      </w:divBdr>
    </w:div>
    <w:div w:id="1787652455">
      <w:bodyDiv w:val="1"/>
      <w:marLeft w:val="0"/>
      <w:marRight w:val="0"/>
      <w:marTop w:val="0"/>
      <w:marBottom w:val="0"/>
      <w:divBdr>
        <w:top w:val="none" w:sz="0" w:space="0" w:color="auto"/>
        <w:left w:val="none" w:sz="0" w:space="0" w:color="auto"/>
        <w:bottom w:val="none" w:sz="0" w:space="0" w:color="auto"/>
        <w:right w:val="none" w:sz="0" w:space="0" w:color="auto"/>
      </w:divBdr>
    </w:div>
    <w:div w:id="1821120436">
      <w:bodyDiv w:val="1"/>
      <w:marLeft w:val="0"/>
      <w:marRight w:val="0"/>
      <w:marTop w:val="0"/>
      <w:marBottom w:val="0"/>
      <w:divBdr>
        <w:top w:val="none" w:sz="0" w:space="0" w:color="auto"/>
        <w:left w:val="none" w:sz="0" w:space="0" w:color="auto"/>
        <w:bottom w:val="none" w:sz="0" w:space="0" w:color="auto"/>
        <w:right w:val="none" w:sz="0" w:space="0" w:color="auto"/>
      </w:divBdr>
    </w:div>
    <w:div w:id="1835418318">
      <w:bodyDiv w:val="1"/>
      <w:marLeft w:val="0"/>
      <w:marRight w:val="0"/>
      <w:marTop w:val="0"/>
      <w:marBottom w:val="0"/>
      <w:divBdr>
        <w:top w:val="none" w:sz="0" w:space="0" w:color="auto"/>
        <w:left w:val="none" w:sz="0" w:space="0" w:color="auto"/>
        <w:bottom w:val="none" w:sz="0" w:space="0" w:color="auto"/>
        <w:right w:val="none" w:sz="0" w:space="0" w:color="auto"/>
      </w:divBdr>
    </w:div>
    <w:div w:id="1847480388">
      <w:bodyDiv w:val="1"/>
      <w:marLeft w:val="0"/>
      <w:marRight w:val="0"/>
      <w:marTop w:val="0"/>
      <w:marBottom w:val="0"/>
      <w:divBdr>
        <w:top w:val="none" w:sz="0" w:space="0" w:color="auto"/>
        <w:left w:val="none" w:sz="0" w:space="0" w:color="auto"/>
        <w:bottom w:val="none" w:sz="0" w:space="0" w:color="auto"/>
        <w:right w:val="none" w:sz="0" w:space="0" w:color="auto"/>
      </w:divBdr>
    </w:div>
    <w:div w:id="1947539459">
      <w:bodyDiv w:val="1"/>
      <w:marLeft w:val="0"/>
      <w:marRight w:val="0"/>
      <w:marTop w:val="0"/>
      <w:marBottom w:val="0"/>
      <w:divBdr>
        <w:top w:val="none" w:sz="0" w:space="0" w:color="auto"/>
        <w:left w:val="none" w:sz="0" w:space="0" w:color="auto"/>
        <w:bottom w:val="none" w:sz="0" w:space="0" w:color="auto"/>
        <w:right w:val="none" w:sz="0" w:space="0" w:color="auto"/>
      </w:divBdr>
    </w:div>
    <w:div w:id="1964849172">
      <w:bodyDiv w:val="1"/>
      <w:marLeft w:val="0"/>
      <w:marRight w:val="0"/>
      <w:marTop w:val="0"/>
      <w:marBottom w:val="0"/>
      <w:divBdr>
        <w:top w:val="none" w:sz="0" w:space="0" w:color="auto"/>
        <w:left w:val="none" w:sz="0" w:space="0" w:color="auto"/>
        <w:bottom w:val="none" w:sz="0" w:space="0" w:color="auto"/>
        <w:right w:val="none" w:sz="0" w:space="0" w:color="auto"/>
      </w:divBdr>
    </w:div>
    <w:div w:id="2001035217">
      <w:bodyDiv w:val="1"/>
      <w:marLeft w:val="0"/>
      <w:marRight w:val="0"/>
      <w:marTop w:val="0"/>
      <w:marBottom w:val="0"/>
      <w:divBdr>
        <w:top w:val="none" w:sz="0" w:space="0" w:color="auto"/>
        <w:left w:val="none" w:sz="0" w:space="0" w:color="auto"/>
        <w:bottom w:val="none" w:sz="0" w:space="0" w:color="auto"/>
        <w:right w:val="none" w:sz="0" w:space="0" w:color="auto"/>
      </w:divBdr>
    </w:div>
    <w:div w:id="2030522475">
      <w:bodyDiv w:val="1"/>
      <w:marLeft w:val="0"/>
      <w:marRight w:val="0"/>
      <w:marTop w:val="0"/>
      <w:marBottom w:val="0"/>
      <w:divBdr>
        <w:top w:val="none" w:sz="0" w:space="0" w:color="auto"/>
        <w:left w:val="none" w:sz="0" w:space="0" w:color="auto"/>
        <w:bottom w:val="none" w:sz="0" w:space="0" w:color="auto"/>
        <w:right w:val="none" w:sz="0" w:space="0" w:color="auto"/>
      </w:divBdr>
    </w:div>
    <w:div w:id="2061241169">
      <w:bodyDiv w:val="1"/>
      <w:marLeft w:val="0"/>
      <w:marRight w:val="0"/>
      <w:marTop w:val="0"/>
      <w:marBottom w:val="0"/>
      <w:divBdr>
        <w:top w:val="none" w:sz="0" w:space="0" w:color="auto"/>
        <w:left w:val="none" w:sz="0" w:space="0" w:color="auto"/>
        <w:bottom w:val="none" w:sz="0" w:space="0" w:color="auto"/>
        <w:right w:val="none" w:sz="0" w:space="0" w:color="auto"/>
      </w:divBdr>
    </w:div>
    <w:div w:id="2064910700">
      <w:bodyDiv w:val="1"/>
      <w:marLeft w:val="0"/>
      <w:marRight w:val="0"/>
      <w:marTop w:val="0"/>
      <w:marBottom w:val="0"/>
      <w:divBdr>
        <w:top w:val="none" w:sz="0" w:space="0" w:color="auto"/>
        <w:left w:val="none" w:sz="0" w:space="0" w:color="auto"/>
        <w:bottom w:val="none" w:sz="0" w:space="0" w:color="auto"/>
        <w:right w:val="none" w:sz="0" w:space="0" w:color="auto"/>
      </w:divBdr>
    </w:div>
    <w:div w:id="2085367921">
      <w:bodyDiv w:val="1"/>
      <w:marLeft w:val="0"/>
      <w:marRight w:val="0"/>
      <w:marTop w:val="0"/>
      <w:marBottom w:val="0"/>
      <w:divBdr>
        <w:top w:val="none" w:sz="0" w:space="0" w:color="auto"/>
        <w:left w:val="none" w:sz="0" w:space="0" w:color="auto"/>
        <w:bottom w:val="none" w:sz="0" w:space="0" w:color="auto"/>
        <w:right w:val="none" w:sz="0" w:space="0" w:color="auto"/>
      </w:divBdr>
    </w:div>
    <w:div w:id="2124767398">
      <w:bodyDiv w:val="1"/>
      <w:marLeft w:val="0"/>
      <w:marRight w:val="0"/>
      <w:marTop w:val="0"/>
      <w:marBottom w:val="0"/>
      <w:divBdr>
        <w:top w:val="none" w:sz="0" w:space="0" w:color="auto"/>
        <w:left w:val="none" w:sz="0" w:space="0" w:color="auto"/>
        <w:bottom w:val="none" w:sz="0" w:space="0" w:color="auto"/>
        <w:right w:val="none" w:sz="0" w:space="0" w:color="auto"/>
      </w:divBdr>
    </w:div>
    <w:div w:id="2130778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amat\Dropbox\&#1055;&#1050;\Desktop\KIMEP\PhD\DRAFTS\Phd%20draft%20with%20ref_reviewed1.docx" TargetMode="External"/><Relationship Id="rId13" Type="http://schemas.openxmlformats.org/officeDocument/2006/relationships/chart" Target="charts/chart4.xml"/><Relationship Id="rId18" Type="http://schemas.openxmlformats.org/officeDocument/2006/relationships/hyperlink" Target="https://www.unrisd.org/80256B3C005BCCF9" TargetMode="External"/><Relationship Id="rId3" Type="http://schemas.openxmlformats.org/officeDocument/2006/relationships/styles" Target="styles.xml"/><Relationship Id="rId21" Type="http://schemas.openxmlformats.org/officeDocument/2006/relationships/hyperlink" Target="https://doi.org/10.2139/ssrn.1866371"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dx.doi.org/10.2139/ssrn.2352776" TargetMode="Externa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yperlink" Target="http://info.worldbank.org/governance/wgi/pdf/governancemattersvi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doi.org/10.1016/S1529-2096(02)04004-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hyperlink" Target="https://doi.org/10.1057/s41291-022-00176-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gsi-alliance.org/trends-report-2020/"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amat\Dropbox\&#1055;&#1050;\Desktop\KIMEP\PhD\experimental%20part\Table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tx>
            <c:strRef>
              <c:f>sts!$B$57</c:f>
              <c:strCache>
                <c:ptCount val="1"/>
                <c:pt idx="0">
                  <c:v>CSR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sts!$A$58:$A$66</c:f>
              <c:strCache>
                <c:ptCount val="9"/>
                <c:pt idx="0">
                  <c:v>Communication services</c:v>
                </c:pt>
                <c:pt idx="1">
                  <c:v>Consumer discretionary</c:v>
                </c:pt>
                <c:pt idx="2">
                  <c:v>Consumer staples</c:v>
                </c:pt>
                <c:pt idx="3">
                  <c:v>Energy</c:v>
                </c:pt>
                <c:pt idx="4">
                  <c:v>Heallthcare</c:v>
                </c:pt>
                <c:pt idx="5">
                  <c:v>Industrials</c:v>
                </c:pt>
                <c:pt idx="6">
                  <c:v>Information technology</c:v>
                </c:pt>
                <c:pt idx="7">
                  <c:v>Materials</c:v>
                </c:pt>
                <c:pt idx="8">
                  <c:v>Utilities</c:v>
                </c:pt>
              </c:strCache>
            </c:strRef>
          </c:cat>
          <c:val>
            <c:numRef>
              <c:f>sts!$B$58:$B$66</c:f>
              <c:numCache>
                <c:formatCode>_-* #\ ##0.0_-;\-* #\ ##0.0_-;_-* "-"??_-;_-@_-</c:formatCode>
                <c:ptCount val="9"/>
                <c:pt idx="0">
                  <c:v>45.668876666666648</c:v>
                </c:pt>
                <c:pt idx="1">
                  <c:v>50.710966460383432</c:v>
                </c:pt>
                <c:pt idx="2">
                  <c:v>51.324797847286504</c:v>
                </c:pt>
                <c:pt idx="3">
                  <c:v>54.800071728477185</c:v>
                </c:pt>
                <c:pt idx="4">
                  <c:v>60.81664</c:v>
                </c:pt>
                <c:pt idx="5">
                  <c:v>49.75145664409667</c:v>
                </c:pt>
                <c:pt idx="6">
                  <c:v>41.774991666666665</c:v>
                </c:pt>
                <c:pt idx="7">
                  <c:v>52.305639588882535</c:v>
                </c:pt>
                <c:pt idx="8">
                  <c:v>42.831181148827568</c:v>
                </c:pt>
              </c:numCache>
            </c:numRef>
          </c:val>
          <c:extLst>
            <c:ext xmlns:c16="http://schemas.microsoft.com/office/drawing/2014/chart" uri="{C3380CC4-5D6E-409C-BE32-E72D297353CC}">
              <c16:uniqueId val="{00000000-8EA7-4645-8D82-403379494F7F}"/>
            </c:ext>
          </c:extLst>
        </c:ser>
        <c:dLbls>
          <c:showLegendKey val="0"/>
          <c:showVal val="0"/>
          <c:showCatName val="0"/>
          <c:showSerName val="0"/>
          <c:showPercent val="0"/>
          <c:showBubbleSize val="0"/>
        </c:dLbls>
        <c:gapWidth val="219"/>
        <c:overlap val="-27"/>
        <c:axId val="673923936"/>
        <c:axId val="673924264"/>
      </c:barChart>
      <c:catAx>
        <c:axId val="67392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73924264"/>
        <c:crosses val="autoZero"/>
        <c:auto val="1"/>
        <c:lblAlgn val="ctr"/>
        <c:lblOffset val="100"/>
        <c:noMultiLvlLbl val="0"/>
      </c:catAx>
      <c:valAx>
        <c:axId val="673924264"/>
        <c:scaling>
          <c:orientation val="minMax"/>
        </c:scaling>
        <c:delete val="0"/>
        <c:axPos val="l"/>
        <c:numFmt formatCode="_-* #\ ##0.0_-;\-* #\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739239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sts!$C$57</c:f>
              <c:strCache>
                <c:ptCount val="1"/>
                <c:pt idx="0">
                  <c:v>ENV</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sts!$A$58:$A$66</c:f>
              <c:strCache>
                <c:ptCount val="9"/>
                <c:pt idx="0">
                  <c:v>Communication services</c:v>
                </c:pt>
                <c:pt idx="1">
                  <c:v>Consumer discretionary</c:v>
                </c:pt>
                <c:pt idx="2">
                  <c:v>Consumer staples</c:v>
                </c:pt>
                <c:pt idx="3">
                  <c:v>Energy</c:v>
                </c:pt>
                <c:pt idx="4">
                  <c:v>Heallthcare</c:v>
                </c:pt>
                <c:pt idx="5">
                  <c:v>Industrials</c:v>
                </c:pt>
                <c:pt idx="6">
                  <c:v>Information technology</c:v>
                </c:pt>
                <c:pt idx="7">
                  <c:v>Materials</c:v>
                </c:pt>
                <c:pt idx="8">
                  <c:v>Utilities</c:v>
                </c:pt>
              </c:strCache>
            </c:strRef>
          </c:cat>
          <c:val>
            <c:numRef>
              <c:f>sts!$C$58:$C$66</c:f>
              <c:numCache>
                <c:formatCode>_-* #\ ##0.0_-;\-* #\ ##0.0_-;_-* "-"??_-;_-@_-</c:formatCode>
                <c:ptCount val="9"/>
                <c:pt idx="0">
                  <c:v>32.948018190476169</c:v>
                </c:pt>
                <c:pt idx="1">
                  <c:v>42.215890713404114</c:v>
                </c:pt>
                <c:pt idx="2">
                  <c:v>51.471999642189537</c:v>
                </c:pt>
                <c:pt idx="3">
                  <c:v>55.262488141612742</c:v>
                </c:pt>
                <c:pt idx="4">
                  <c:v>47.489989999999992</c:v>
                </c:pt>
                <c:pt idx="5">
                  <c:v>45.996477944939777</c:v>
                </c:pt>
                <c:pt idx="6">
                  <c:v>13.83331666666667</c:v>
                </c:pt>
                <c:pt idx="7">
                  <c:v>57.754758445767187</c:v>
                </c:pt>
                <c:pt idx="8">
                  <c:v>41.25797766647338</c:v>
                </c:pt>
              </c:numCache>
            </c:numRef>
          </c:val>
          <c:extLst>
            <c:ext xmlns:c16="http://schemas.microsoft.com/office/drawing/2014/chart" uri="{C3380CC4-5D6E-409C-BE32-E72D297353CC}">
              <c16:uniqueId val="{00000000-A00C-4B03-A195-294CAB57F9FD}"/>
            </c:ext>
          </c:extLst>
        </c:ser>
        <c:dLbls>
          <c:showLegendKey val="0"/>
          <c:showVal val="0"/>
          <c:showCatName val="0"/>
          <c:showSerName val="0"/>
          <c:showPercent val="0"/>
          <c:showBubbleSize val="0"/>
        </c:dLbls>
        <c:gapWidth val="219"/>
        <c:overlap val="-27"/>
        <c:axId val="673906224"/>
        <c:axId val="673906552"/>
      </c:barChart>
      <c:catAx>
        <c:axId val="67390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73906552"/>
        <c:crosses val="autoZero"/>
        <c:auto val="1"/>
        <c:lblAlgn val="ctr"/>
        <c:lblOffset val="100"/>
        <c:noMultiLvlLbl val="0"/>
      </c:catAx>
      <c:valAx>
        <c:axId val="673906552"/>
        <c:scaling>
          <c:orientation val="minMax"/>
          <c:max val="70"/>
          <c:min val="0"/>
        </c:scaling>
        <c:delete val="1"/>
        <c:axPos val="l"/>
        <c:numFmt formatCode="_-* #\ ##0.0_-;\-* #\ ##0.0_-;_-* &quot;-&quot;??_-;_-@_-" sourceLinked="1"/>
        <c:majorTickMark val="none"/>
        <c:minorTickMark val="none"/>
        <c:tickLblPos val="nextTo"/>
        <c:crossAx val="673906224"/>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sts!$D$57</c:f>
              <c:strCache>
                <c:ptCount val="1"/>
                <c:pt idx="0">
                  <c:v>SOC</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sts!$A$58:$A$66</c:f>
              <c:strCache>
                <c:ptCount val="9"/>
                <c:pt idx="0">
                  <c:v>Communication services</c:v>
                </c:pt>
                <c:pt idx="1">
                  <c:v>Consumer discretionary</c:v>
                </c:pt>
                <c:pt idx="2">
                  <c:v>Consumer staples</c:v>
                </c:pt>
                <c:pt idx="3">
                  <c:v>Energy</c:v>
                </c:pt>
                <c:pt idx="4">
                  <c:v>Heallthcare</c:v>
                </c:pt>
                <c:pt idx="5">
                  <c:v>Industrials</c:v>
                </c:pt>
                <c:pt idx="6">
                  <c:v>Information technology</c:v>
                </c:pt>
                <c:pt idx="7">
                  <c:v>Materials</c:v>
                </c:pt>
                <c:pt idx="8">
                  <c:v>Utilities</c:v>
                </c:pt>
              </c:strCache>
            </c:strRef>
          </c:cat>
          <c:val>
            <c:numRef>
              <c:f>sts!$D$58:$D$66</c:f>
              <c:numCache>
                <c:formatCode>_-* #\ ##0.0_-;\-* #\ ##0.0_-;_-* "-"??_-;_-@_-</c:formatCode>
                <c:ptCount val="9"/>
                <c:pt idx="0">
                  <c:v>47.601882666666675</c:v>
                </c:pt>
                <c:pt idx="1">
                  <c:v>53.396971735465115</c:v>
                </c:pt>
                <c:pt idx="2">
                  <c:v>50.398076425866989</c:v>
                </c:pt>
                <c:pt idx="3">
                  <c:v>62.403224763942703</c:v>
                </c:pt>
                <c:pt idx="4">
                  <c:v>60.830000000000005</c:v>
                </c:pt>
                <c:pt idx="5">
                  <c:v>52.575326425842981</c:v>
                </c:pt>
                <c:pt idx="6">
                  <c:v>45.824991666666662</c:v>
                </c:pt>
                <c:pt idx="7">
                  <c:v>58.834420455701988</c:v>
                </c:pt>
                <c:pt idx="8">
                  <c:v>45.573128639426976</c:v>
                </c:pt>
              </c:numCache>
            </c:numRef>
          </c:val>
          <c:extLst>
            <c:ext xmlns:c16="http://schemas.microsoft.com/office/drawing/2014/chart" uri="{C3380CC4-5D6E-409C-BE32-E72D297353CC}">
              <c16:uniqueId val="{00000000-B5F7-448E-A00D-A2E2618A60FA}"/>
            </c:ext>
          </c:extLst>
        </c:ser>
        <c:dLbls>
          <c:showLegendKey val="0"/>
          <c:showVal val="0"/>
          <c:showCatName val="0"/>
          <c:showSerName val="0"/>
          <c:showPercent val="0"/>
          <c:showBubbleSize val="0"/>
        </c:dLbls>
        <c:gapWidth val="219"/>
        <c:overlap val="-27"/>
        <c:axId val="889050064"/>
        <c:axId val="889050720"/>
      </c:barChart>
      <c:catAx>
        <c:axId val="88905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89050720"/>
        <c:crosses val="autoZero"/>
        <c:auto val="1"/>
        <c:lblAlgn val="ctr"/>
        <c:lblOffset val="100"/>
        <c:noMultiLvlLbl val="0"/>
      </c:catAx>
      <c:valAx>
        <c:axId val="889050720"/>
        <c:scaling>
          <c:orientation val="minMax"/>
        </c:scaling>
        <c:delete val="1"/>
        <c:axPos val="l"/>
        <c:numFmt formatCode="_-* #\ ##0.0_-;\-* #\ ##0.0_-;_-* &quot;-&quot;??_-;_-@_-" sourceLinked="1"/>
        <c:majorTickMark val="none"/>
        <c:minorTickMark val="none"/>
        <c:tickLblPos val="nextTo"/>
        <c:crossAx val="889050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sts!$E$57</c:f>
              <c:strCache>
                <c:ptCount val="1"/>
                <c:pt idx="0">
                  <c:v>GOV</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sts!$A$58:$A$66</c:f>
              <c:strCache>
                <c:ptCount val="9"/>
                <c:pt idx="0">
                  <c:v>Communication services</c:v>
                </c:pt>
                <c:pt idx="1">
                  <c:v>Consumer discretionary</c:v>
                </c:pt>
                <c:pt idx="2">
                  <c:v>Consumer staples</c:v>
                </c:pt>
                <c:pt idx="3">
                  <c:v>Energy</c:v>
                </c:pt>
                <c:pt idx="4">
                  <c:v>Heallthcare</c:v>
                </c:pt>
                <c:pt idx="5">
                  <c:v>Industrials</c:v>
                </c:pt>
                <c:pt idx="6">
                  <c:v>Information technology</c:v>
                </c:pt>
                <c:pt idx="7">
                  <c:v>Materials</c:v>
                </c:pt>
                <c:pt idx="8">
                  <c:v>Utilities</c:v>
                </c:pt>
              </c:strCache>
            </c:strRef>
          </c:cat>
          <c:val>
            <c:numRef>
              <c:f>sts!$E$58:$E$66</c:f>
              <c:numCache>
                <c:formatCode>_-* #\ ##0.0_-;\-* #\ ##0.0_-;_-* "-"??_-;_-@_-</c:formatCode>
                <c:ptCount val="9"/>
                <c:pt idx="0">
                  <c:v>51.958996666666643</c:v>
                </c:pt>
                <c:pt idx="1">
                  <c:v>47.733910063685968</c:v>
                </c:pt>
                <c:pt idx="2">
                  <c:v>48.693632437124265</c:v>
                </c:pt>
                <c:pt idx="3">
                  <c:v>53.893156980277993</c:v>
                </c:pt>
                <c:pt idx="4">
                  <c:v>50.83</c:v>
                </c:pt>
                <c:pt idx="5">
                  <c:v>47.224250689484755</c:v>
                </c:pt>
                <c:pt idx="6">
                  <c:v>47.216666666666669</c:v>
                </c:pt>
                <c:pt idx="7">
                  <c:v>50.700375869926681</c:v>
                </c:pt>
                <c:pt idx="8">
                  <c:v>45.676591148964654</c:v>
                </c:pt>
              </c:numCache>
            </c:numRef>
          </c:val>
          <c:extLst>
            <c:ext xmlns:c16="http://schemas.microsoft.com/office/drawing/2014/chart" uri="{C3380CC4-5D6E-409C-BE32-E72D297353CC}">
              <c16:uniqueId val="{00000000-C9EE-4AED-80C1-2112FDD906A0}"/>
            </c:ext>
          </c:extLst>
        </c:ser>
        <c:dLbls>
          <c:showLegendKey val="0"/>
          <c:showVal val="0"/>
          <c:showCatName val="0"/>
          <c:showSerName val="0"/>
          <c:showPercent val="0"/>
          <c:showBubbleSize val="0"/>
        </c:dLbls>
        <c:gapWidth val="219"/>
        <c:overlap val="-27"/>
        <c:axId val="673931152"/>
        <c:axId val="673925248"/>
      </c:barChart>
      <c:catAx>
        <c:axId val="67393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73925248"/>
        <c:crosses val="autoZero"/>
        <c:auto val="1"/>
        <c:lblAlgn val="ctr"/>
        <c:lblOffset val="100"/>
        <c:noMultiLvlLbl val="0"/>
      </c:catAx>
      <c:valAx>
        <c:axId val="673925248"/>
        <c:scaling>
          <c:orientation val="minMax"/>
        </c:scaling>
        <c:delete val="1"/>
        <c:axPos val="l"/>
        <c:numFmt formatCode="_-* #\ ##0.0_-;\-* #\ ##0.0_-;_-* &quot;-&quot;??_-;_-@_-" sourceLinked="1"/>
        <c:majorTickMark val="none"/>
        <c:minorTickMark val="none"/>
        <c:tickLblPos val="nextTo"/>
        <c:crossAx val="673931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sts!$B$57</c:f>
              <c:strCache>
                <c:ptCount val="1"/>
                <c:pt idx="0">
                  <c:v>CSR</c:v>
                </c:pt>
              </c:strCache>
            </c:strRef>
          </c:tx>
          <c:spPr>
            <a:solidFill>
              <a:srgbClr val="FFC000"/>
            </a:solidFill>
            <a:ln>
              <a:noFill/>
            </a:ln>
            <a:effectLst/>
          </c:spPr>
          <c:invertIfNegative val="0"/>
          <c:cat>
            <c:strRef>
              <c:f>sts!$A$58:$A$66</c:f>
              <c:strCache>
                <c:ptCount val="9"/>
                <c:pt idx="0">
                  <c:v>Communication services</c:v>
                </c:pt>
                <c:pt idx="1">
                  <c:v>Consumer discretionary</c:v>
                </c:pt>
                <c:pt idx="2">
                  <c:v>Consumer staples</c:v>
                </c:pt>
                <c:pt idx="3">
                  <c:v>Energy</c:v>
                </c:pt>
                <c:pt idx="4">
                  <c:v>Heallthcare</c:v>
                </c:pt>
                <c:pt idx="5">
                  <c:v>Industrials</c:v>
                </c:pt>
                <c:pt idx="6">
                  <c:v>Information technology</c:v>
                </c:pt>
                <c:pt idx="7">
                  <c:v>Materials</c:v>
                </c:pt>
                <c:pt idx="8">
                  <c:v>Utilities</c:v>
                </c:pt>
              </c:strCache>
            </c:strRef>
          </c:cat>
          <c:val>
            <c:numRef>
              <c:f>sts!$B$58:$B$66</c:f>
              <c:numCache>
                <c:formatCode>_-* #\ ##0.0_-;\-* #\ ##0.0_-;_-* "-"??_-;_-@_-</c:formatCode>
                <c:ptCount val="9"/>
                <c:pt idx="0">
                  <c:v>45.668876666666648</c:v>
                </c:pt>
                <c:pt idx="1">
                  <c:v>50.710966460383432</c:v>
                </c:pt>
                <c:pt idx="2">
                  <c:v>51.324797847286504</c:v>
                </c:pt>
                <c:pt idx="3">
                  <c:v>54.800071728477185</c:v>
                </c:pt>
                <c:pt idx="4">
                  <c:v>60.81664</c:v>
                </c:pt>
                <c:pt idx="5">
                  <c:v>49.75145664409667</c:v>
                </c:pt>
                <c:pt idx="6">
                  <c:v>41.774991666666665</c:v>
                </c:pt>
                <c:pt idx="7">
                  <c:v>52.305639588882535</c:v>
                </c:pt>
                <c:pt idx="8">
                  <c:v>42.831181148827568</c:v>
                </c:pt>
              </c:numCache>
            </c:numRef>
          </c:val>
          <c:extLst>
            <c:ext xmlns:c16="http://schemas.microsoft.com/office/drawing/2014/chart" uri="{C3380CC4-5D6E-409C-BE32-E72D297353CC}">
              <c16:uniqueId val="{00000000-EF88-43AF-9085-A70900B62621}"/>
            </c:ext>
          </c:extLst>
        </c:ser>
        <c:ser>
          <c:idx val="1"/>
          <c:order val="1"/>
          <c:tx>
            <c:strRef>
              <c:f>sts!$C$57</c:f>
              <c:strCache>
                <c:ptCount val="1"/>
                <c:pt idx="0">
                  <c:v>ENV</c:v>
                </c:pt>
              </c:strCache>
            </c:strRef>
          </c:tx>
          <c:spPr>
            <a:solidFill>
              <a:srgbClr val="00B050"/>
            </a:solidFill>
            <a:ln>
              <a:noFill/>
            </a:ln>
            <a:effectLst/>
          </c:spPr>
          <c:invertIfNegative val="0"/>
          <c:cat>
            <c:strRef>
              <c:f>sts!$A$58:$A$66</c:f>
              <c:strCache>
                <c:ptCount val="9"/>
                <c:pt idx="0">
                  <c:v>Communication services</c:v>
                </c:pt>
                <c:pt idx="1">
                  <c:v>Consumer discretionary</c:v>
                </c:pt>
                <c:pt idx="2">
                  <c:v>Consumer staples</c:v>
                </c:pt>
                <c:pt idx="3">
                  <c:v>Energy</c:v>
                </c:pt>
                <c:pt idx="4">
                  <c:v>Heallthcare</c:v>
                </c:pt>
                <c:pt idx="5">
                  <c:v>Industrials</c:v>
                </c:pt>
                <c:pt idx="6">
                  <c:v>Information technology</c:v>
                </c:pt>
                <c:pt idx="7">
                  <c:v>Materials</c:v>
                </c:pt>
                <c:pt idx="8">
                  <c:v>Utilities</c:v>
                </c:pt>
              </c:strCache>
            </c:strRef>
          </c:cat>
          <c:val>
            <c:numRef>
              <c:f>sts!$C$58:$C$66</c:f>
              <c:numCache>
                <c:formatCode>_-* #\ ##0.0_-;\-* #\ ##0.0_-;_-* "-"??_-;_-@_-</c:formatCode>
                <c:ptCount val="9"/>
                <c:pt idx="0">
                  <c:v>32.948018190476169</c:v>
                </c:pt>
                <c:pt idx="1">
                  <c:v>42.215890713404114</c:v>
                </c:pt>
                <c:pt idx="2">
                  <c:v>51.471999642189537</c:v>
                </c:pt>
                <c:pt idx="3">
                  <c:v>55.262488141612742</c:v>
                </c:pt>
                <c:pt idx="4">
                  <c:v>47.489989999999992</c:v>
                </c:pt>
                <c:pt idx="5">
                  <c:v>45.996477944939777</c:v>
                </c:pt>
                <c:pt idx="6">
                  <c:v>13.83331666666667</c:v>
                </c:pt>
                <c:pt idx="7">
                  <c:v>57.754758445767187</c:v>
                </c:pt>
                <c:pt idx="8">
                  <c:v>41.25797766647338</c:v>
                </c:pt>
              </c:numCache>
            </c:numRef>
          </c:val>
          <c:extLst>
            <c:ext xmlns:c16="http://schemas.microsoft.com/office/drawing/2014/chart" uri="{C3380CC4-5D6E-409C-BE32-E72D297353CC}">
              <c16:uniqueId val="{00000001-EF88-43AF-9085-A70900B62621}"/>
            </c:ext>
          </c:extLst>
        </c:ser>
        <c:ser>
          <c:idx val="2"/>
          <c:order val="2"/>
          <c:tx>
            <c:strRef>
              <c:f>sts!$D$57</c:f>
              <c:strCache>
                <c:ptCount val="1"/>
                <c:pt idx="0">
                  <c:v>SOC</c:v>
                </c:pt>
              </c:strCache>
            </c:strRef>
          </c:tx>
          <c:spPr>
            <a:solidFill>
              <a:srgbClr val="00B0F0"/>
            </a:solidFill>
            <a:ln>
              <a:noFill/>
            </a:ln>
            <a:effectLst/>
          </c:spPr>
          <c:invertIfNegative val="0"/>
          <c:cat>
            <c:strRef>
              <c:f>sts!$A$58:$A$66</c:f>
              <c:strCache>
                <c:ptCount val="9"/>
                <c:pt idx="0">
                  <c:v>Communication services</c:v>
                </c:pt>
                <c:pt idx="1">
                  <c:v>Consumer discretionary</c:v>
                </c:pt>
                <c:pt idx="2">
                  <c:v>Consumer staples</c:v>
                </c:pt>
                <c:pt idx="3">
                  <c:v>Energy</c:v>
                </c:pt>
                <c:pt idx="4">
                  <c:v>Heallthcare</c:v>
                </c:pt>
                <c:pt idx="5">
                  <c:v>Industrials</c:v>
                </c:pt>
                <c:pt idx="6">
                  <c:v>Information technology</c:v>
                </c:pt>
                <c:pt idx="7">
                  <c:v>Materials</c:v>
                </c:pt>
                <c:pt idx="8">
                  <c:v>Utilities</c:v>
                </c:pt>
              </c:strCache>
            </c:strRef>
          </c:cat>
          <c:val>
            <c:numRef>
              <c:f>sts!$D$58:$D$66</c:f>
              <c:numCache>
                <c:formatCode>_-* #\ ##0.0_-;\-* #\ ##0.0_-;_-* "-"??_-;_-@_-</c:formatCode>
                <c:ptCount val="9"/>
                <c:pt idx="0">
                  <c:v>47.601882666666675</c:v>
                </c:pt>
                <c:pt idx="1">
                  <c:v>53.396971735465115</c:v>
                </c:pt>
                <c:pt idx="2">
                  <c:v>50.398076425866989</c:v>
                </c:pt>
                <c:pt idx="3">
                  <c:v>62.403224763942703</c:v>
                </c:pt>
                <c:pt idx="4">
                  <c:v>60.830000000000005</c:v>
                </c:pt>
                <c:pt idx="5">
                  <c:v>52.575326425842981</c:v>
                </c:pt>
                <c:pt idx="6">
                  <c:v>45.824991666666662</c:v>
                </c:pt>
                <c:pt idx="7">
                  <c:v>58.834420455701988</c:v>
                </c:pt>
                <c:pt idx="8">
                  <c:v>45.573128639426976</c:v>
                </c:pt>
              </c:numCache>
            </c:numRef>
          </c:val>
          <c:extLst>
            <c:ext xmlns:c16="http://schemas.microsoft.com/office/drawing/2014/chart" uri="{C3380CC4-5D6E-409C-BE32-E72D297353CC}">
              <c16:uniqueId val="{00000002-EF88-43AF-9085-A70900B62621}"/>
            </c:ext>
          </c:extLst>
        </c:ser>
        <c:ser>
          <c:idx val="3"/>
          <c:order val="3"/>
          <c:tx>
            <c:strRef>
              <c:f>sts!$E$57</c:f>
              <c:strCache>
                <c:ptCount val="1"/>
                <c:pt idx="0">
                  <c:v>GOV</c:v>
                </c:pt>
              </c:strCache>
            </c:strRef>
          </c:tx>
          <c:spPr>
            <a:solidFill>
              <a:schemeClr val="accent2"/>
            </a:solidFill>
            <a:ln>
              <a:noFill/>
            </a:ln>
            <a:effectLst/>
          </c:spPr>
          <c:invertIfNegative val="0"/>
          <c:cat>
            <c:strRef>
              <c:f>sts!$A$58:$A$66</c:f>
              <c:strCache>
                <c:ptCount val="9"/>
                <c:pt idx="0">
                  <c:v>Communication services</c:v>
                </c:pt>
                <c:pt idx="1">
                  <c:v>Consumer discretionary</c:v>
                </c:pt>
                <c:pt idx="2">
                  <c:v>Consumer staples</c:v>
                </c:pt>
                <c:pt idx="3">
                  <c:v>Energy</c:v>
                </c:pt>
                <c:pt idx="4">
                  <c:v>Heallthcare</c:v>
                </c:pt>
                <c:pt idx="5">
                  <c:v>Industrials</c:v>
                </c:pt>
                <c:pt idx="6">
                  <c:v>Information technology</c:v>
                </c:pt>
                <c:pt idx="7">
                  <c:v>Materials</c:v>
                </c:pt>
                <c:pt idx="8">
                  <c:v>Utilities</c:v>
                </c:pt>
              </c:strCache>
            </c:strRef>
          </c:cat>
          <c:val>
            <c:numRef>
              <c:f>sts!$E$58:$E$66</c:f>
              <c:numCache>
                <c:formatCode>_-* #\ ##0.0_-;\-* #\ ##0.0_-;_-* "-"??_-;_-@_-</c:formatCode>
                <c:ptCount val="9"/>
                <c:pt idx="0">
                  <c:v>51.958996666666643</c:v>
                </c:pt>
                <c:pt idx="1">
                  <c:v>47.733910063685968</c:v>
                </c:pt>
                <c:pt idx="2">
                  <c:v>48.693632437124265</c:v>
                </c:pt>
                <c:pt idx="3">
                  <c:v>53.893156980277993</c:v>
                </c:pt>
                <c:pt idx="4">
                  <c:v>50.83</c:v>
                </c:pt>
                <c:pt idx="5">
                  <c:v>47.224250689484755</c:v>
                </c:pt>
                <c:pt idx="6">
                  <c:v>47.216666666666669</c:v>
                </c:pt>
                <c:pt idx="7">
                  <c:v>50.700375869926681</c:v>
                </c:pt>
                <c:pt idx="8">
                  <c:v>45.676591148964654</c:v>
                </c:pt>
              </c:numCache>
            </c:numRef>
          </c:val>
          <c:extLst>
            <c:ext xmlns:c16="http://schemas.microsoft.com/office/drawing/2014/chart" uri="{C3380CC4-5D6E-409C-BE32-E72D297353CC}">
              <c16:uniqueId val="{00000003-EF88-43AF-9085-A70900B62621}"/>
            </c:ext>
          </c:extLst>
        </c:ser>
        <c:dLbls>
          <c:showLegendKey val="0"/>
          <c:showVal val="0"/>
          <c:showCatName val="0"/>
          <c:showSerName val="0"/>
          <c:showPercent val="0"/>
          <c:showBubbleSize val="0"/>
        </c:dLbls>
        <c:gapWidth val="219"/>
        <c:overlap val="-27"/>
        <c:axId val="647992968"/>
        <c:axId val="647993296"/>
      </c:barChart>
      <c:catAx>
        <c:axId val="647992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7993296"/>
        <c:crosses val="autoZero"/>
        <c:auto val="1"/>
        <c:lblAlgn val="ctr"/>
        <c:lblOffset val="100"/>
        <c:noMultiLvlLbl val="0"/>
      </c:catAx>
      <c:valAx>
        <c:axId val="647993296"/>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_-* #\ ##0.0_-;\-* #\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799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'[phd exp.xlsx]Лист18'!$B$12</c:f>
              <c:strCache>
                <c:ptCount val="1"/>
                <c:pt idx="0">
                  <c:v>CSR</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'[phd exp.xlsx]Лист18'!$A$13:$A$17</c:f>
              <c:numCache>
                <c:formatCode>General</c:formatCode>
                <c:ptCount val="5"/>
                <c:pt idx="0">
                  <c:v>2016</c:v>
                </c:pt>
                <c:pt idx="1">
                  <c:v>2017</c:v>
                </c:pt>
                <c:pt idx="2">
                  <c:v>2018</c:v>
                </c:pt>
                <c:pt idx="3">
                  <c:v>2019</c:v>
                </c:pt>
                <c:pt idx="4">
                  <c:v>2020</c:v>
                </c:pt>
              </c:numCache>
            </c:numRef>
          </c:cat>
          <c:val>
            <c:numRef>
              <c:f>'[phd exp.xlsx]Лист18'!$B$13:$B$17</c:f>
              <c:numCache>
                <c:formatCode>_(* #,##0.00_);_(* \(#,##0.00\);_(* "-"??_);_(@_)</c:formatCode>
                <c:ptCount val="5"/>
                <c:pt idx="0">
                  <c:v>45.19432350138986</c:v>
                </c:pt>
                <c:pt idx="1">
                  <c:v>45.848073767238958</c:v>
                </c:pt>
                <c:pt idx="2">
                  <c:v>47.292323404806581</c:v>
                </c:pt>
                <c:pt idx="3">
                  <c:v>49.434724907733802</c:v>
                </c:pt>
                <c:pt idx="4">
                  <c:v>50.519568097714441</c:v>
                </c:pt>
              </c:numCache>
            </c:numRef>
          </c:val>
          <c:smooth val="0"/>
          <c:extLst>
            <c:ext xmlns:c16="http://schemas.microsoft.com/office/drawing/2014/chart" uri="{C3380CC4-5D6E-409C-BE32-E72D297353CC}">
              <c16:uniqueId val="{00000000-926C-43D9-BA5B-0BE3357B3B89}"/>
            </c:ext>
          </c:extLst>
        </c:ser>
        <c:ser>
          <c:idx val="1"/>
          <c:order val="1"/>
          <c:tx>
            <c:strRef>
              <c:f>'[phd exp.xlsx]Лист18'!$C$12</c:f>
              <c:strCache>
                <c:ptCount val="1"/>
                <c:pt idx="0">
                  <c:v>ENV</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'[phd exp.xlsx]Лист18'!$A$13:$A$17</c:f>
              <c:numCache>
                <c:formatCode>General</c:formatCode>
                <c:ptCount val="5"/>
                <c:pt idx="0">
                  <c:v>2016</c:v>
                </c:pt>
                <c:pt idx="1">
                  <c:v>2017</c:v>
                </c:pt>
                <c:pt idx="2">
                  <c:v>2018</c:v>
                </c:pt>
                <c:pt idx="3">
                  <c:v>2019</c:v>
                </c:pt>
                <c:pt idx="4">
                  <c:v>2020</c:v>
                </c:pt>
              </c:numCache>
            </c:numRef>
          </c:cat>
          <c:val>
            <c:numRef>
              <c:f>'[phd exp.xlsx]Лист18'!$C$13:$C$17</c:f>
              <c:numCache>
                <c:formatCode>_(* #,##0.00_);_(* \(#,##0.00\);_(* "-"??_);_(@_)</c:formatCode>
                <c:ptCount val="5"/>
                <c:pt idx="0">
                  <c:v>40.983969389580885</c:v>
                </c:pt>
                <c:pt idx="1">
                  <c:v>42.232116257554139</c:v>
                </c:pt>
                <c:pt idx="2">
                  <c:v>43.237808493947341</c:v>
                </c:pt>
                <c:pt idx="3">
                  <c:v>47.028797662703141</c:v>
                </c:pt>
                <c:pt idx="4">
                  <c:v>48.414277290648329</c:v>
                </c:pt>
              </c:numCache>
            </c:numRef>
          </c:val>
          <c:smooth val="0"/>
          <c:extLst>
            <c:ext xmlns:c16="http://schemas.microsoft.com/office/drawing/2014/chart" uri="{C3380CC4-5D6E-409C-BE32-E72D297353CC}">
              <c16:uniqueId val="{00000001-926C-43D9-BA5B-0BE3357B3B89}"/>
            </c:ext>
          </c:extLst>
        </c:ser>
        <c:ser>
          <c:idx val="2"/>
          <c:order val="2"/>
          <c:tx>
            <c:strRef>
              <c:f>'[phd exp.xlsx]Лист18'!$D$12</c:f>
              <c:strCache>
                <c:ptCount val="1"/>
                <c:pt idx="0">
                  <c:v>SOC</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'[phd exp.xlsx]Лист18'!$A$13:$A$17</c:f>
              <c:numCache>
                <c:formatCode>General</c:formatCode>
                <c:ptCount val="5"/>
                <c:pt idx="0">
                  <c:v>2016</c:v>
                </c:pt>
                <c:pt idx="1">
                  <c:v>2017</c:v>
                </c:pt>
                <c:pt idx="2">
                  <c:v>2018</c:v>
                </c:pt>
                <c:pt idx="3">
                  <c:v>2019</c:v>
                </c:pt>
                <c:pt idx="4">
                  <c:v>2020</c:v>
                </c:pt>
              </c:numCache>
            </c:numRef>
          </c:cat>
          <c:val>
            <c:numRef>
              <c:f>'[phd exp.xlsx]Лист18'!$D$13:$D$17</c:f>
              <c:numCache>
                <c:formatCode>_(* #,##0.00_);_(* \(#,##0.00\);_(* "-"??_);_(@_)</c:formatCode>
                <c:ptCount val="5"/>
                <c:pt idx="0">
                  <c:v>48.591446051571509</c:v>
                </c:pt>
                <c:pt idx="1">
                  <c:v>50.731384680445224</c:v>
                </c:pt>
                <c:pt idx="2">
                  <c:v>51.478587839203726</c:v>
                </c:pt>
                <c:pt idx="3">
                  <c:v>52.617551185997016</c:v>
                </c:pt>
                <c:pt idx="4">
                  <c:v>53.891141755100733</c:v>
                </c:pt>
              </c:numCache>
            </c:numRef>
          </c:val>
          <c:smooth val="0"/>
          <c:extLst>
            <c:ext xmlns:c16="http://schemas.microsoft.com/office/drawing/2014/chart" uri="{C3380CC4-5D6E-409C-BE32-E72D297353CC}">
              <c16:uniqueId val="{00000002-926C-43D9-BA5B-0BE3357B3B89}"/>
            </c:ext>
          </c:extLst>
        </c:ser>
        <c:ser>
          <c:idx val="3"/>
          <c:order val="3"/>
          <c:tx>
            <c:strRef>
              <c:f>'[phd exp.xlsx]Лист18'!$E$12</c:f>
              <c:strCache>
                <c:ptCount val="1"/>
                <c:pt idx="0">
                  <c:v>GOV</c:v>
                </c:pt>
              </c:strCache>
            </c:strRef>
          </c:tx>
          <c:spPr>
            <a:ln w="22225" cap="rnd" cmpd="sng" algn="ctr">
              <a:solidFill>
                <a:schemeClr val="accent4"/>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'[phd exp.xlsx]Лист18'!$A$13:$A$17</c:f>
              <c:numCache>
                <c:formatCode>General</c:formatCode>
                <c:ptCount val="5"/>
                <c:pt idx="0">
                  <c:v>2016</c:v>
                </c:pt>
                <c:pt idx="1">
                  <c:v>2017</c:v>
                </c:pt>
                <c:pt idx="2">
                  <c:v>2018</c:v>
                </c:pt>
                <c:pt idx="3">
                  <c:v>2019</c:v>
                </c:pt>
                <c:pt idx="4">
                  <c:v>2020</c:v>
                </c:pt>
              </c:numCache>
            </c:numRef>
          </c:cat>
          <c:val>
            <c:numRef>
              <c:f>'[phd exp.xlsx]Лист18'!$E$13:$E$17</c:f>
              <c:numCache>
                <c:formatCode>_(* #,##0.00_);_(* \(#,##0.00\);_(* "-"??_);_(@_)</c:formatCode>
                <c:ptCount val="5"/>
                <c:pt idx="0">
                  <c:v>46.864960004546333</c:v>
                </c:pt>
                <c:pt idx="1">
                  <c:v>46.641741091054726</c:v>
                </c:pt>
                <c:pt idx="2">
                  <c:v>47.947629108985126</c:v>
                </c:pt>
                <c:pt idx="3">
                  <c:v>50.061809839145219</c:v>
                </c:pt>
                <c:pt idx="4">
                  <c:v>51.767314830016694</c:v>
                </c:pt>
              </c:numCache>
            </c:numRef>
          </c:val>
          <c:smooth val="0"/>
          <c:extLst>
            <c:ext xmlns:c16="http://schemas.microsoft.com/office/drawing/2014/chart" uri="{C3380CC4-5D6E-409C-BE32-E72D297353CC}">
              <c16:uniqueId val="{00000003-926C-43D9-BA5B-0BE3357B3B89}"/>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889043176"/>
        <c:axId val="889041536"/>
      </c:lineChart>
      <c:catAx>
        <c:axId val="88904317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89041536"/>
        <c:crosses val="autoZero"/>
        <c:auto val="1"/>
        <c:lblAlgn val="ctr"/>
        <c:lblOffset val="100"/>
        <c:noMultiLvlLbl val="0"/>
      </c:catAx>
      <c:valAx>
        <c:axId val="889041536"/>
        <c:scaling>
          <c:orientation val="minMax"/>
          <c:max val="57"/>
          <c:min val="38"/>
        </c:scaling>
        <c:delete val="0"/>
        <c:axPos val="l"/>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88904317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'[phd exp.xlsx]Лист18'!$B$12</c:f>
              <c:strCache>
                <c:ptCount val="1"/>
                <c:pt idx="0">
                  <c:v>CSR</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[1]Лист18!$A$13:$A$17</c:f>
              <c:numCache>
                <c:formatCode>General</c:formatCode>
                <c:ptCount val="5"/>
                <c:pt idx="0">
                  <c:v>2016</c:v>
                </c:pt>
                <c:pt idx="1">
                  <c:v>2017</c:v>
                </c:pt>
                <c:pt idx="2">
                  <c:v>2018</c:v>
                </c:pt>
                <c:pt idx="3">
                  <c:v>2019</c:v>
                </c:pt>
                <c:pt idx="4">
                  <c:v>2020</c:v>
                </c:pt>
              </c:numCache>
            </c:numRef>
          </c:cat>
          <c:val>
            <c:numRef>
              <c:f>[1]Лист18!$B$13:$B$17</c:f>
              <c:numCache>
                <c:formatCode>_(* #,##0.00_);_(* \(#,##0.00\);_(* "-"??_);_(@_)</c:formatCode>
                <c:ptCount val="5"/>
                <c:pt idx="0">
                  <c:v>45.19432350138986</c:v>
                </c:pt>
                <c:pt idx="1">
                  <c:v>45.848073767238958</c:v>
                </c:pt>
                <c:pt idx="2">
                  <c:v>47.292323404806581</c:v>
                </c:pt>
                <c:pt idx="3">
                  <c:v>49.434724907733802</c:v>
                </c:pt>
                <c:pt idx="4">
                  <c:v>50.519568097714441</c:v>
                </c:pt>
              </c:numCache>
            </c:numRef>
          </c:val>
          <c:extLst>
            <c:ext xmlns:c16="http://schemas.microsoft.com/office/drawing/2014/chart" uri="{C3380CC4-5D6E-409C-BE32-E72D297353CC}">
              <c16:uniqueId val="{00000000-1B3D-4E62-B0B7-E29067DD175A}"/>
            </c:ext>
          </c:extLst>
        </c:ser>
        <c:ser>
          <c:idx val="1"/>
          <c:order val="1"/>
          <c:tx>
            <c:strRef>
              <c:f>'[phd exp.xlsx]Лист18'!$C$12</c:f>
              <c:strCache>
                <c:ptCount val="1"/>
                <c:pt idx="0">
                  <c:v>ENV</c:v>
                </c:pt>
              </c:strCache>
            </c:strRef>
          </c:tx>
          <c:spPr>
            <a:solidFill>
              <a:srgbClr val="92D050"/>
            </a:solidFill>
            <a:ln>
              <a:solidFill>
                <a:srgbClr val="00B05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[1]Лист18!$A$13:$A$17</c:f>
              <c:numCache>
                <c:formatCode>General</c:formatCode>
                <c:ptCount val="5"/>
                <c:pt idx="0">
                  <c:v>2016</c:v>
                </c:pt>
                <c:pt idx="1">
                  <c:v>2017</c:v>
                </c:pt>
                <c:pt idx="2">
                  <c:v>2018</c:v>
                </c:pt>
                <c:pt idx="3">
                  <c:v>2019</c:v>
                </c:pt>
                <c:pt idx="4">
                  <c:v>2020</c:v>
                </c:pt>
              </c:numCache>
            </c:numRef>
          </c:cat>
          <c:val>
            <c:numRef>
              <c:f>[1]Лист18!$C$13:$C$17</c:f>
              <c:numCache>
                <c:formatCode>_(* #,##0.00_);_(* \(#,##0.00\);_(* "-"??_);_(@_)</c:formatCode>
                <c:ptCount val="5"/>
                <c:pt idx="0">
                  <c:v>40.983969389580885</c:v>
                </c:pt>
                <c:pt idx="1">
                  <c:v>42.232116257554139</c:v>
                </c:pt>
                <c:pt idx="2">
                  <c:v>43.237808493947341</c:v>
                </c:pt>
                <c:pt idx="3">
                  <c:v>47.028797662703141</c:v>
                </c:pt>
                <c:pt idx="4">
                  <c:v>48.414277290648329</c:v>
                </c:pt>
              </c:numCache>
            </c:numRef>
          </c:val>
          <c:extLst>
            <c:ext xmlns:c16="http://schemas.microsoft.com/office/drawing/2014/chart" uri="{C3380CC4-5D6E-409C-BE32-E72D297353CC}">
              <c16:uniqueId val="{00000001-1B3D-4E62-B0B7-E29067DD175A}"/>
            </c:ext>
          </c:extLst>
        </c:ser>
        <c:ser>
          <c:idx val="2"/>
          <c:order val="2"/>
          <c:tx>
            <c:strRef>
              <c:f>'[phd exp.xlsx]Лист18'!$D$12</c:f>
              <c:strCache>
                <c:ptCount val="1"/>
                <c:pt idx="0">
                  <c:v>SOC</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[1]Лист18!$A$13:$A$17</c:f>
              <c:numCache>
                <c:formatCode>General</c:formatCode>
                <c:ptCount val="5"/>
                <c:pt idx="0">
                  <c:v>2016</c:v>
                </c:pt>
                <c:pt idx="1">
                  <c:v>2017</c:v>
                </c:pt>
                <c:pt idx="2">
                  <c:v>2018</c:v>
                </c:pt>
                <c:pt idx="3">
                  <c:v>2019</c:v>
                </c:pt>
                <c:pt idx="4">
                  <c:v>2020</c:v>
                </c:pt>
              </c:numCache>
            </c:numRef>
          </c:cat>
          <c:val>
            <c:numRef>
              <c:f>[1]Лист18!$D$13:$D$17</c:f>
              <c:numCache>
                <c:formatCode>_(* #,##0.00_);_(* \(#,##0.00\);_(* "-"??_);_(@_)</c:formatCode>
                <c:ptCount val="5"/>
                <c:pt idx="0">
                  <c:v>48.591446051571509</c:v>
                </c:pt>
                <c:pt idx="1">
                  <c:v>50.731384680445224</c:v>
                </c:pt>
                <c:pt idx="2">
                  <c:v>51.478587839203726</c:v>
                </c:pt>
                <c:pt idx="3">
                  <c:v>52.617551185997016</c:v>
                </c:pt>
                <c:pt idx="4">
                  <c:v>53.891141755100733</c:v>
                </c:pt>
              </c:numCache>
            </c:numRef>
          </c:val>
          <c:extLst>
            <c:ext xmlns:c16="http://schemas.microsoft.com/office/drawing/2014/chart" uri="{C3380CC4-5D6E-409C-BE32-E72D297353CC}">
              <c16:uniqueId val="{00000002-1B3D-4E62-B0B7-E29067DD175A}"/>
            </c:ext>
          </c:extLst>
        </c:ser>
        <c:ser>
          <c:idx val="3"/>
          <c:order val="3"/>
          <c:tx>
            <c:strRef>
              <c:f>'[phd exp.xlsx]Лист18'!$E$12</c:f>
              <c:strCache>
                <c:ptCount val="1"/>
                <c:pt idx="0">
                  <c:v>GOV</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[1]Лист18!$A$13:$A$17</c:f>
              <c:numCache>
                <c:formatCode>General</c:formatCode>
                <c:ptCount val="5"/>
                <c:pt idx="0">
                  <c:v>2016</c:v>
                </c:pt>
                <c:pt idx="1">
                  <c:v>2017</c:v>
                </c:pt>
                <c:pt idx="2">
                  <c:v>2018</c:v>
                </c:pt>
                <c:pt idx="3">
                  <c:v>2019</c:v>
                </c:pt>
                <c:pt idx="4">
                  <c:v>2020</c:v>
                </c:pt>
              </c:numCache>
            </c:numRef>
          </c:cat>
          <c:val>
            <c:numRef>
              <c:f>[1]Лист18!$E$13:$E$17</c:f>
              <c:numCache>
                <c:formatCode>_(* #,##0.00_);_(* \(#,##0.00\);_(* "-"??_);_(@_)</c:formatCode>
                <c:ptCount val="5"/>
                <c:pt idx="0">
                  <c:v>46.864960004546333</c:v>
                </c:pt>
                <c:pt idx="1">
                  <c:v>46.641741091054726</c:v>
                </c:pt>
                <c:pt idx="2">
                  <c:v>47.947629108985126</c:v>
                </c:pt>
                <c:pt idx="3">
                  <c:v>50.061809839145219</c:v>
                </c:pt>
                <c:pt idx="4">
                  <c:v>51.767314830016694</c:v>
                </c:pt>
              </c:numCache>
            </c:numRef>
          </c:val>
          <c:extLst>
            <c:ext xmlns:c16="http://schemas.microsoft.com/office/drawing/2014/chart" uri="{C3380CC4-5D6E-409C-BE32-E72D297353CC}">
              <c16:uniqueId val="{00000003-1B3D-4E62-B0B7-E29067DD175A}"/>
            </c:ext>
          </c:extLst>
        </c:ser>
        <c:dLbls>
          <c:showLegendKey val="0"/>
          <c:showVal val="0"/>
          <c:showCatName val="0"/>
          <c:showSerName val="0"/>
          <c:showPercent val="0"/>
          <c:showBubbleSize val="0"/>
        </c:dLbls>
        <c:gapWidth val="219"/>
        <c:overlap val="-27"/>
        <c:axId val="657736440"/>
        <c:axId val="657733160"/>
      </c:barChart>
      <c:catAx>
        <c:axId val="657736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7733160"/>
        <c:crosses val="autoZero"/>
        <c:auto val="1"/>
        <c:lblAlgn val="ctr"/>
        <c:lblOffset val="100"/>
        <c:noMultiLvlLbl val="0"/>
      </c:catAx>
      <c:valAx>
        <c:axId val="657733160"/>
        <c:scaling>
          <c:orientation val="minMax"/>
        </c:scaling>
        <c:delete val="1"/>
        <c:axPos val="l"/>
        <c:numFmt formatCode="_(* #,##0.00_);_(* \(#,##0.00\);_(* &quot;-&quot;??_);_(@_)" sourceLinked="1"/>
        <c:majorTickMark val="none"/>
        <c:minorTickMark val="none"/>
        <c:tickLblPos val="nextTo"/>
        <c:crossAx val="657736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5F066-6AAA-48D4-AF92-533B2BD44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49368</Words>
  <Characters>281399</Characters>
  <Application>Microsoft Office Word</Application>
  <DocSecurity>0</DocSecurity>
  <Lines>2344</Lines>
  <Paragraphs>660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Samat</dc:creator>
  <cp:keywords/>
  <dc:description/>
  <cp:lastModifiedBy>Sharapat Temirov</cp:lastModifiedBy>
  <cp:revision>2</cp:revision>
  <cp:lastPrinted>2023-01-18T10:09:00Z</cp:lastPrinted>
  <dcterms:created xsi:type="dcterms:W3CDTF">2023-05-20T17:28:00Z</dcterms:created>
  <dcterms:modified xsi:type="dcterms:W3CDTF">2023-05-20T17:28:00Z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d5f8420d669996d06e6f5662d0191e86f9dabee04a165561e1911d39a231b6a6</vt:lpwstr>
  </property>
</Properties>
</file>